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del Proyecto</w:t>
      </w:r>
    </w:p>
    <w:p>
      <w:pPr>
        <w:spacing w:before="0" w:after="0"/>
      </w:pPr>
      <w:r>
        <w:rPr>
          <w:b/>
          <w:color w:val="002840"/>
          <w:sz w:val="26"/>
        </w:rPr>
        <w:t>SICMA-PRY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Objetivos</w:t>
      </w:r>
      <w:r>
        <w:tab/>
      </w:r>
      <w:r>
        <w:t>5</w:t>
      </w:r>
    </w:p>
    <w:p>
      <w:pPr>
        <w:pStyle w:val="toc2"/>
      </w:pPr>
      <w:r>
        <w:t>Objetivo general</w:t>
      </w:r>
      <w:r>
        <w:tab/>
      </w:r>
      <w:r>
        <w:t>5</w:t>
      </w:r>
    </w:p>
    <w:p>
      <w:pPr>
        <w:pStyle w:val="toc2"/>
      </w:pPr>
      <w:r>
        <w:t>Objetivos específicos</w:t>
      </w:r>
      <w:r>
        <w:tab/>
      </w:r>
      <w:r>
        <w:t>5</w:t>
      </w:r>
    </w:p>
    <w:p>
      <w:pPr>
        <w:pStyle w:val="toc2"/>
      </w:pPr>
      <w:r>
        <w:t>Objetivo SMART</w:t>
      </w:r>
      <w:r>
        <w:tab/>
      </w:r>
      <w:r>
        <w:t>5</w:t>
      </w:r>
    </w:p>
    <w:p>
      <w:pPr>
        <w:pStyle w:val="toc1"/>
      </w:pPr>
      <w:r>
        <w:t>Alcance</w:t>
      </w:r>
      <w:r>
        <w:tab/>
      </w:r>
      <w:r>
        <w:t>6</w:t>
      </w:r>
    </w:p>
    <w:p>
      <w:pPr>
        <w:pStyle w:val="toc2"/>
      </w:pPr>
      <w:r>
        <w:t>Dentro del alcance</w:t>
      </w:r>
      <w:r>
        <w:tab/>
      </w:r>
      <w:r>
        <w:t>6</w:t>
      </w:r>
    </w:p>
    <w:p>
      <w:pPr>
        <w:pStyle w:val="toc2"/>
      </w:pPr>
      <w:r>
        <w:t>Fuera del alcance</w:t>
      </w:r>
      <w:r>
        <w:tab/>
      </w:r>
      <w:r>
        <w:t>6</w:t>
      </w:r>
    </w:p>
    <w:p>
      <w:pPr>
        <w:pStyle w:val="toc1"/>
      </w:pPr>
      <w:r>
        <w:t>Metodología</w:t>
      </w:r>
      <w:r>
        <w:tab/>
      </w:r>
      <w:r>
        <w:t>6</w:t>
      </w:r>
    </w:p>
    <w:p>
      <w:pPr>
        <w:pStyle w:val="toc2"/>
      </w:pPr>
      <w:r>
        <w:t>Kanban</w:t>
      </w:r>
      <w:r>
        <w:tab/>
      </w:r>
      <w:r>
        <w:t>6</w:t>
      </w:r>
    </w:p>
    <w:p>
      <w:pPr>
        <w:pStyle w:val="toc2"/>
      </w:pPr>
      <w:r>
        <w:t>Prácticas de DevOps</w:t>
      </w:r>
      <w:r>
        <w:tab/>
      </w:r>
      <w:r>
        <w:t>7</w:t>
      </w:r>
    </w:p>
    <w:p>
      <w:pPr>
        <w:pStyle w:val="toc2"/>
      </w:pPr>
      <w:r>
        <w:t>Entrega incremental</w:t>
      </w:r>
      <w:r>
        <w:tab/>
      </w:r>
      <w:r>
        <w:t>7</w:t>
      </w:r>
    </w:p>
    <w:p>
      <w:pPr>
        <w:pStyle w:val="toc2"/>
      </w:pPr>
      <w:r>
        <w:t>Definición de terminado</w:t>
      </w:r>
      <w:r>
        <w:tab/>
      </w:r>
      <w:r>
        <w:t>7</w:t>
      </w:r>
    </w:p>
    <w:p>
      <w:pPr>
        <w:pStyle w:val="toc1"/>
      </w:pPr>
      <w:r>
        <w:t>Estructura del trabajo</w:t>
      </w:r>
      <w:r>
        <w:tab/>
      </w:r>
      <w:r>
        <w:t>8</w:t>
      </w:r>
    </w:p>
    <w:p>
      <w:pPr>
        <w:pStyle w:val="toc1"/>
      </w:pPr>
      <w:r>
        <w:t>Calendario</w:t>
      </w:r>
      <w:r>
        <w:tab/>
      </w:r>
      <w:r>
        <w:t>8</w:t>
      </w:r>
    </w:p>
    <w:p>
      <w:pPr>
        <w:pStyle w:val="toc2"/>
      </w:pPr>
      <w:r>
        <w:t>Semanas</w:t>
      </w:r>
      <w:r>
        <w:tab/>
      </w:r>
      <w:r>
        <w:t>8</w:t>
      </w:r>
    </w:p>
    <w:p>
      <w:pPr>
        <w:pStyle w:val="toc2"/>
      </w:pPr>
      <w:r>
        <w:t>Fases</w:t>
      </w:r>
      <w:r>
        <w:tab/>
      </w:r>
      <w:r>
        <w:t>9</w:t>
      </w:r>
    </w:p>
    <w:p>
      <w:pPr>
        <w:pStyle w:val="toc2"/>
      </w:pPr>
      <w:r>
        <w:t>Actividades</w:t>
      </w:r>
      <w:r>
        <w:tab/>
      </w:r>
      <w:r>
        <w:t>9</w:t>
      </w:r>
    </w:p>
    <w:p>
      <w:pPr>
        <w:pStyle w:val="toc2"/>
      </w:pPr>
      <w:r>
        <w:t>Hitos</w:t>
      </w:r>
      <w:r>
        <w:tab/>
      </w:r>
      <w:r>
        <w:t>9</w:t>
      </w:r>
    </w:p>
    <w:p>
      <w:pPr>
        <w:pStyle w:val="toc1"/>
      </w:pPr>
      <w:r>
        <w:t>Equipo y roles</w:t>
      </w:r>
      <w:r>
        <w:tab/>
      </w:r>
      <w:r>
        <w:t>10</w:t>
      </w:r>
    </w:p>
    <w:p>
      <w:pPr>
        <w:pStyle w:val="toc2"/>
      </w:pPr>
      <w:r>
        <w:t>Roles de las pruebas</w:t>
      </w:r>
      <w:r>
        <w:tab/>
      </w:r>
      <w:r>
        <w:t>10</w:t>
      </w:r>
    </w:p>
    <w:p>
      <w:pPr>
        <w:pStyle w:val="toc2"/>
      </w:pPr>
      <w:r>
        <w:t>Actores del sistema</w:t>
      </w:r>
      <w:r>
        <w:tab/>
      </w:r>
      <w:r>
        <w:t>11</w:t>
      </w:r>
    </w:p>
    <w:p>
      <w:pPr>
        <w:pStyle w:val="toc1"/>
      </w:pPr>
      <w:r>
        <w:t>Esfuerzo y recursos</w:t>
      </w:r>
      <w:r>
        <w:tab/>
      </w:r>
      <w:r>
        <w:t>11</w:t>
      </w:r>
    </w:p>
    <w:p>
      <w:pPr>
        <w:pStyle w:val="toc2"/>
      </w:pPr>
      <w:r>
        <w:t>Capacidad</w:t>
      </w:r>
      <w:r>
        <w:tab/>
      </w:r>
      <w:r>
        <w:t>11</w:t>
      </w:r>
    </w:p>
    <w:p>
      <w:pPr>
        <w:pStyle w:val="toc2"/>
      </w:pPr>
      <w:r>
        <w:t>Recursos disponibles</w:t>
      </w:r>
      <w:r>
        <w:tab/>
      </w:r>
      <w:r>
        <w:t>11</w:t>
      </w:r>
    </w:p>
    <w:p>
      <w:pPr>
        <w:pStyle w:val="toc1"/>
      </w:pPr>
      <w:r>
        <w:t>Entregables y evidencias</w:t>
      </w:r>
      <w:r>
        <w:tab/>
      </w:r>
      <w:r>
        <w:t>11</w:t>
      </w:r>
    </w:p>
    <w:p>
      <w:pPr>
        <w:pStyle w:val="toc2"/>
      </w:pPr>
      <w:r>
        <w:t>Evidencias de la guía de la Fase 1</w:t>
      </w:r>
      <w:r>
        <w:tab/>
      </w:r>
      <w:r>
        <w:t>11</w:t>
      </w:r>
    </w:p>
    <w:p>
      <w:pPr>
        <w:pStyle w:val="toc2"/>
      </w:pPr>
      <w:r>
        <w:t>Documentos del proyecto</w:t>
      </w:r>
      <w:r>
        <w:tab/>
      </w:r>
      <w:r>
        <w:t>12</w:t>
      </w:r>
    </w:p>
    <w:p>
      <w:pPr>
        <w:pStyle w:val="toc1"/>
      </w:pPr>
      <w:r>
        <w:t>Riesgos</w:t>
      </w:r>
      <w:r>
        <w:tab/>
      </w:r>
      <w:r>
        <w:t>12</w:t>
      </w:r>
    </w:p>
    <w:p>
      <w:pPr>
        <w:pStyle w:val="toc1"/>
      </w:pPr>
      <w:r>
        <w:t>Calidad y pruebas</w:t>
      </w:r>
      <w:r>
        <w:tab/>
      </w:r>
      <w:r>
        <w:t>13</w:t>
      </w:r>
    </w:p>
    <w:p>
      <w:pPr>
        <w:pStyle w:val="toc1"/>
      </w:pPr>
      <w:r>
        <w:t>Comunicación y seguimiento</w:t>
      </w:r>
      <w:r>
        <w:tab/>
      </w:r>
      <w:r>
        <w:t>14</w:t>
      </w:r>
    </w:p>
    <w:p>
      <w:pPr>
        <w:pStyle w:val="toc2"/>
      </w:pPr>
      <w:r>
        <w:t>Indicadores de seguimiento</w:t>
      </w:r>
      <w:r>
        <w:tab/>
      </w:r>
      <w:r>
        <w:t>14</w:t>
      </w:r>
    </w:p>
    <w:p>
      <w:pPr>
        <w:pStyle w:val="toc1"/>
      </w:pPr>
      <w:r>
        <w:t>Gestión de cambios</w:t>
      </w:r>
      <w:r>
        <w:tab/>
      </w:r>
      <w:r>
        <w:t>14</w:t>
      </w:r>
    </w:p>
    <w:p>
      <w:pPr>
        <w:pStyle w:val="toc1"/>
      </w:pPr>
      <w:r>
        <w:t>Costos y beneficios</w:t>
      </w:r>
      <w:r>
        <w:tab/>
      </w:r>
      <w:r>
        <w:t>14</w:t>
      </w:r>
    </w:p>
    <w:p>
      <w:pPr>
        <w:pStyle w:val="toc1"/>
      </w:pPr>
      <w:r>
        <w:t>Situación al 10 de octubre de 2026</w:t>
      </w:r>
      <w:r>
        <w:tab/>
      </w:r>
      <w:r>
        <w:t>15</w:t>
      </w:r>
    </w:p>
    <w:p>
      <w:pPr>
        <w:pStyle w:val="toc2"/>
      </w:pPr>
      <w:r>
        <w:t>Priorización de los Must pendientes</w:t>
      </w:r>
      <w:r>
        <w:tab/>
      </w:r>
      <w:r>
        <w:t>15</w:t>
      </w:r>
    </w:p>
    <w:p>
      <w:pPr>
        <w:pStyle w:val="toc2"/>
      </w:pPr>
      <w:r>
        <w:t>Should opcionales</w:t>
      </w:r>
      <w:r>
        <w:tab/>
      </w:r>
      <w:r>
        <w:t>16</w:t>
      </w:r>
    </w:p>
    <w:p>
      <w:pPr>
        <w:pStyle w:val="toc1"/>
      </w:pPr>
      <w:r>
        <w:t>Trazabilidad</w:t>
      </w:r>
      <w:r>
        <w:tab/>
      </w:r>
      <w:r>
        <w:t>16</w:t>
      </w:r>
    </w:p>
    <w:p>
      <w:pPr>
        <w:pStyle w:val="toc1"/>
      </w:pPr>
      <w:r>
        <w:t>Supuestos y pendientes</w:t>
      </w:r>
      <w:r>
        <w:tab/>
      </w:r>
      <w:r>
        <w:t>16</w:t>
      </w:r>
    </w:p>
    <w:p>
      <w:pPr>
        <w:pStyle w:val="toc1"/>
      </w:pPr>
      <w:r>
        <w:t>Glosario</w:t>
      </w:r>
      <w:r>
        <w:tab/>
      </w:r>
      <w:r>
        <w:t>17</w:t>
      </w:r>
    </w:p>
    <w:p>
      <w:pPr>
        <w:pStyle w:val="toc1"/>
      </w:pPr>
      <w:r>
        <w:t>Referencias</w:t>
      </w:r>
      <w:r>
        <w:tab/>
      </w:r>
      <w:r>
        <w:t>18</w:t>
      </w:r>
    </w:p>
    <w:p>
      <w:pPr>
        <w:pStyle w:val="toc1"/>
      </w:pPr>
      <w:r>
        <w:t>Anexos</w:t>
      </w:r>
      <w:r>
        <w:tab/>
      </w:r>
      <w:r>
        <w:t>18</w:t>
      </w:r>
    </w:p>
    <w:p>
      <w:pPr>
        <w:pStyle w:val="toc2"/>
      </w:pPr>
      <w:r>
        <w:t>Anexo A. Mapa de actividades por semana</w:t>
      </w:r>
      <w:r>
        <w:tab/>
      </w:r>
      <w:r>
        <w:t>18</w:t>
      </w:r>
    </w:p>
    <w:p>
      <w:pPr>
        <w:pStyle w:val="toc2"/>
      </w:pPr>
      <w:r>
        <w:t>Anexo B. Tareas del Kanban por área técnica</w:t>
      </w:r>
      <w:r>
        <w:tab/>
      </w:r>
      <w:r>
        <w:t>19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SICMA-PRY.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138"/>
        <w:gridCol w:w="4777"/>
      </w:tblGrid>
      <w:tr>
        <w:trPr>
          <w:tblHeader w:val="true"/>
        </w:trPr>
        <w:tc>
          <w:tcPr>
            <w:tcW w:w="31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77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Guía de la Fase 1 (objetivos, metodología, plan de trabajo y carta Gantt), página y bases de datos de SICMA en Notion, SICMA-REQ v1.0, SICMA-PLP v1.0, SICMA-CPR v1.0 y el estado real del código al 10 de octubre (SICMA-EAV v0.1)</w:t>
            </w:r>
          </w:p>
        </w:tc>
      </w:tr>
      <w:tr>
        <w:tc>
          <w:tcPr>
            <w:tcW w:w="31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se usó</w:t>
            </w:r>
          </w:p>
        </w:tc>
        <w:tc>
          <w:tcPr>
            <w:tcW w:w="477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actas de reunión, porque aún no se confirma cuáles son reales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 borrador del plan del proyecto, escrito desde cero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 del equipo: la carta Gantt de la Fase 1 es la fuente oficial de las fechas de las fases (D-01); 15 horas por integrante (D-03); se priorizan los 25 Must y los Should son opcionales (D-07); el costo-beneficio se mantiene cualitativo (D-02). Se agrega la priorización de los Must pendientes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organiza y se controla el desarrollo de SICMA durante las 18 semanas del semestre: qué se entrega, en qué orden, quién lo hace, con qué método, en qué fechas y qué puede salir mal. Es el documento de referencia para el tablero Kanban, el estado de avance y la resolución de conflictos.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que centraliza el control y el monitoreo de activos de un datacenter: inventario, temperatura y humedad, estado de servidores, accesos físicos e intervenciones. El cliente es el departamento de TI de Carozzi, pero el proyecto se desarrolla y se prueba con un entorno simulado. No tiene presupuesto asignado.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lo forman Álvaro González (infraestructura, seguridad, Zabbix e IoT), Fidel Rodríguez (desarrollo web y móvil, base de datos e integración) y Claudio Varas (planificación, documentación y coordinación de pruebas). Trabajan con un enfoque híbrido entre Kanban y DevOps, con entrega incremental.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97"/>
        <w:gridCol w:w="4818"/>
      </w:tblGrid>
      <w:tr>
        <w:trPr>
          <w:tblHeader w:val="true"/>
        </w:trPr>
        <w:tc>
          <w:tcPr>
            <w:tcW w:w="30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8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Duración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del 10 de agosto al 13 de diciembre de 2026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Metodología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 híbrido con DevOps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integrantes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estimada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total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funcional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36 requerimientos funcionales y 20 no funcionales (SICMA-REQ v1.0)</w:t>
            </w:r>
          </w:p>
        </w:tc>
      </w:tr>
      <w:tr>
        <w:tc>
          <w:tcPr>
            <w:tcW w:w="30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referencia</w:t>
            </w:r>
          </w:p>
        </w:tc>
        <w:tc>
          <w:tcPr>
            <w:tcW w:w="4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CUS, CLA, ACT, BDD, MCK, PLP, CPR</w:t>
            </w:r>
          </w:p>
        </w:tc>
      </w:tr>
    </w:tbl>
    <w:bookmarkEnd w:id="21"/>
    <w:bookmarkStart w:id="25" w:name="objetivos"/>
    <w:p>
      <w:pPr>
        <w:pStyle w:val="Heading2"/>
      </w:pPr>
      <w:r>
        <w:t xml:space="preserve">Objetivos</w:t>
      </w:r>
    </w:p>
    <w:bookmarkStart w:id="22" w:name="objetivo-general"/>
    <w:p>
      <w:pPr>
        <w:pStyle w:val="Heading3"/>
      </w:pPr>
      <w:r>
        <w:t xml:space="preserve">Objetivo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Desarrollar SICMA, un prototipo integrado que centralice el control y monitoreo de los activos de un datacenter simulado, para mejorar su trazabilidad y apoyar la continuidad operativa.</w:t>
      </w:r>
    </w:p>
    <w:bookmarkEnd w:id="22"/>
    <w:bookmarkStart w:id="23" w:name="objetivos-específicos"/>
    <w:p>
      <w:pPr>
        <w:pStyle w:val="Heading3"/>
      </w:pPr>
      <w:r>
        <w:t xml:space="preserve">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88"/>
        <w:gridCol w:w="3825"/>
        <w:gridCol w:w="2700"/>
      </w:tblGrid>
      <w:tr>
        <w:trPr>
          <w:tblHeader w:val="true"/>
        </w:trPr>
        <w:tc>
          <w:tcPr>
            <w:tcW w:w="13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8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</w:t>
            </w:r>
          </w:p>
        </w:tc>
        <w:tc>
          <w:tcPr>
            <w:tcW w:w="27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cumple con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Levantar los requerimientos funcionales y no funcionales de SICMA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la arquitectura y el modelo de datos escalable de la solución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prototipos de las interfaces web y móvil para validar la experiencia de usuario antes del desarrollo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Desarrollar una plataforma web y una aplicación móvil para gestionar activos, usuarios, accesos e intervenciones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del repositorio, RF-ID, RF-ACT, RF-CAT, RF-ACC, RF-INT, RF-PLT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Implementar el monitoreo de temperatura y humedad con ESP32-S3 y DHT22, e integrar el control de acceso HID, Zabbix y Power BI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RF-ACC, RF-BI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Aplicar medidas de seguridad para proteger la información de accesos, activos y comunicaciones con los sensores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 a 09</w:t>
            </w:r>
          </w:p>
        </w:tc>
      </w:tr>
      <w:tr>
        <w:tc>
          <w:tcPr>
            <w:tcW w:w="13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38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Realizar pruebas funcionales, de integración y de calidad, e incorporar las mejoras detectadas</w:t>
            </w:r>
          </w:p>
        </w:tc>
        <w:tc>
          <w:tcPr>
            <w:tcW w:w="27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</w:tr>
    </w:tbl>
    <w:bookmarkEnd w:id="23"/>
    <w:bookmarkStart w:id="24" w:name="objetivo-smart"/>
    <w:p>
      <w:pPr>
        <w:pStyle w:val="Heading3"/>
      </w:pPr>
      <w:r>
        <w:t xml:space="preserve">Objetivo SMART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04"/>
        <w:gridCol w:w="5411"/>
      </w:tblGrid>
      <w:tr>
        <w:trPr>
          <w:tblHeader w:val="true"/>
        </w:trPr>
        <w:tc>
          <w:tcPr>
            <w:tcW w:w="25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  <w:tc>
          <w:tcPr>
            <w:tcW w:w="54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Específico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un sistema integral centralizado de monitoreo de datacenter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cumplidos, medidos con los criterios de aceptación CA-01 a CA-07 de SICMA-REQ, y fechas por fase y tarea en el Kanban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Alcanzable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de un monitoreo reactivo a uno proactivo con los recursos disponibles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Relevante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herramientas para cada función, pero todas funcionan por separado</w:t>
            </w:r>
          </w:p>
        </w:tc>
      </w:tr>
      <w:tr>
        <w:tc>
          <w:tcPr>
            <w:tcW w:w="25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Temporal</w:t>
            </w:r>
          </w:p>
        </w:tc>
        <w:tc>
          <w:tcPr>
            <w:tcW w:w="54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18 semanas, hasta el 13 de diciembre de 2026</w:t>
            </w:r>
          </w:p>
        </w:tc>
      </w:tr>
    </w:tbl>
    <w:bookmarkEnd w:id="24"/>
    <w:bookmarkEnd w:id="25"/>
    <w:bookmarkStart w:id="28" w:name="alcance"/>
    <w:p>
      <w:pPr>
        <w:pStyle w:val="Heading2"/>
      </w:pPr>
      <w:r>
        <w:t xml:space="preserve">Alcance</w:t>
      </w:r>
    </w:p>
    <w:bookmarkStart w:id="26" w:name="dentro-del-alcance"/>
    <w:p>
      <w:pPr>
        <w:pStyle w:val="Heading3"/>
      </w:pPr>
      <w:r>
        <w:t xml:space="preserve">Dentro del alcance</w:t>
      </w:r>
    </w:p>
    <w:p>
      <w:pPr>
        <w:numPr>
          <w:ilvl w:val="0"/>
          <w:numId w:val="1001"/>
        </w:numPr>
        <w:pStyle w:val="Compact"/>
      </w:pPr>
      <w:r>
        <w:t xml:space="preserve">Inventario y gestión de activos, catálogos, zonas, dispositivos y responsables de alerta.</w:t>
      </w:r>
    </w:p>
    <w:p>
      <w:pPr>
        <w:numPr>
          <w:ilvl w:val="0"/>
          <w:numId w:val="1001"/>
        </w:numPr>
        <w:pStyle w:val="Compact"/>
      </w:pPr>
      <w:r>
        <w:t xml:space="preserve">Identidad, roles y permisos: Administrador, Jefatura, Técnico y Auditor.</w:t>
      </w:r>
    </w:p>
    <w:p>
      <w:pPr>
        <w:numPr>
          <w:ilvl w:val="0"/>
          <w:numId w:val="1001"/>
        </w:numPr>
        <w:pStyle w:val="Compact"/>
      </w:pPr>
      <w:r>
        <w:t xml:space="preserve">Monitoreo ambiental con ESP32-S3 y DHT22, umbrales y alertas por correo.</w:t>
      </w:r>
    </w:p>
    <w:p>
      <w:pPr>
        <w:numPr>
          <w:ilvl w:val="0"/>
          <w:numId w:val="1001"/>
        </w:numPr>
        <w:pStyle w:val="Compact"/>
      </w:pPr>
      <w:r>
        <w:t xml:space="preserve">Estado de servidores y eventos técnicos desde Zabbix.</w:t>
      </w:r>
    </w:p>
    <w:p>
      <w:pPr>
        <w:numPr>
          <w:ilvl w:val="0"/>
          <w:numId w:val="1001"/>
        </w:numPr>
        <w:pStyle w:val="Compact"/>
      </w:pPr>
      <w:r>
        <w:t xml:space="preserve">Registro de intentos de acceso desde el lector HID, sin almacenar huellas.</w:t>
      </w:r>
    </w:p>
    <w:p>
      <w:pPr>
        <w:numPr>
          <w:ilvl w:val="0"/>
          <w:numId w:val="1001"/>
        </w:numPr>
        <w:pStyle w:val="Compact"/>
      </w:pPr>
      <w:r>
        <w:t xml:space="preserve">Intervenciones: solicitud en Microsoft Forms, aprobación de la Jefatura en Teams con Power Automate, asignación de técnico por el Administrador, calendario compartido y cierre.</w:t>
      </w:r>
    </w:p>
    <w:p>
      <w:pPr>
        <w:numPr>
          <w:ilvl w:val="0"/>
          <w:numId w:val="1001"/>
        </w:numPr>
        <w:pStyle w:val="Compact"/>
      </w:pPr>
      <w:r>
        <w:t xml:space="preserve">Datos para dashboards en Power BI.</w:t>
      </w:r>
    </w:p>
    <w:p>
      <w:pPr>
        <w:numPr>
          <w:ilvl w:val="0"/>
          <w:numId w:val="1001"/>
        </w:numPr>
        <w:pStyle w:val="Compact"/>
      </w:pPr>
      <w:r>
        <w:t xml:space="preserve">Aplicación web Angular y aplicación móvil Ionic de solo consulta.</w:t>
      </w:r>
    </w:p>
    <w:p>
      <w:pPr>
        <w:numPr>
          <w:ilvl w:val="0"/>
          <w:numId w:val="1001"/>
        </w:numPr>
        <w:pStyle w:val="Compact"/>
      </w:pPr>
      <w:r>
        <w:t xml:space="preserve">Pruebas funcionales, de integración, de seguridad y de rendimiento.</w:t>
      </w:r>
    </w:p>
    <w:bookmarkEnd w:id="26"/>
    <w:bookmarkStart w:id="27" w:name="fuera-del-alcance"/>
    <w:p>
      <w:pPr>
        <w:pStyle w:val="Heading3"/>
      </w:pPr>
      <w:r>
        <w:t xml:space="preserve">Fuera del alcance</w:t>
      </w:r>
    </w:p>
    <w:p>
      <w:pPr>
        <w:numPr>
          <w:ilvl w:val="0"/>
          <w:numId w:val="1002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2"/>
        </w:numPr>
        <w:pStyle w:val="Compact"/>
      </w:pPr>
      <w:r>
        <w:t xml:space="preserve">Almacenamiento, comparación o procesamiento de imágenes o plantillas de huellas.</w:t>
      </w:r>
    </w:p>
    <w:p>
      <w:pPr>
        <w:numPr>
          <w:ilvl w:val="0"/>
          <w:numId w:val="1002"/>
        </w:numPr>
        <w:pStyle w:val="Compact"/>
      </w:pPr>
      <w:r>
        <w:t xml:space="preserve">Accionamiento físico de cerraduras, torniquetes, climatización, UPS, servidores u otros equipos.</w:t>
      </w:r>
    </w:p>
    <w:p>
      <w:pPr>
        <w:numPr>
          <w:ilvl w:val="0"/>
          <w:numId w:val="1002"/>
        </w:numPr>
        <w:pStyle w:val="Compact"/>
      </w:pPr>
      <w:r>
        <w:t xml:space="preserve">Reemplazo de Zabbix o de Power BI.</w:t>
      </w:r>
    </w:p>
    <w:p>
      <w:pPr>
        <w:numPr>
          <w:ilvl w:val="0"/>
          <w:numId w:val="1002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2"/>
        </w:numPr>
        <w:pStyle w:val="Compact"/>
      </w:pPr>
      <w:r>
        <w:t xml:space="preserve">Identificación de activos por código QR.</w:t>
      </w:r>
    </w:p>
    <w:p>
      <w:pPr>
        <w:numPr>
          <w:ilvl w:val="0"/>
          <w:numId w:val="1002"/>
        </w:numPr>
        <w:pStyle w:val="Compact"/>
      </w:pPr>
      <w:r>
        <w:t xml:space="preserve">Auditoría general, interfaz de administración de parámetros de instalación y respaldo lógico de la base de datos.</w:t>
      </w:r>
    </w:p>
    <w:p>
      <w:pPr>
        <w:numPr>
          <w:ilvl w:val="0"/>
          <w:numId w:val="1002"/>
        </w:numPr>
        <w:pStyle w:val="Compact"/>
      </w:pPr>
      <w:r>
        <w:t xml:space="preserve">Integración con directorios corporativos, SMS, WhatsApp u otros canales fuera de Forms, Power Automate y el servidor SMTP.</w:t>
      </w:r>
    </w:p>
    <w:bookmarkEnd w:id="27"/>
    <w:bookmarkEnd w:id="28"/>
    <w:bookmarkStart w:id="33" w:name="metodología"/>
    <w:p>
      <w:pPr>
        <w:pStyle w:val="Heading2"/>
      </w:pPr>
      <w:r>
        <w:t xml:space="preserve">Metodología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equipo usa un enfoque híbrido entre Kanban y DevOps, pensado para un grupo reducido de tres integrantes que necesita simplicidad y comunicación directa.</w:t>
      </w:r>
    </w:p>
    <w:bookmarkStart w:id="29" w:name="kanban"/>
    <w:p>
      <w:pPr>
        <w:pStyle w:val="Heading3"/>
      </w:pPr>
      <w:r>
        <w:t xml:space="preserve">Kanban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ve en un tablero único en Notion, con vistas de tablero, tabla y línea de tiempo. El tablero lo gestionan los tres en conjunto.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8"/>
        <w:gridCol w:w="2607"/>
        <w:gridCol w:w="3198"/>
      </w:tblGrid>
      <w:tr>
        <w:trPr>
          <w:tblHeader w:val="true"/>
        </w:trPr>
        <w:tc>
          <w:tcPr>
            <w:tcW w:w="21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en Notion</w:t>
            </w:r>
          </w:p>
        </w:tc>
        <w:tc>
          <w:tcPr>
            <w:tcW w:w="26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 según la guía de la Fase 1</w:t>
            </w:r>
          </w:p>
        </w:tc>
        <w:tc>
          <w:tcPr>
            <w:tcW w:w="31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hacer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tarea está priorizada y no ha empezado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curso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desarrollo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Alguien trabaja en ella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revisión y pruebas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Terminada, falta revisión o prueba</w:t>
            </w:r>
          </w:p>
        </w:tc>
      </w:tr>
      <w:tr>
        <w:tc>
          <w:tcPr>
            <w:tcW w:w="21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</w:t>
            </w:r>
          </w:p>
        </w:tc>
        <w:tc>
          <w:tcPr>
            <w:tcW w:w="26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Completado</w:t>
            </w:r>
          </w:p>
        </w:tc>
        <w:tc>
          <w:tcPr>
            <w:tcW w:w="31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 su criterio de aceptación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flujo:</w:t>
      </w:r>
    </w:p>
    <w:p>
      <w:pPr>
        <w:numPr>
          <w:ilvl w:val="0"/>
          <w:numId w:val="1003"/>
        </w:numPr>
        <w:pStyle w:val="Compact"/>
      </w:pPr>
      <w:r>
        <w:t xml:space="preserve">Cada tarea tiene un responsable, una fecha de inicio y fin, una fase, un área técnica y, cuando corresponde, los requerimientos que cubre.</w:t>
      </w:r>
    </w:p>
    <w:p>
      <w:pPr>
        <w:numPr>
          <w:ilvl w:val="0"/>
          <w:numId w:val="1003"/>
        </w:numPr>
        <w:pStyle w:val="Compact"/>
      </w:pPr>
      <w:r>
        <w:t xml:space="preserve">Se limita el trabajo en curso (WIP) para terminar lo empezado antes de tomar algo nuevo. El límite propuesto es de 2 tareas en curso por integrante (ver D-04).</w:t>
      </w:r>
    </w:p>
    <w:p>
      <w:pPr>
        <w:numPr>
          <w:ilvl w:val="0"/>
          <w:numId w:val="1003"/>
        </w:numPr>
        <w:pStyle w:val="Compact"/>
      </w:pPr>
      <w:r>
        <w:t xml:space="preserve">Una tarea pasa a Hecho solo si cumple los criterios de aceptación del requerimiento y tiene su caso de prueba.</w:t>
      </w:r>
    </w:p>
    <w:p>
      <w:pPr>
        <w:numPr>
          <w:ilvl w:val="0"/>
          <w:numId w:val="1003"/>
        </w:numPr>
        <w:pStyle w:val="Compact"/>
      </w:pPr>
      <w:r>
        <w:t xml:space="preserve">El estado del tablero se corrige cuando el código lo contradice (ver SICMA-EAV).</w:t>
      </w:r>
    </w:p>
    <w:bookmarkEnd w:id="29"/>
    <w:bookmarkStart w:id="30" w:name="prácticas-de-devops"/>
    <w:p>
      <w:pPr>
        <w:pStyle w:val="Heading3"/>
      </w:pPr>
      <w:r>
        <w:t xml:space="preserve">Prácticas de DevOps</w:t>
      </w:r>
    </w:p>
    <w:p>
      <w:pPr>
        <w:numPr>
          <w:ilvl w:val="0"/>
          <w:numId w:val="1004"/>
        </w:numPr>
        <w:pStyle w:val="Compact"/>
      </w:pPr>
      <w:r>
        <w:t xml:space="preserve">El código se integra con frecuencia en el repositorio de GitHub (</w:t>
      </w:r>
      <w:r>
        <w:rPr>
          <w:rStyle w:val="VerbatimChar"/>
        </w:rPr>
        <w:t xml:space="preserve">AlvaroGonbri/Capstone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Cada commit ejecuta integración continua en GitHub Actions con análisis de SonarQube (RNF-CAL-01).</w:t>
      </w:r>
    </w:p>
    <w:p>
      <w:pPr>
        <w:numPr>
          <w:ilvl w:val="0"/>
          <w:numId w:val="1004"/>
        </w:numPr>
        <w:pStyle w:val="Compact"/>
      </w:pPr>
      <w:r>
        <w:t xml:space="preserve">Las pruebas se incorporan desde el primer incremento y no se dejan para el final.</w:t>
      </w:r>
    </w:p>
    <w:p>
      <w:pPr>
        <w:numPr>
          <w:ilvl w:val="0"/>
          <w:numId w:val="1004"/>
        </w:numPr>
        <w:pStyle w:val="Compact"/>
      </w:pPr>
      <w:r>
        <w:t xml:space="preserve">Los defectos se registran y siguen en GitHub Issues.</w:t>
      </w:r>
    </w:p>
    <w:p>
      <w:pPr>
        <w:numPr>
          <w:ilvl w:val="0"/>
          <w:numId w:val="1004"/>
        </w:numPr>
        <w:pStyle w:val="Compact"/>
      </w:pPr>
      <w:r>
        <w:t xml:space="preserve">El despliegue y el monitoreo de la infraestructura se hacen con Zabbix, y se guarda evidencia de las integraciones y despliegues.</w:t>
      </w:r>
    </w:p>
    <w:bookmarkEnd w:id="30"/>
    <w:bookmarkStart w:id="31" w:name="entrega-incremental"/>
    <w:p>
      <w:pPr>
        <w:pStyle w:val="Heading3"/>
      </w:pPr>
      <w:r>
        <w:t xml:space="preserve">Entrega incremental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construye por componentes funcionales priorizados, de modo que cada incremento agregue valor verificable sin esperar a que el sistema esté completo.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3"/>
        <w:gridCol w:w="3404"/>
        <w:gridCol w:w="2165"/>
      </w:tblGrid>
      <w:tr>
        <w:trPr>
          <w:tblHeader w:val="true"/>
        </w:trPr>
        <w:tc>
          <w:tcPr>
            <w:tcW w:w="23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Incremento</w:t>
            </w:r>
          </w:p>
        </w:tc>
        <w:tc>
          <w:tcPr>
            <w:tcW w:w="34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  <w:tc>
          <w:tcPr>
            <w:tcW w:w="21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Requerimientos y diseño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Requerimientos, casos de uso, arquitectura, modelo de datos y prototipos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 a OE-03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Identidad y datos base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Ingreso, roles, cuentas, activos, catálogos y base de datos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RF-ACT, RF-CAT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Monitoreo e integraciones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ambientales, umbrales, alertas, Zabbix, HID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RF-AMB, RF-INF, RF-ACC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Intervenciones y analítica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Forms, Teams, Power Automate, calendario, Power BI y app móvil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RF-INT, RF-BI, RF-PLT</w:t>
            </w:r>
          </w:p>
        </w:tc>
      </w:tr>
      <w:tr>
        <w:tc>
          <w:tcPr>
            <w:tcW w:w="23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Seguridad y pruebas</w:t>
            </w:r>
          </w:p>
        </w:tc>
        <w:tc>
          <w:tcPr>
            <w:tcW w:w="34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SonarQube, inyección SQL, alta disponibilidad y regresión</w:t>
            </w:r>
          </w:p>
        </w:tc>
        <w:tc>
          <w:tcPr>
            <w:tcW w:w="21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</w:tr>
    </w:tbl>
    <w:bookmarkEnd w:id="31"/>
    <w:bookmarkStart w:id="32" w:name="definición-de-terminado"/>
    <w:p>
      <w:pPr>
        <w:pStyle w:val="Heading3"/>
      </w:pPr>
      <w:r>
        <w:t xml:space="preserve">Definición de terminado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Una tarea de desarrollo está terminada cuando:</w:t>
      </w:r>
    </w:p>
    <w:p>
      <w:pPr>
        <w:numPr>
          <w:ilvl w:val="0"/>
          <w:numId w:val="1005"/>
        </w:numPr>
        <w:pStyle w:val="Compact"/>
      </w:pPr>
      <w:r>
        <w:t xml:space="preserve">el código está integrado en la rama principal y pasa la integración continua;</w:t>
      </w:r>
    </w:p>
    <w:p>
      <w:pPr>
        <w:numPr>
          <w:ilvl w:val="0"/>
          <w:numId w:val="1005"/>
        </w:numPr>
        <w:pStyle w:val="Compact"/>
      </w:pPr>
      <w:r>
        <w:t xml:space="preserve">cumple los criterios de aceptación de su requerimiento;</w:t>
      </w:r>
    </w:p>
    <w:p>
      <w:pPr>
        <w:numPr>
          <w:ilvl w:val="0"/>
          <w:numId w:val="1005"/>
        </w:numPr>
        <w:pStyle w:val="Compact"/>
      </w:pPr>
      <w:r>
        <w:t xml:space="preserve">tiene al menos un caso de prueba de SICMA-CPR ejecutado sin defectos abiertos graves;</w:t>
      </w:r>
    </w:p>
    <w:p>
      <w:pPr>
        <w:numPr>
          <w:ilvl w:val="0"/>
          <w:numId w:val="1005"/>
        </w:numPr>
        <w:pStyle w:val="Compact"/>
      </w:pPr>
      <w:r>
        <w:t xml:space="preserve">la documentación afectada está al día.</w:t>
      </w:r>
    </w:p>
    <w:bookmarkEnd w:id="32"/>
    <w:bookmarkEnd w:id="33"/>
    <w:bookmarkStart w:id="34" w:name="estructura-del-trabajo"/>
    <w:p>
      <w:pPr>
        <w:pStyle w:val="Heading2"/>
      </w:pPr>
      <w:r>
        <w:t xml:space="preserve">Estructura del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trabajo se agrupa en las áreas técnicas del tablero. Cada área tiene un responsable principal; los demás apoyan.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88"/>
        <w:gridCol w:w="3572"/>
        <w:gridCol w:w="2452"/>
      </w:tblGrid>
      <w:tr>
        <w:trPr>
          <w:tblHeader w:val="true"/>
        </w:trPr>
        <w:tc>
          <w:tcPr>
            <w:tcW w:w="18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3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incluye</w:t>
            </w:r>
          </w:p>
        </w:tc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 principal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API Django, identidad, activos, monitoreo, alertas, intervenciones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y aplicación móvil Ionic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MySQL InnoDB Cluster (con Álvaro para el clúster)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de 3 nodos y Router, servidores, red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Endurecimiento, puertos y accesos, SQL injection, SonarQube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Zabbix, lector HID, Forms, Power Automate, Teams, Power BI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 y Fidel Rodríguez (según la integración)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ejecución, informe de resultados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(ejecutan los tres)</w:t>
            </w:r>
          </w:p>
        </w:tc>
      </w:tr>
      <w:tr>
        <w:tc>
          <w:tcPr>
            <w:tcW w:w="18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3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SICMA, estados de avance, plan, documentación final</w:t>
            </w:r>
          </w:p>
        </w:tc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</w:tbl>
    <w:bookmarkEnd w:id="34"/>
    <w:bookmarkStart w:id="39" w:name="calendario"/>
    <w:p>
      <w:pPr>
        <w:pStyle w:val="Heading2"/>
      </w:pPr>
      <w:r>
        <w:t xml:space="preserve">Calendario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semana 1 es la del 10 de agosto de 2026 y cada semana va de lunes a domingo. La semana 18 termina el 13 de diciembre.</w:t>
      </w:r>
    </w:p>
    <w:bookmarkStart w:id="35" w:name="semanas"/>
    <w:p>
      <w:pPr>
        <w:pStyle w:val="Heading3"/>
      </w:pPr>
      <w:r>
        <w:t xml:space="preserve">Semanas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48"/>
        <w:gridCol w:w="2572"/>
        <w:gridCol w:w="1401"/>
        <w:gridCol w:w="2588"/>
      </w:tblGrid>
      <w:tr>
        <w:trPr>
          <w:tblHeader w:val="true"/>
        </w:trPr>
        <w:tc>
          <w:tcPr>
            <w:tcW w:w="13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4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</w:t>
            </w:r>
          </w:p>
        </w:tc>
        <w:tc>
          <w:tcPr>
            <w:tcW w:w="25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16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18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al 23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S11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al 25 de octubre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al 30 de agosto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S4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31 de agosto al 6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S13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 al 8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15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al 20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S15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22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S7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 al 27 de septiembre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4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6 de diciembre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5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14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S18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</w:tr>
    </w:tbl>
    <w:bookmarkEnd w:id="35"/>
    <w:bookmarkStart w:id="36" w:name="fases"/>
    <w:p>
      <w:pPr>
        <w:pStyle w:val="Heading3"/>
      </w:pPr>
      <w:r>
        <w:t xml:space="preserve">Fases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fechas oficiales de las fases son las de la carta Gantt de la Fase 1 (decisión del equipo, D-01). La base Fases de Notion ubica las fases en otras semanas y debe alinearse a esta tabla (D-12). Las fechas de las tareas del tablero se mantienen como están en Notion.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09"/>
        <w:gridCol w:w="1265"/>
        <w:gridCol w:w="2030"/>
        <w:gridCol w:w="2806"/>
      </w:tblGrid>
      <w:tr>
        <w:trPr>
          <w:tblHeader w:val="true"/>
        </w:trPr>
        <w:tc>
          <w:tcPr>
            <w:tcW w:w="1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Fase</w:t>
            </w:r>
          </w:p>
        </w:tc>
        <w:tc>
          <w:tcPr>
            <w:tcW w:w="12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0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28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1: definición y planificación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S4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6 de septiembre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Problema, alcance, objetivos, metodología, viabilidad, requerimientos y diseño inicial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2: desarrollo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S15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22 de noviembre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Diseño, desarrollo, integraciones, seguridad y pruebas continuas</w:t>
            </w:r>
          </w:p>
        </w:tc>
      </w:tr>
      <w:tr>
        <w:tc>
          <w:tcPr>
            <w:tcW w:w="1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 3: pruebas y cierre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 a S18</w:t>
            </w:r>
          </w:p>
        </w:tc>
        <w:tc>
          <w:tcPr>
            <w:tcW w:w="20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de noviembre al 13 de diciembre</w:t>
            </w:r>
          </w:p>
        </w:tc>
        <w:tc>
          <w:tcPr>
            <w:tcW w:w="28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corrección de defectos, informe, documentación final y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Hoy Notion las ubica así: Fase 1 de la S1 a la S6, Fase 2 de la S7 a la S14 y Fase 3 de la S15 a la S18.</w:t>
      </w:r>
    </w:p>
    <w:bookmarkEnd w:id="36"/>
    <w:bookmarkStart w:id="37" w:name="actividades"/>
    <w:p>
      <w:pPr>
        <w:pStyle w:val="Heading3"/>
      </w:pPr>
      <w:r>
        <w:t xml:space="preserve">Actividades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Ventanas de la carta Gantt de la Fase 1, con sus fechas.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8"/>
        <w:gridCol w:w="1447"/>
        <w:gridCol w:w="2428"/>
        <w:gridCol w:w="1605"/>
      </w:tblGrid>
      <w:tr>
        <w:trPr>
          <w:tblHeader w:val="true"/>
        </w:trPr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1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16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Responsable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al 30 de agosto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S2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y 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S3 a S5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 de agosto al 13 de septiembre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S5 a S13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septiembre al 8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S14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15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S8 a S15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28 de septiembre al 22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S6 a S16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14 de septiembre al 29 de noviembre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</w:t>
            </w:r>
          </w:p>
        </w:tc>
      </w:tr>
      <w:tr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1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 a S18</w:t>
            </w:r>
          </w:p>
        </w:tc>
        <w:tc>
          <w:tcPr>
            <w:tcW w:w="24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agosto al 13 de diciembre</w:t>
            </w:r>
          </w:p>
        </w:tc>
        <w:tc>
          <w:tcPr>
            <w:tcW w:w="16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y el equipo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tabla del plan de trabajo de la Fase 1 ubica las pruebas hasta la S17 y la carta Gantt hasta la S16. Este plan usa la S16 de la carta Gantt, igual que SICMA-PLP (D-08).</w:t>
      </w:r>
    </w:p>
    <w:bookmarkEnd w:id="37"/>
    <w:bookmarkStart w:id="38" w:name="hitos"/>
    <w:p>
      <w:pPr>
        <w:pStyle w:val="Heading3"/>
      </w:pPr>
      <w:r>
        <w:t xml:space="preserve">Hitos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29"/>
        <w:gridCol w:w="1986"/>
        <w:gridCol w:w="2598"/>
      </w:tblGrid>
      <w:tr>
        <w:trPr>
          <w:tblHeader w:val="true"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</w:t>
            </w:r>
          </w:p>
        </w:tc>
        <w:tc>
          <w:tcPr>
            <w:tcW w:w="1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 objetivo</w:t>
            </w:r>
          </w:p>
        </w:tc>
        <w:tc>
          <w:tcPr>
            <w:tcW w:w="2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Fuente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H1. Documentos de requerimientos, diseño y mockups revisados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documentación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H2. Identidad, cuentas, activos y monitoreo ambiental entregados (incremento 2)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backend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H3. Firmware del ESP32 enviando lecturas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 de octubre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IoT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H4. Alertas con correo, Zabbix, lector HID y flujo de intervenciones entregados (incremento 3)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integración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H5. Aplicación web terminada y endurecimiento de seguridad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y seguridad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H6. App móvil y datos de Power BI entregados (incremento 4)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frontend e integraciones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H7. Pruebas funcionales, de integración, SQL injection y SonarQube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16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pruebas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H8. Prueba de alta disponibilidad (caída del nodo primario)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infraestructura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H9. Corrección de defectos y resultados documentados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 cierre del Kanban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H10. Documentación final e Índice Maestro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documentación final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H11. Entrega y presentación final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al 13 de diciembre</w:t>
            </w:r>
          </w:p>
        </w:tc>
        <w:tc>
          <w:tcPr>
            <w:tcW w:w="2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 de entrega del Kanban</w:t>
            </w:r>
          </w:p>
        </w:tc>
      </w:tr>
    </w:tbl>
    <w:bookmarkEnd w:id="38"/>
    <w:bookmarkEnd w:id="39"/>
    <w:bookmarkStart w:id="42" w:name="equipo-y-roles"/>
    <w:p>
      <w:pPr>
        <w:pStyle w:val="Heading2"/>
      </w:pPr>
      <w:r>
        <w:t xml:space="preserve">Equipo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62"/>
        <w:gridCol w:w="2556"/>
        <w:gridCol w:w="3494"/>
      </w:tblGrid>
      <w:tr>
        <w:trPr>
          <w:tblHeader w:val="true"/>
        </w:trPr>
        <w:tc>
          <w:tcPr>
            <w:tcW w:w="18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Integrante</w:t>
            </w:r>
          </w:p>
        </w:tc>
        <w:tc>
          <w:tcPr>
            <w:tcW w:w="25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en el proyecto</w:t>
            </w:r>
          </w:p>
        </w:tc>
        <w:tc>
          <w:tcPr>
            <w:tcW w:w="34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Responsabilidades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 e integración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MySQL, servidores y red; Zabbix; sensores IoT y firmware; lector HID; endurecimiento; SonarQube y SQL injection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datos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 Django; aplicación web y móvil; modelo de datos; integraciones de Forms, Power Automate y Power BI; mockups</w:t>
            </w:r>
          </w:p>
        </w:tc>
      </w:tr>
      <w:tr>
        <w:tc>
          <w:tcPr>
            <w:tcW w:w="18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5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 y calidad</w:t>
            </w:r>
          </w:p>
        </w:tc>
        <w:tc>
          <w:tcPr>
            <w:tcW w:w="34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proyecto, estados de avance, Kanban, documentos, plan y casos de prueba, coordinación de las pruebas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Todos revisan el código ajeno, participan en las pruebas y mantienen el tablero. Claudio Varas es el responsable formal de las pruebas, pero en la práctica las ejecutan los tres.</w:t>
      </w:r>
    </w:p>
    <w:bookmarkStart w:id="40" w:name="roles-de-las-pruebas"/>
    <w:p>
      <w:pPr>
        <w:pStyle w:val="Heading3"/>
      </w:pPr>
      <w:r>
        <w:t xml:space="preserve">Roles de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95"/>
        <w:gridCol w:w="4420"/>
      </w:tblGrid>
      <w:tr>
        <w:trPr>
          <w:tblHeader w:val="true"/>
        </w:trPr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44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44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</w:tbl>
    <w:bookmarkEnd w:id="40"/>
    <w:bookmarkStart w:id="41" w:name="actores-del-sistema"/>
    <w:p>
      <w:pPr>
        <w:pStyle w:val="Heading3"/>
      </w:pPr>
      <w:r>
        <w:t xml:space="preserve">Actores del sistema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del sistema son Administrador, Jefatura, Técnico y Auditor. La Jefatura aprueba las intervenciones en Teams y el Administrador asigna el técnico. El usuario clave del servicio solo recibe avisos.</w:t>
      </w:r>
    </w:p>
    <w:bookmarkEnd w:id="41"/>
    <w:bookmarkEnd w:id="42"/>
    <w:bookmarkStart w:id="45" w:name="esfuerzo-y-recursos"/>
    <w:p>
      <w:pPr>
        <w:pStyle w:val="Heading2"/>
      </w:pPr>
      <w:r>
        <w:t xml:space="preserve">Esfuerzo y recursos</w:t>
      </w:r>
    </w:p>
    <w:bookmarkStart w:id="43" w:name="capacidad"/>
    <w:p>
      <w:pPr>
        <w:pStyle w:val="Heading3"/>
      </w:pPr>
      <w:r>
        <w:t xml:space="preserve">Capacidad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110"/>
        <w:gridCol w:w="2805"/>
      </w:tblGrid>
      <w:tr>
        <w:trPr>
          <w:tblHeader w:val="true"/>
        </w:trPr>
        <w:tc>
          <w:tcPr>
            <w:tcW w:w="51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28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por integrante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semanales del equipo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total en 18 semanas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810 horas</w:t>
            </w:r>
          </w:p>
        </w:tc>
      </w:tr>
      <w:tr>
        <w:tc>
          <w:tcPr>
            <w:tcW w:w="51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desde la S10 hasta la S18 (9 semanas)</w:t>
            </w:r>
          </w:p>
        </w:tc>
        <w:tc>
          <w:tcPr>
            <w:tcW w:w="28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405 horas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 capacidad cubre trabajo individual. No se distribuyen horas por tarea porque el Kanban aún no las estima (ver D-05).</w:t>
      </w:r>
    </w:p>
    <w:bookmarkEnd w:id="43"/>
    <w:bookmarkStart w:id="44" w:name="recursos-disponibles"/>
    <w:p>
      <w:pPr>
        <w:pStyle w:val="Heading3"/>
      </w:pPr>
      <w:r>
        <w:t xml:space="preserve">Recursos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40"/>
        <w:gridCol w:w="3975"/>
      </w:tblGrid>
      <w:tr>
        <w:trPr>
          <w:tblHeader w:val="true"/>
        </w:trPr>
        <w:tc>
          <w:tcPr>
            <w:tcW w:w="39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Recurso</w:t>
            </w:r>
          </w:p>
        </w:tc>
        <w:tc>
          <w:tcPr>
            <w:tcW w:w="39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ESP32-S3 con DHT22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on-premise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servidores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MySQL local (InnoDB Cluster de 3 nodos y Router)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Computadores, celulares y conexión a internet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y pruebas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 y GitHub Actions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integración continua, defectos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SonarQube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Análisis de calidad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Kanban, requerimientos y fases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Figma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Prototipos de interfaz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Teams, Power Automate, Outlook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de intervenciones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</w:tr>
      <w:tr>
        <w:tc>
          <w:tcPr>
            <w:tcW w:w="39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Word y PowerPoint</w:t>
            </w:r>
          </w:p>
        </w:tc>
        <w:tc>
          <w:tcPr>
            <w:tcW w:w="3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presentación final</w:t>
            </w:r>
          </w:p>
        </w:tc>
      </w:tr>
    </w:tbl>
    <w:bookmarkEnd w:id="44"/>
    <w:bookmarkEnd w:id="45"/>
    <w:bookmarkStart w:id="48" w:name="entregables-y-evidencias"/>
    <w:p>
      <w:pPr>
        <w:pStyle w:val="Heading2"/>
      </w:pPr>
      <w:r>
        <w:t xml:space="preserve">Entregables y evidencias</w:t>
      </w:r>
    </w:p>
    <w:bookmarkStart w:id="46" w:name="evidencias-de-la-guía-de-la-fase-1"/>
    <w:p>
      <w:pPr>
        <w:pStyle w:val="Heading3"/>
      </w:pPr>
      <w:r>
        <w:t xml:space="preserve">Evidencias de la guía de la Fase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44"/>
        <w:gridCol w:w="2682"/>
        <w:gridCol w:w="3686"/>
      </w:tblGrid>
      <w:tr>
        <w:trPr>
          <w:tblHeader w:val="true"/>
        </w:trPr>
        <w:tc>
          <w:tcPr>
            <w:tcW w:w="15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26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  <w:tc>
          <w:tcPr>
            <w:tcW w:w="36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 o exportación con las columnas y el estado de las tareas al corte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y diseño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Documentos, prototipos, arquitectura y modelo de datos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GitHub e historial de commits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e incrementos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Producto mínimo viable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web e integración ESP32, app móvil instalable, script de base de datos y panel de Power BI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 de prácticas DevOps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de integración y despliegue</w:t>
            </w:r>
          </w:p>
        </w:tc>
      </w:tr>
      <w:tr>
        <w:tc>
          <w:tcPr>
            <w:tcW w:w="15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Final</w:t>
            </w:r>
          </w:p>
        </w:tc>
        <w:tc>
          <w:tcPr>
            <w:tcW w:w="26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Pruebas, manual y presentación</w:t>
            </w:r>
          </w:p>
        </w:tc>
        <w:tc>
          <w:tcPr>
            <w:tcW w:w="36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y resultados, manual técnico y presentación final</w:t>
            </w:r>
          </w:p>
        </w:tc>
      </w:tr>
    </w:tbl>
    <w:bookmarkEnd w:id="46"/>
    <w:bookmarkStart w:id="47" w:name="documentos-del-proyecto"/>
    <w:p>
      <w:pPr>
        <w:pStyle w:val="Heading3"/>
        <w:keepNext/>
      </w:pPr>
      <w:r>
        <w:t xml:space="preserve">Documentos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2539"/>
        <w:gridCol w:w="1590"/>
        <w:gridCol w:w="1834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</w:t>
            </w:r>
          </w:p>
        </w:tc>
        <w:tc>
          <w:tcPr>
            <w:tcW w:w="15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 vigente</w:t>
            </w:r>
          </w:p>
        </w:tc>
        <w:tc>
          <w:tcPr>
            <w:tcW w:w="18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uso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clases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Diagramas de actividad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base de datos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Mockups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</w:t>
            </w:r>
          </w:p>
        </w:tc>
        <w:tc>
          <w:tcPr>
            <w:tcW w:w="25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del proyecto (este documento)</w:t>
            </w:r>
          </w:p>
        </w:tc>
        <w:tc>
          <w:tcPr>
            <w:tcW w:w="15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Quedan por hacer: estados de avance, documentación de stakeholders, resolución de conflictos, informe de resultados de las pruebas, manual técnico, documentación final e Índice Maestro.</w:t>
      </w:r>
    </w:p>
    <w:bookmarkEnd w:id="47"/>
    <w:bookmarkEnd w:id="48"/>
    <w:bookmarkStart w:id="49" w:name="riesgos"/>
    <w:p>
      <w:pPr>
        <w:pStyle w:val="Heading2"/>
      </w:pPr>
      <w:r>
        <w:t xml:space="preserve">Riesgos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Magnitud y ocurrencia se califican en Alta, Media o Baja.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58"/>
        <w:gridCol w:w="1796"/>
        <w:gridCol w:w="952"/>
        <w:gridCol w:w="1134"/>
        <w:gridCol w:w="1774"/>
        <w:gridCol w:w="1582"/>
      </w:tblGrid>
      <w:tr>
        <w:trPr>
          <w:tblHeader w:val="true"/>
        </w:trPr>
        <w:tc>
          <w:tcPr>
            <w:tcW w:w="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7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7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5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ritmo de desarrollo no alcanza para cubrir los 36 requerimientos (al 10 de octubre estaban hechos 7)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25 Must, medir el avance por requerimiento cada semana y revisar el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Recortar Should y dejar constancia en el plan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a tiempo: lector HID, cuentas de Teams y Power Automate, acceso a Zabbix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accesos y cuentas cuanto antes; preparar simuladores con el mismo formato de mensaje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datos simulados y repetir con el sistema real cuando se pueda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R-03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de coordinación de horarios entre los tres integrantes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Horarios conjuntos fijos y comunicación constante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Redistribuir tareas en el tablero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R-04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puntual de hardware (sensores, lector)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el hardware y reservarlo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R-05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clúster de 3 nodos no está listo cuando se necesite para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el clúster antes del ciclo 1 de pruebas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en un clúster reducido y declararlo en el informe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R-06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no implementa una validación que la base de datos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R-07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empiezan tarde porque falta la integración continua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Montar GitHub Actions y SonarQube en octubre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SonarQube de forma manual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R-08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contradice al código (por ejemplo, bloqueo de cuenta y política de contraseñas)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Cruzar el código con SICMA-REQ y SICMA-CLA en cada revisión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Corregir el documento o el código y dejarlo en el control de cambios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R-09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 se concentra al final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Documentar cada incremento en el mismo ciclo y mantener el tablero al día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la S17 para documentación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R-10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alcance se amplía sin control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Pasar todo cambio por la gestión de cambios y las exclusiones de este plan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Rechazar o posponer lo que no esté en el alcance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R-11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y con respaldo previo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R-12</w:t>
            </w:r>
          </w:p>
        </w:tc>
        <w:tc>
          <w:tcPr>
            <w:tcW w:w="17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o los resultados quedan sin evidencia verificable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7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capturas, registros y reportes de cada ejecución</w:t>
            </w:r>
          </w:p>
        </w:tc>
        <w:tc>
          <w:tcPr>
            <w:tcW w:w="15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la ejecución</w:t>
            </w:r>
          </w:p>
        </w:tc>
      </w:tr>
    </w:tbl>
    <w:bookmarkEnd w:id="49"/>
    <w:bookmarkStart w:id="50" w:name="calidad-y-pruebas"/>
    <w:p>
      <w:pPr>
        <w:pStyle w:val="Heading2"/>
      </w:pPr>
      <w:r>
        <w:t xml:space="preserve">Calidad y pruebas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pruebas siguen el plan de trabajo de la Fase 1: continuas e incrementales, de la semana 6 a la 16. El detalle está en SICMA-PLP (estrategia, entornos, roles y ciclos) y SICMA-CPR (199 casos).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1"/>
        <w:gridCol w:w="1872"/>
        <w:gridCol w:w="4107"/>
      </w:tblGrid>
      <w:tr>
        <w:trPr>
          <w:tblHeader w:val="true"/>
        </w:trPr>
        <w:tc>
          <w:tcPr>
            <w:tcW w:w="19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Ciclo</w:t>
            </w:r>
          </w:p>
        </w:tc>
        <w:tc>
          <w:tcPr>
            <w:tcW w:w="18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4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Alcance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Preparación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pruebas, casos, entorno y datos de prueba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Identidad, catálogos, activos y monitoreo ambiental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control de acceso, intervenciones e integraciones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BI, app móvil, seguridad y rendimiento</w:t>
            </w:r>
          </w:p>
        </w:tc>
      </w:tr>
      <w:tr>
        <w:tc>
          <w:tcPr>
            <w:tcW w:w="19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4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 e informes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Criterios globales de aceptación: CA-01 a CA-07 de SICMA-REQ.</w:t>
      </w:r>
    </w:p>
    <w:bookmarkEnd w:id="50"/>
    <w:bookmarkStart w:id="52" w:name="comunicación-y-seguimiento"/>
    <w:p>
      <w:pPr>
        <w:pStyle w:val="Heading2"/>
      </w:pPr>
      <w:r>
        <w:t xml:space="preserve">Comunicación y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0"/>
        <w:gridCol w:w="3118"/>
        <w:gridCol w:w="2454"/>
      </w:tblGrid>
      <w:tr>
        <w:trPr>
          <w:tblHeader w:val="true"/>
        </w:trPr>
        <w:tc>
          <w:tcPr>
            <w:tcW w:w="234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Mecanismo</w:t>
            </w:r>
          </w:p>
        </w:tc>
        <w:tc>
          <w:tcPr>
            <w:tcW w:w="3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Uso</w:t>
            </w:r>
          </w:p>
        </w:tc>
        <w:tc>
          <w:tcPr>
            <w:tcW w:w="24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Kanban en Notion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las tareas y fechas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actualiza con cada cambio de estado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Revisiones breves del equipo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Priorizar, detectar bloqueos y asignar tareas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Periódicas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GitHub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Código, commits, ramas y defectos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integración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Teams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Comunicación del equipo y aprobaciones del flujo de intervenciones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Continua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avance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del avance contra este plan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corte de avance (ver D-06)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documentos</w:t>
            </w:r>
          </w:p>
        </w:tc>
        <w:tc>
          <w:tcPr>
            <w:tcW w:w="3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versiones de los documentos SICMA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cada versión nueva</w:t>
            </w:r>
          </w:p>
        </w:tc>
      </w:tr>
    </w:tbl>
    <w:bookmarkStart w:id="51" w:name="indicadores-de-seguimiento"/>
    <w:p>
      <w:pPr>
        <w:pStyle w:val="Heading3"/>
      </w:pPr>
      <w:r>
        <w:t xml:space="preserve">Indicadores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30"/>
        <w:gridCol w:w="4185"/>
      </w:tblGrid>
      <w:tr>
        <w:trPr>
          <w:tblHeader w:val="true"/>
        </w:trPr>
        <w:tc>
          <w:tcPr>
            <w:tcW w:w="3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41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mide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con código y caso de prueba aprobado, sobre 36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25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el total de tareas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semanal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terminados por semana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Defectos abiertos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severidad, en GitHub Issues</w:t>
            </w:r>
          </w:p>
        </w:tc>
      </w:tr>
      <w:tr>
        <w:tc>
          <w:tcPr>
            <w:tcW w:w="3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 ejecutados</w:t>
            </w:r>
          </w:p>
        </w:tc>
        <w:tc>
          <w:tcPr>
            <w:tcW w:w="41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Sobre 199</w:t>
            </w:r>
          </w:p>
        </w:tc>
      </w:tr>
    </w:tbl>
    <w:bookmarkEnd w:id="51"/>
    <w:bookmarkEnd w:id="52"/>
    <w:bookmarkStart w:id="53" w:name="gestión-de-cambios"/>
    <w:p>
      <w:pPr>
        <w:pStyle w:val="Heading2"/>
      </w:pPr>
      <w:r>
        <w:t xml:space="preserve">Gestión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Cualquier cambio que afecte el alcance, las fechas, los requerimientos o los documentos sigue este camino:</w:t>
      </w:r>
    </w:p>
    <w:p>
      <w:pPr>
        <w:numPr>
          <w:ilvl w:val="0"/>
          <w:numId w:val="1006"/>
        </w:numPr>
        <w:pStyle w:val="Compact"/>
      </w:pPr>
      <w:r>
        <w:t xml:space="preserve">Se propone en el tablero o en una revisión del equipo.</w:t>
      </w:r>
    </w:p>
    <w:p>
      <w:pPr>
        <w:numPr>
          <w:ilvl w:val="0"/>
          <w:numId w:val="1006"/>
        </w:numPr>
        <w:pStyle w:val="Compact"/>
      </w:pPr>
      <w:r>
        <w:t xml:space="preserve">Se evalúa su efecto en el alcance, las fechas y las pruebas.</w:t>
      </w:r>
    </w:p>
    <w:p>
      <w:pPr>
        <w:numPr>
          <w:ilvl w:val="0"/>
          <w:numId w:val="1006"/>
        </w:numPr>
        <w:pStyle w:val="Compact"/>
      </w:pPr>
      <w:r>
        <w:t xml:space="preserve">Lo aprueba el equipo; si afecta una exclusión del alcance, también se consulta al docente.</w:t>
      </w:r>
    </w:p>
    <w:p>
      <w:pPr>
        <w:numPr>
          <w:ilvl w:val="0"/>
          <w:numId w:val="1006"/>
        </w:numPr>
        <w:pStyle w:val="Compact"/>
      </w:pPr>
      <w:r>
        <w:t xml:space="preserve">Se registra en el control de cambios del documento afectado y en el historial de cambios.</w:t>
      </w:r>
    </w:p>
    <w:p>
      <w:pPr>
        <w:numPr>
          <w:ilvl w:val="0"/>
          <w:numId w:val="1006"/>
        </w:numPr>
        <w:pStyle w:val="Compact"/>
      </w:pPr>
      <w:r>
        <w:t xml:space="preserve">Se actualiza el tablero.</w:t>
      </w:r>
    </w:p>
    <w:bookmarkEnd w:id="53"/>
    <w:bookmarkStart w:id="54" w:name="costos-y-beneficios"/>
    <w:p>
      <w:pPr>
        <w:pStyle w:val="Heading2"/>
      </w:pPr>
      <w:r>
        <w:t xml:space="preserve">Costos y beneficios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proyecto no tiene presupuesto asignado. Se desarrolla con el hardware, las herramientas y las cuentas que el equipo ya tiene.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98"/>
        <w:gridCol w:w="4917"/>
      </w:tblGrid>
      <w:tr>
        <w:trPr>
          <w:tblHeader w:val="true"/>
        </w:trPr>
        <w:tc>
          <w:tcPr>
            <w:tcW w:w="29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tcW w:w="49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Detalle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Inversión en dinero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presupuesto asignado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Esfuerzo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810 horas del equipo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Hardware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Sensores y lector HID que el equipo ya tiene</w:t>
            </w:r>
          </w:p>
        </w:tc>
      </w:tr>
      <w:tr>
        <w:tc>
          <w:tcPr>
            <w:tcW w:w="29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Software</w:t>
            </w:r>
          </w:p>
        </w:tc>
        <w:tc>
          <w:tcPr>
            <w:tcW w:w="49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y cuentas disponibles del equipo; falta confirmar las licencias de Microsoft 365 y Power BI (ver D-13)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Beneficios esperados:</w:t>
      </w:r>
    </w:p>
    <w:p>
      <w:pPr>
        <w:numPr>
          <w:ilvl w:val="0"/>
          <w:numId w:val="1007"/>
        </w:numPr>
        <w:pStyle w:val="Compact"/>
      </w:pPr>
      <w:r>
        <w:t xml:space="preserve">Pasar de un monitoreo reactivo a uno proactivo, con alertas automáticas.</w:t>
      </w:r>
    </w:p>
    <w:p>
      <w:pPr>
        <w:numPr>
          <w:ilvl w:val="0"/>
          <w:numId w:val="1007"/>
        </w:numPr>
        <w:pStyle w:val="Compact"/>
      </w:pPr>
      <w:r>
        <w:t xml:space="preserve">Reducir el tiempo de detección y de respuesta ante fallas.</w:t>
      </w:r>
    </w:p>
    <w:p>
      <w:pPr>
        <w:numPr>
          <w:ilvl w:val="0"/>
          <w:numId w:val="1007"/>
        </w:numPr>
        <w:pStyle w:val="Compact"/>
      </w:pPr>
      <w:r>
        <w:t xml:space="preserve">Reemplazar el acceso en papel por un registro automático.</w:t>
      </w:r>
    </w:p>
    <w:p>
      <w:pPr>
        <w:numPr>
          <w:ilvl w:val="0"/>
          <w:numId w:val="1007"/>
        </w:numPr>
        <w:pStyle w:val="Compact"/>
      </w:pPr>
      <w:r>
        <w:t xml:space="preserve">Dar trazabilidad a las intervenciones, con aprobación y aviso a los responsables.</w:t>
      </w:r>
    </w:p>
    <w:p>
      <w:pPr>
        <w:numPr>
          <w:ilvl w:val="0"/>
          <w:numId w:val="1007"/>
        </w:numPr>
        <w:pStyle w:val="Compact"/>
      </w:pPr>
      <w:r>
        <w:t xml:space="preserve">Centralizar en un solo sistema la información que hoy se gestiona por separado.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Por decisión del equipo, el costo-beneficio se mantiene cualitativo dentro de este plan (D-02). Si el docente pide cifras, se valoriza el esfuerzo (810 horas), el hardware y las licencias en un anexo.</w:t>
      </w:r>
    </w:p>
    <w:bookmarkEnd w:id="54"/>
    <w:bookmarkStart w:id="57" w:name="situación-al-10-de-octubre-de-2026"/>
    <w:p>
      <w:pPr>
        <w:pStyle w:val="Heading2"/>
      </w:pPr>
      <w:r>
        <w:t xml:space="preserve">Situación al 10 de octubre de 2026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Resumen del estado real del código (SICMA-EAV v0.1). Debe actualizarse en cada corte.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534"/>
        <w:gridCol w:w="3381"/>
      </w:tblGrid>
      <w:tr>
        <w:trPr>
          <w:tblHeader w:val="true"/>
        </w:trPr>
        <w:tc>
          <w:tcPr>
            <w:tcW w:w="4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338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 de 18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funcionales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de 36 (19 %)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Must hechos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de 25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parciales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sin código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Tareas del Kanban en Hecho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 de 46</w:t>
            </w:r>
          </w:p>
        </w:tc>
      </w:tr>
      <w:tr>
        <w:tc>
          <w:tcPr>
            <w:tcW w:w="4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observado</w:t>
            </w:r>
          </w:p>
        </w:tc>
        <w:tc>
          <w:tcPr>
            <w:tcW w:w="338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Unos 2 requerimientos por semana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Con ese ritmo, los 29 requerimientos pendientes necesitan unas 12 semanas y quedan 9 hasta el 13 de diciembre. Por eso el equipo decidió priorizar los 25 Must y tratar los 11 Should como opcionales según el avance (D-07).</w:t>
      </w:r>
    </w:p>
    <w:bookmarkStart w:id="55" w:name="priorización-de-los-must-pendientes"/>
    <w:p>
      <w:pPr>
        <w:pStyle w:val="Heading3"/>
      </w:pPr>
      <w:r>
        <w:t xml:space="preserve">Priorización de los Must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Al 10 de octubre estaban hechos 6 de los 25 Must, así que quedan 19. Aunque se recorten los Should, el ritmo debe subir: para terminarlos al final de la Fase 2 (S15, 22 de noviembre) hacen falta unos 3 Must por semana desde la S10, frente a los 2 requerimientos por semana observados.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23"/>
        <w:gridCol w:w="1927"/>
        <w:gridCol w:w="2372"/>
        <w:gridCol w:w="2488"/>
      </w:tblGrid>
      <w:tr>
        <w:trPr>
          <w:tblHeader w:val="true"/>
        </w:trPr>
        <w:tc>
          <w:tcPr>
            <w:tcW w:w="11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Orden</w:t>
            </w:r>
          </w:p>
        </w:tc>
        <w:tc>
          <w:tcPr>
            <w:tcW w:w="19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Must pendientes</w:t>
            </w:r>
          </w:p>
        </w:tc>
        <w:tc>
          <w:tcPr>
            <w:tcW w:w="24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Ventana objetivo (tareas del Kanban)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catálogos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RF-ACT-02, RF-CAT-01, RF-CAT-02, RF-CAT-05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RF-AMB-03, RF-AMB-04, RF-AMB-05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servidores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de octubre al 1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19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RF-INT-02, RF-INT-03, RF-INT-05, RF-INT-06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de octubre al 8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15 de noviembre</w:t>
            </w:r>
          </w:p>
        </w:tc>
      </w:tr>
      <w:tr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completa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2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el 8 de noviembre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requerimientos no funcionales Must que faltan (bloqueo de cuenta, política de contraseñas, TLS, endurecimiento y pruebas de SQL injection) se suman al esfuerzo y se programan con la tarea de seguridad.</w:t>
      </w:r>
    </w:p>
    <w:bookmarkEnd w:id="55"/>
    <w:bookmarkStart w:id="56" w:name="should-opcionales"/>
    <w:p>
      <w:pPr>
        <w:pStyle w:val="Heading3"/>
      </w:pPr>
      <w:r>
        <w:t xml:space="preserve">Should opcionales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RF-ID-02 (ya hecho), RF-ID-03, RF-ACT-03, RF-ACT-04, RF-CAT-03, RF-CAT-04, RF-ACC-03, RF-INF-03, RF-INT-04, RF-BI-02 y RF-PLT-02. Se retoman solo si los Must van al día; cada Should que se deje fuera se anota en el control de cambios y en el estado de avance.</w:t>
      </w:r>
    </w:p>
    <w:bookmarkEnd w:id="56"/>
    <w:bookmarkEnd w:id="57"/>
    <w:bookmarkStart w:id="58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42"/>
        <w:gridCol w:w="2609"/>
        <w:gridCol w:w="2417"/>
        <w:gridCol w:w="1442"/>
      </w:tblGrid>
      <w:tr>
        <w:trPr>
          <w:tblHeader w:val="true"/>
        </w:trPr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Objetivo específico</w:t>
            </w:r>
          </w:p>
        </w:tc>
        <w:tc>
          <w:tcPr>
            <w:tcW w:w="26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 de la carta Gantt</w:t>
            </w:r>
          </w:p>
        </w:tc>
        <w:tc>
          <w:tcPr>
            <w:tcW w:w="24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Documentos</w:t>
            </w:r>
          </w:p>
        </w:tc>
        <w:tc>
          <w:tcPr>
            <w:tcW w:w="14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Hitos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OE-01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SICMA-REQ, SICMA-CUS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OE-02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Diseño de arquitectura y modelo de datos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SICMA-CLA, SICMA-ACT, SICMA-BDD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OE-03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SICMA-MCK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OE-04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 de código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H2, H5,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OE-05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Repositorio, firmware, integraciones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H3, H4, H6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OE-06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de medidas de seguridad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RNF-CAL, RNF-DIS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H5, H7, H8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OE-07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coordinación de calidad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SICMA-PLP, SICMA-CPR, informe de resultados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H7, H8, H9</w:t>
            </w:r>
          </w:p>
        </w:tc>
      </w:tr>
      <w:t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26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 del proyecto</w:t>
            </w:r>
          </w:p>
        </w:tc>
        <w:tc>
          <w:tcPr>
            <w:tcW w:w="24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final e Índice Maestro</w:t>
            </w:r>
          </w:p>
        </w:tc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H10, H11</w:t>
            </w:r>
          </w:p>
        </w:tc>
      </w:tr>
    </w:tbl>
    <w:bookmarkEnd w:id="58"/>
    <w:bookmarkStart w:id="59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5"/>
        <w:gridCol w:w="1934"/>
        <w:gridCol w:w="3439"/>
        <w:gridCol w:w="1382"/>
      </w:tblGrid>
      <w:tr>
        <w:trPr>
          <w:tblHeader w:val="true"/>
        </w:trPr>
        <w:tc>
          <w:tcPr>
            <w:tcW w:w="11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4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las fases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de la Fase 1 es la fuente oficial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Costo-beneficio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cualitativo dentro del plan (decisión del equipo, 17 de octubre). Se agregaría un anexo con cifras solo si el docente lo pide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Horas de trabajo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15 horas semanales por integrante, 810 horas en 18 semanas (decisión del equipo, 17 de octubre)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 de trabajo en curso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límite de 2 tareas en curso por integrante es una propuesta; la guía no fija el valor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Estimación por tarea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tareas del Kanban no tienen horas estimadas, por lo que no hay un plan de esfuerzo por tarea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 y cortes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guía habla de revisiones periódicas breves sin fijar la frecuencia. Falta definirla y fijar los cortes de avance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Replanificación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priorizan los 25 Must y los 11 Should son opcionales (decisión del equipo, 17 de octubre). Aun así hay que subir el ritmo a unos 3 Must por semana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hasta la S16 o la S17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carta Gantt las lleva hasta la S16 y la tabla del plan de trabajo hasta la S17. Se usa la S16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Actas de reunión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 no usa las actas, porque aún no se confirma cuáles son reales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SICMA-PRY. Falta confirmarlo en el Índice Maestro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de las columnas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Notion y la guía nombran distinto algunas columnas del tablero. Se muestra la equivalencia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Fases en Notion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Alinear la base Fases de Notion a la carta Gantt (Fase 1 S1 a S4, Fase 2 S5 a S15, Fase 3 S16 a S18). Requiere permiso para tocar Notion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Licencias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qué cuentas y licencias de Microsoft 365 (Forms, Teams, Power Automate, Outlook) y Power BI hay para el proyecto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11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Ritmo de los Must</w:t>
            </w:r>
          </w:p>
        </w:tc>
        <w:tc>
          <w:tcPr>
            <w:tcW w:w="34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Subir el ritmo a unos 3 Must por semana depende de destrabar las integraciones externas (R-02). Revisar semanalmente</w:t>
            </w:r>
          </w:p>
        </w:tc>
        <w:tc>
          <w:tcPr>
            <w:tcW w:w="1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9"/>
    <w:bookmarkStart w:id="60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52"/>
        <w:gridCol w:w="5463"/>
      </w:tblGrid>
      <w:tr>
        <w:trPr>
          <w:tblHeader w:val="true"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Kanban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Método que muestra el trabajo en un tablero por columnas y limita el trabajo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DevOps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Prácticas que integran desarrollo, pruebas, despliegue y monitoreo de forma continua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WIP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en curso: cantidad de tareas que están a la vez en la columna En curso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Incremento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Parte funcional de SICMA que se entrega y se puede validar por separado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Hito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debe estar listo un resultado importante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Must y Should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Prioridad de un requerimiento: imprescindible o deseable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Corte de avance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en que se mide y se informa el estado del proyecto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clave</w:t>
            </w:r>
          </w:p>
        </w:tc>
        <w:tc>
          <w:tcPr>
            <w:tcW w:w="5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[9] SICMA-PLP v1.0. Plan de Pruebas.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[10] SICMA-CPR v1.0. Casos de Prueba.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[11] SICMA-EAV v1.0. Estado de Avance.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[12] Equipo SICMA. Página de SICMA en Notion y sus bases de Fases, Tareas y Requerimientos.</w:t>
      </w:r>
    </w:p>
    <w:p>
      <w:pPr>
        <w:pStyle w:val="Compact"/>
        <w:spacing w:after="60"/>
        <w:ind w:left="510" w:hanging="510"/>
      </w:pPr>
      <w:r>
        <w:rPr>
          <w:b w:val="0"/>
        </w:rPr>
        <w:t>[13] Equipo SICMA. Repositorio del proyecto, https://github.com/AlvaroGonbri/Capstone (carpetas Software y Fase 2).</w:t>
      </w:r>
    </w:p>
    <w:bookmarkEnd w:id="60"/>
    <w:bookmarkStart w:id="63" w:name="anexos"/>
    <w:p>
      <w:pPr>
        <w:pStyle w:val="Heading2"/>
      </w:pPr>
      <w:r>
        <w:t xml:space="preserve">Anexos</w:t>
      </w:r>
    </w:p>
    <w:bookmarkStart w:id="61" w:name="anexo-a.-mapa-de-actividades-por-semana"/>
    <w:p>
      <w:pPr>
        <w:pStyle w:val="Heading3"/>
      </w:pPr>
      <w:r>
        <w:t xml:space="preserve">Anexo A. Mapa de actividades por semana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marca indica las semanas en que está activa la actividad según la carta Gantt de la Fase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S8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S9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1"/>
        <w:gridCol w:w="687"/>
        <w:gridCol w:w="687"/>
        <w:gridCol w:w="687"/>
        <w:gridCol w:w="687"/>
        <w:gridCol w:w="687"/>
        <w:gridCol w:w="687"/>
        <w:gridCol w:w="687"/>
        <w:gridCol w:w="687"/>
        <w:gridCol w:w="687"/>
      </w:tblGrid>
      <w:tr>
        <w:trPr>
          <w:tblHeader w:val="true"/>
        </w:trPr>
        <w:tc>
          <w:tcPr>
            <w:tcW w:w="26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Actividad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S10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S11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S12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S13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S14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S15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S16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S17</w:t>
            </w:r>
          </w:p>
        </w:tc>
        <w:tc>
          <w:tcPr>
            <w:tcW w:w="6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S18</w:t>
            </w: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 y requerimientos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modelo de datos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Prototipado de interfaces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web y móvil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e integraciones IoT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Medidas de seguridad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</w:pPr>
          </w:p>
        </w:tc>
        <w:tc>
          <w:tcPr>
            <w:tcW w:w="687" w:type="dxa"/>
          </w:tcPr>
          <w:p>
            <w:pPr>
              <w:pStyle w:val="Compact"/>
            </w:pPr>
          </w:p>
        </w:tc>
      </w:tr>
      <w:tr>
        <w:tc>
          <w:tcPr>
            <w:tcW w:w="26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 y cierre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  <w:tc>
          <w:tcPr>
            <w:tcW w:w="6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X</w:t>
            </w:r>
          </w:p>
        </w:tc>
      </w:tr>
    </w:tbl>
    <w:bookmarkEnd w:id="61"/>
    <w:bookmarkStart w:id="62" w:name="X407f7043fd28c41f9f59938ccb65883a4a0b95d"/>
    <w:p>
      <w:pPr>
        <w:pStyle w:val="Heading3"/>
      </w:pPr>
      <w:r>
        <w:t xml:space="preserve">Anexo B. Tareas del Kanban por área técnica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Agrupación de las 46 tareas del tablero al 10 de octubre (ver el tablero para el estado y las fechas al día).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9"/>
        <w:gridCol w:w="5286"/>
      </w:tblGrid>
      <w:tr>
        <w:trPr>
          <w:tblHeader w:val="true"/>
        </w:trPr>
        <w:tc>
          <w:tcPr>
            <w:tcW w:w="26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 técnica</w:t>
            </w:r>
          </w:p>
        </w:tc>
        <w:tc>
          <w:tcPr>
            <w:tcW w:w="52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Tareas del tablero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Arquitectura y tecnologías; login JWT; recuperación de contraseña; cierre por inactividad; gestión de cuentas y roles; monitoreo ambiental; alertas por umbral con SMTP; gestión de activos; módulo de intervenciones; corrección de defectos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Angular según rol; aplicación móvil Ionic de solo consulta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 datos y base de datos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Viabilidad e infraestructura; clúster MySQL de 3 nodos y Router; prueba de alta disponibilidad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Endurecimiento de puertos, accesos y sistemas; pruebas de SQL injection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IoT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Firmware ESP32-S3 con DHT22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Zabbix; control de acceso HID; Forms, Power Automate y calendario; aprobación en Teams y asignación de técnico; datos para Power BI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y calidad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 continua por commit; plan de pruebas; casos de prueba; ejecución de casos funcionales; pruebas de integración; SonarQube</w:t>
            </w:r>
          </w:p>
        </w:tc>
      </w:tr>
      <w:tr>
        <w:tc>
          <w:tcPr>
            <w:tcW w:w="26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Documentación</w:t>
            </w:r>
          </w:p>
        </w:tc>
        <w:tc>
          <w:tcPr>
            <w:tcW w:w="52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y objetivo SMART; alcance y exclusiones; documento de la Fase 1 y carta Gantt; requerimientos y historias de usuario; casos de uso; diagrama de clases; diagramas de actividad; mockups; modelo de base de datos documentado; product backlog y sprint backlog; plan del proyecto; actas y estados de avance; resolución de conflictos y stakeholders; documentación de resultados; documentación final e Índice Maestro; entrega y presentación final</w:t>
            </w:r>
          </w:p>
        </w:tc>
      </w:tr>
    </w:tbl>
    <w:bookmarkEnd w:id="62"/>
    <w:bookmarkEnd w:id="63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SICMA-PRY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del Proyecto</dc:title>
  <dc:creator/>
  <cp:keywords/>
  <dcterms:created xsi:type="dcterms:W3CDTF">2026-10-17T13:40:48Z</dcterms:created>
  <dcterms:modified xsi:type="dcterms:W3CDTF">2026-10-17T13:40:48Z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SICMA-PRY · Versión 0.2 · Borrador</vt:lpwstr>
  </property>
</Properties>
</file>