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5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6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7</w:t>
      </w:r>
    </w:p>
    <w:p>
      <w:pPr>
        <w:pStyle w:val="toc1"/>
      </w:pPr>
      <w:r>
        <w:t>Trazabilidad</w:t>
      </w:r>
      <w:r>
        <w:tab/>
      </w:r>
      <w:r>
        <w:t>8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</w:t>
      </w:r>
      <w:r>
        <w:tab/>
      </w:r>
      <w:r>
        <w:t>9</w:t>
      </w:r>
    </w:p>
    <w:p>
      <w:pPr>
        <w:pStyle w:val="toc1"/>
      </w:pPr>
      <w:r>
        <w:t>Referencias</w:t>
      </w:r>
      <w:r>
        <w:tab/>
      </w:r>
      <w:r>
        <w:t>10</w:t>
      </w:r>
    </w:p>
    <w:p>
      <w:pPr>
        <w:pStyle w:val="toc1"/>
      </w:pPr>
      <w:r>
        <w:t>Anexos</w:t>
      </w:r>
      <w:r>
        <w:tab/>
      </w:r>
      <w:r>
        <w:t>10</w:t>
      </w:r>
    </w:p>
    <w:p>
      <w:pPr>
        <w:pStyle w:val="toc2"/>
      </w:pPr>
      <w:r>
        <w:t>Anexo A. Plantilla del registro de revisión de un recorrido</w:t>
      </w:r>
      <w:r>
        <w:tab/>
      </w:r>
      <w:r>
        <w:t>10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Documento Gestión de stakeholders de la Fase 1 (versión 1.1 del 5 de octubre de 2026), SICMA-REQ v1.0, SICMA-PRY v1.1,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9"/>
        <w:gridCol w:w="3521"/>
        <w:gridCol w:w="2883"/>
      </w:tblGrid>
      <w:tr>
        <w:trPr>
          <w:tblHeader w:val="true"/>
        </w:trPr>
        <w:tc>
          <w:tcPr>
            <w:tcW w:w="15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tcW w:w="35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28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>
            <w:tcW w:w="15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5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>
            <w:tcW w:w="28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3"/>
        <w:gridCol w:w="1905"/>
        <w:gridCol w:w="4053"/>
      </w:tblGrid>
      <w:tr>
        <w:trPr>
          <w:tblHeader w:val="true"/>
        </w:trPr>
        <w:tc>
          <w:tcPr>
            <w:tcW w:w="19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9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40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>
            <w:tcW w:w="19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19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70"/>
        <w:gridCol w:w="1627"/>
        <w:gridCol w:w="2473"/>
        <w:gridCol w:w="2740"/>
      </w:tblGrid>
      <w:tr>
        <w:trPr>
          <w:tblHeader w:val="true"/>
        </w:trPr>
        <w:tc>
          <w:tcPr>
            <w:tcW w:w="10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6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tcW w:w="2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tcW w:w="27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>
            <w:tcW w:w="10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6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2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>
            <w:tcW w:w="27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v1.1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2"/>
        <w:gridCol w:w="1371"/>
        <w:gridCol w:w="2755"/>
        <w:gridCol w:w="2761"/>
      </w:tblGrid>
      <w:tr>
        <w:trPr>
          <w:tblHeader w:val="true"/>
        </w:trPr>
        <w:tc>
          <w:tcPr>
            <w:tcW w:w="10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27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tcW w:w="27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>
            <w:tcW w:w="10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27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>
            <w:tcW w:w="27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4"/>
        <w:gridCol w:w="1924"/>
        <w:gridCol w:w="1344"/>
        <w:gridCol w:w="1331"/>
        <w:gridCol w:w="1964"/>
      </w:tblGrid>
      <w:tr>
        <w:trPr>
          <w:tblHeader w:val="true"/>
        </w:trPr>
        <w:tc>
          <w:tcPr>
            <w:tcW w:w="1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1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19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9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1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19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20"/>
        <w:gridCol w:w="2664"/>
        <w:gridCol w:w="3130"/>
      </w:tblGrid>
      <w:tr>
        <w:trPr>
          <w:tblHeader w:val="true"/>
        </w:trPr>
        <w:tc>
          <w:tcPr>
            <w:tcW w:w="2120" w:type="dxa"/>
            <w:shd w:val="clear" w:color="auto" w:fill="D9E2F3"/>
          </w:tcPr>
          <w:p>
            <w:pPr>
              <w:pStyle w:val="Compact"/>
            </w:pPr>
          </w:p>
        </w:tc>
        <w:tc>
          <w:tcPr>
            <w:tcW w:w="26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tcW w:w="31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>
            <w:tcW w:w="26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>
            <w:tcW w:w="3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>
            <w:tcW w:w="212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>
            <w:tcW w:w="26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>
            <w:tcW w:w="31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4"/>
        <w:gridCol w:w="4351"/>
      </w:tblGrid>
      <w:tr>
        <w:trPr>
          <w:tblHeader w:val="true"/>
        </w:trPr>
        <w:tc>
          <w:tcPr>
            <w:tcW w:w="3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tcW w:w="4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>
            <w:tcW w:w="4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17"/>
        <w:gridCol w:w="1709"/>
        <w:gridCol w:w="2519"/>
        <w:gridCol w:w="2164"/>
      </w:tblGrid>
      <w:tr>
        <w:trPr>
          <w:tblHeader w:val="true"/>
        </w:trPr>
        <w:tc>
          <w:tcPr>
            <w:tcW w:w="15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tcW w:w="17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tcW w:w="21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>
            <w:tcW w:w="15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1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>
            <w:tcW w:w="25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>
            <w:tcW w:w="21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3"/>
        <w:gridCol w:w="4562"/>
      </w:tblGrid>
      <w:tr>
        <w:trPr>
          <w:tblHeader w:val="true"/>
        </w:trPr>
        <w:tc>
          <w:tcPr>
            <w:tcW w:w="33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45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>
            <w:tcW w:w="33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>
            <w:tcW w:w="45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92"/>
        <w:gridCol w:w="5223"/>
      </w:tblGrid>
      <w:tr>
        <w:trPr>
          <w:tblHeader w:val="true"/>
        </w:trPr>
        <w:tc>
          <w:tcPr>
            <w:tcW w:w="26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tcW w:w="52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>
            <w:tcW w:w="26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>
            <w:tcW w:w="52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1"/>
        <w:gridCol w:w="4564"/>
      </w:tblGrid>
      <w:tr>
        <w:trPr>
          <w:tblHeader w:val="true"/>
        </w:trPr>
        <w:tc>
          <w:tcPr>
            <w:tcW w:w="33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4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SICMA-PRY v1.1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>
            <w:tcW w:w="33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>
            <w:tcW w:w="4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83"/>
        <w:gridCol w:w="3402"/>
        <w:gridCol w:w="1371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asigna otras responsabilidades que SICMA-PRY v1.1 (por ejemplo, Forms y Power Automate a Claudio, y el clúster MySQL a Fidel). Este documento sigue SICMA-PRY. Falta que el equipo confirme cuál queda vigente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>
            <w:tcW w:w="3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1"/>
        <w:gridCol w:w="5284"/>
      </w:tblGrid>
      <w:tr>
        <w:trPr>
          <w:tblHeader w:val="true"/>
        </w:trPr>
        <w:tc>
          <w:tcPr>
            <w:tcW w:w="2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>
            <w:tcW w:w="2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52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v1.1. Plan del Proyecto. Equipo SICMA, 2026-10-24.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54"/>
        <w:gridCol w:w="4561"/>
      </w:tblGrid>
      <w:tr>
        <w:trPr>
          <w:tblHeader w:val="true"/>
        </w:trPr>
        <w:tc>
          <w:tcPr>
            <w:tcW w:w="33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>
            <w:tcW w:w="33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