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Estado de Avance</w:t>
      </w:r>
    </w:p>
    <w:p>
      <w:pPr>
        <w:spacing w:before="0" w:after="0"/>
      </w:pPr>
      <w:r>
        <w:rPr>
          <w:b/>
          <w:color w:val="002840"/>
          <w:sz w:val="26"/>
        </w:rPr>
        <w:t>SICMA-EAV</w:t>
      </w:r>
    </w:p>
    <w:p>
      <w:pPr>
        <w:spacing w:before="2100" w:after="0"/>
      </w:pPr>
    </w:p>
    <w:tbl>
      <w:tblPr>
        <w:tblW w:type="auto" w:w="0"/>
        <w:tblLayout w:type="fixed"/>
        <w:tblBorders>
          <w:top w:val="single" w:sz="6" w:color="B8C0C8"/>
        </w:tblBorders>
        <w:tblInd w:w="108" w:type="dxa"/>
      </w:tblPr>
      <w:tblGrid>
        <w:gridCol w:w="4365"/>
        <w:gridCol w:w="4365"/>
      </w:tblGrid>
      <w:tr>
        <w:trPr>
          <w:cantSplit/>
        </w:trP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17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Alcance y método</w:t>
      </w:r>
      <w:r>
        <w:tab/>
      </w:r>
      <w:r>
        <w:t>4</w:t>
      </w:r>
    </w:p>
    <w:p>
      <w:pPr>
        <w:pStyle w:val="toc1"/>
      </w:pPr>
      <w:r>
        <w:t>Resumen de avance</w:t>
      </w:r>
      <w:r>
        <w:tab/>
      </w:r>
      <w:r>
        <w:t>4</w:t>
      </w:r>
    </w:p>
    <w:p>
      <w:pPr>
        <w:pStyle w:val="toc1"/>
      </w:pPr>
      <w:r>
        <w:t>Avance del software</w:t>
      </w:r>
      <w:r>
        <w:tab/>
      </w:r>
      <w:r>
        <w:t>5</w:t>
      </w:r>
    </w:p>
    <w:p>
      <w:pPr>
        <w:pStyle w:val="toc2"/>
      </w:pPr>
      <w:r>
        <w:t>Backend (Django)</w:t>
      </w:r>
      <w:r>
        <w:tab/>
      </w:r>
      <w:r>
        <w:t>5</w:t>
      </w:r>
    </w:p>
    <w:p>
      <w:pPr>
        <w:pStyle w:val="toc2"/>
      </w:pPr>
      <w:r>
        <w:t>Frontend (Angular e Ionic)</w:t>
      </w:r>
      <w:r>
        <w:tab/>
      </w:r>
      <w:r>
        <w:t>6</w:t>
      </w:r>
    </w:p>
    <w:p>
      <w:pPr>
        <w:pStyle w:val="toc2"/>
      </w:pPr>
      <w:r>
        <w:t>Lo que no existe en el repositorio</w:t>
      </w:r>
      <w:r>
        <w:tab/>
      </w:r>
      <w:r>
        <w:t>6</w:t>
      </w:r>
    </w:p>
    <w:p>
      <w:pPr>
        <w:pStyle w:val="toc1"/>
      </w:pPr>
      <w:r>
        <w:t>Requerimientos funcionales contra el código</w:t>
      </w:r>
      <w:r>
        <w:tab/>
      </w:r>
      <w:r>
        <w:t>6</w:t>
      </w:r>
    </w:p>
    <w:p>
      <w:pPr>
        <w:pStyle w:val="toc1"/>
      </w:pPr>
      <w:r>
        <w:t>Requerimientos no funcionales relevantes</w:t>
      </w:r>
      <w:r>
        <w:tab/>
      </w:r>
      <w:r>
        <w:t>8</w:t>
      </w:r>
    </w:p>
    <w:p>
      <w:pPr>
        <w:pStyle w:val="toc1"/>
      </w:pPr>
      <w:r>
        <w:t>Avance de la documentación</w:t>
      </w:r>
      <w:r>
        <w:tab/>
      </w:r>
      <w:r>
        <w:t>9</w:t>
      </w:r>
    </w:p>
    <w:p>
      <w:pPr>
        <w:pStyle w:val="toc1"/>
      </w:pPr>
      <w:r>
        <w:t>Kanban de Notion contra el código</w:t>
      </w:r>
      <w:r>
        <w:tab/>
      </w:r>
      <w:r>
        <w:t>9</w:t>
      </w:r>
    </w:p>
    <w:p>
      <w:pPr>
        <w:pStyle w:val="toc1"/>
      </w:pPr>
      <w:r>
        <w:t>Monitoreo del plan de trabajo</w:t>
      </w:r>
      <w:r>
        <w:tab/>
      </w:r>
      <w:r>
        <w:t>10</w:t>
      </w:r>
    </w:p>
    <w:p>
      <w:pPr>
        <w:pStyle w:val="toc1"/>
      </w:pPr>
      <w:r>
        <w:t>Fechas contra la realidad</w:t>
      </w:r>
      <w:r>
        <w:tab/>
      </w:r>
      <w:r>
        <w:t>11</w:t>
      </w:r>
    </w:p>
    <w:p>
      <w:pPr>
        <w:pStyle w:val="toc2"/>
      </w:pPr>
      <w:r>
        <w:t>Ritmo y proyección</w:t>
      </w:r>
      <w:r>
        <w:tab/>
      </w:r>
      <w:r>
        <w:t>12</w:t>
      </w:r>
    </w:p>
    <w:p>
      <w:pPr>
        <w:pStyle w:val="toc1"/>
      </w:pPr>
      <w:r>
        <w:t>Riesgos y ajustes</w:t>
      </w:r>
      <w:r>
        <w:tab/>
      </w:r>
      <w:r>
        <w:t>12</w:t>
      </w:r>
    </w:p>
    <w:p>
      <w:pPr>
        <w:pStyle w:val="toc2"/>
      </w:pPr>
      <w:r>
        <w:t>Factores que han facilitado y dificultado el plan</w:t>
      </w:r>
      <w:r>
        <w:tab/>
      </w:r>
      <w:r>
        <w:t>12</w:t>
      </w:r>
    </w:p>
    <w:p>
      <w:pPr>
        <w:pStyle w:val="toc2"/>
      </w:pPr>
      <w:r>
        <w:t>Actividades no iniciadas o retrasadas</w:t>
      </w:r>
      <w:r>
        <w:tab/>
      </w:r>
      <w:r>
        <w:t>13</w:t>
      </w:r>
    </w:p>
    <w:p>
      <w:pPr>
        <w:pStyle w:val="toc2"/>
      </w:pPr>
      <w:r>
        <w:t>Ajustes propuestos</w:t>
      </w:r>
      <w:r>
        <w:tab/>
      </w:r>
      <w:r>
        <w:t>13</w:t>
      </w:r>
    </w:p>
    <w:p>
      <w:pPr>
        <w:pStyle w:val="toc1"/>
      </w:pPr>
      <w:r>
        <w:t>Trazabilidad</w:t>
      </w:r>
      <w:r>
        <w:tab/>
      </w:r>
      <w:r>
        <w:t>13</w:t>
      </w:r>
    </w:p>
    <w:p>
      <w:pPr>
        <w:pStyle w:val="toc1"/>
      </w:pPr>
      <w:r>
        <w:t>Supuestos y pendientes</w:t>
      </w:r>
      <w:r>
        <w:tab/>
      </w:r>
      <w:r>
        <w:t>13</w:t>
      </w:r>
    </w:p>
    <w:p>
      <w:pPr>
        <w:pStyle w:val="toc1"/>
      </w:pPr>
      <w:r>
        <w:t>Glosario</w:t>
      </w:r>
      <w:r>
        <w:tab/>
      </w:r>
      <w:r>
        <w:t>14</w:t>
      </w:r>
    </w:p>
    <w:p>
      <w:pPr>
        <w:pStyle w:val="toc1"/>
      </w:pPr>
      <w:r>
        <w:t>Referencias</w:t>
      </w:r>
      <w:r>
        <w:tab/>
      </w:r>
      <w:r>
        <w:t>15</w:t>
      </w:r>
    </w:p>
    <w:p>
      <w:pPr>
        <w:pStyle w:val="toc1"/>
      </w:pPr>
      <w:r>
        <w:t>Anexos</w:t>
      </w:r>
      <w:r>
        <w:tab/>
      </w:r>
      <w:r>
        <w:t>15</w:t>
      </w:r>
    </w:p>
    <w:p>
      <w:pPr>
        <w:pStyle w:val="toc2"/>
      </w:pPr>
      <w:r>
        <w:t>Anexo A. Rutas de la API existentes</w:t>
      </w:r>
      <w:r>
        <w:tab/>
      </w:r>
      <w:r>
        <w:t>15</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 xml:space="preserve">Versión vigente 1.0 del documento SICMA-EAV. Reemplaza al borrador 0.1 (estado real del código al 10 de octubre); el detalle de cada versión está en la tabla de versiones.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818"/>
        <w:gridCol w:w="5020"/>
      </w:tblGrid>
      <w:tr>
        <w:trPr>
          <w:tblHeader w:val="true"/>
          <w:cantSplit/>
        </w:trPr>
        <w:tc>
          <w:tcPr>
            <w:tcW w:w="3818" w:type="dxa"/>
            <w:shd w:val="clear" w:color="auto" w:fill="D9E2F3"/>
          </w:tcPr>
          <w:p>
            <w:pPr>
              <w:pStyle w:val="Compact"/>
              <w:jc w:val="left"/>
            </w:pPr>
            <w:r>
              <w:rPr>
                <w:b/>
                <w:sz w:val="18"/>
              </w:rPr>
              <w:t xml:space="preserve">Campo</w:t>
            </w:r>
          </w:p>
        </w:tc>
        <w:tc>
          <w:tcPr>
            <w:tcW w:w="5020" w:type="dxa"/>
            <w:shd w:val="clear" w:color="auto" w:fill="D9E2F3"/>
          </w:tcPr>
          <w:p>
            <w:pPr>
              <w:pStyle w:val="Compact"/>
              <w:jc w:val="left"/>
            </w:pPr>
            <w:r>
              <w:rPr>
                <w:b/>
                <w:sz w:val="18"/>
              </w:rPr>
              <w:t xml:space="preserve">Valor</w:t>
            </w:r>
          </w:p>
        </w:tc>
      </w:tr>
      <w:tr>
        <w:trPr>
          <w:cantSplit/>
        </w:trPr>
        <w:tc>
          <w:tcPr>
            <w:tcW w:w="3818" w:type="dxa"/>
          </w:tcPr>
          <w:p>
            <w:pPr>
              <w:pStyle w:val="Compact"/>
              <w:jc w:val="left"/>
            </w:pPr>
            <w:r>
              <w:rPr>
                <w:sz w:val="18"/>
              </w:rPr>
              <w:t xml:space="preserve">ID del documento</w:t>
            </w:r>
          </w:p>
        </w:tc>
        <w:tc>
          <w:tcPr>
            <w:tcW w:w="5020" w:type="dxa"/>
          </w:tcPr>
          <w:p>
            <w:pPr>
              <w:pStyle w:val="Compact"/>
              <w:jc w:val="left"/>
            </w:pPr>
            <w:r>
              <w:rPr>
                <w:sz w:val="18"/>
              </w:rPr>
              <w:t xml:space="preserve">SICMA-EAV</w:t>
            </w:r>
          </w:p>
        </w:tc>
      </w:tr>
      <w:tr>
        <w:trPr>
          <w:cantSplit/>
        </w:trPr>
        <w:tc>
          <w:tcPr>
            <w:tcW w:w="3818" w:type="dxa"/>
          </w:tcPr>
          <w:p>
            <w:pPr>
              <w:pStyle w:val="Compact"/>
              <w:jc w:val="left"/>
            </w:pPr>
            <w:r>
              <w:rPr>
                <w:sz w:val="18"/>
              </w:rPr>
              <w:t xml:space="preserve">Versión</w:t>
            </w:r>
          </w:p>
        </w:tc>
        <w:tc>
          <w:tcPr>
            <w:tcW w:w="5020" w:type="dxa"/>
          </w:tcPr>
          <w:p>
            <w:pPr>
              <w:pStyle w:val="Compact"/>
              <w:jc w:val="left"/>
            </w:pPr>
            <w:r>
              <w:rPr>
                <w:sz w:val="18"/>
              </w:rPr>
              <w:t xml:space="preserve">1.0</w:t>
            </w:r>
          </w:p>
        </w:tc>
      </w:tr>
      <w:tr>
        <w:trPr>
          <w:cantSplit/>
        </w:trPr>
        <w:tc>
          <w:tcPr>
            <w:tcW w:w="3818" w:type="dxa"/>
          </w:tcPr>
          <w:p>
            <w:pPr>
              <w:pStyle w:val="Compact"/>
              <w:jc w:val="left"/>
            </w:pPr>
            <w:r>
              <w:rPr>
                <w:sz w:val="18"/>
              </w:rPr>
              <w:t xml:space="preserve">Estado</w:t>
            </w:r>
          </w:p>
        </w:tc>
        <w:tc>
          <w:tcPr>
            <w:tcW w:w="5020" w:type="dxa"/>
          </w:tcPr>
          <w:p>
            <w:pPr>
              <w:pStyle w:val="Compact"/>
              <w:jc w:val="left"/>
            </w:pPr>
            <w:r>
              <w:rPr>
                <w:sz w:val="18"/>
              </w:rPr>
              <w:t xml:space="preserve">Vigente</w:t>
            </w:r>
          </w:p>
        </w:tc>
      </w:tr>
      <w:tr>
        <w:trPr>
          <w:cantSplit/>
        </w:trPr>
        <w:tc>
          <w:tcPr>
            <w:tcW w:w="3818" w:type="dxa"/>
          </w:tcPr>
          <w:p>
            <w:pPr>
              <w:pStyle w:val="Compact"/>
              <w:jc w:val="left"/>
            </w:pPr>
            <w:r>
              <w:rPr>
                <w:sz w:val="18"/>
              </w:rPr>
              <w:t xml:space="preserve">Fecha de corte</w:t>
            </w:r>
          </w:p>
        </w:tc>
        <w:tc>
          <w:tcPr>
            <w:tcW w:w="5020" w:type="dxa"/>
          </w:tcPr>
          <w:p>
            <w:pPr>
              <w:pStyle w:val="Compact"/>
              <w:jc w:val="left"/>
            </w:pPr>
            <w:r>
              <w:rPr>
                <w:sz w:val="18"/>
              </w:rPr>
              <w:t xml:space="preserve">2026-10-17 (semana 10)</w:t>
            </w:r>
          </w:p>
        </w:tc>
      </w:tr>
      <w:tr>
        <w:trPr>
          <w:cantSplit/>
        </w:trPr>
        <w:tc>
          <w:tcPr>
            <w:tcW w:w="3818" w:type="dxa"/>
          </w:tcPr>
          <w:p>
            <w:pPr>
              <w:pStyle w:val="Compact"/>
              <w:jc w:val="left"/>
            </w:pPr>
            <w:r>
              <w:rPr>
                <w:sz w:val="18"/>
              </w:rPr>
              <w:t xml:space="preserve">Basado en</w:t>
            </w:r>
          </w:p>
        </w:tc>
        <w:tc>
          <w:tcPr>
            <w:tcW w:w="5020" w:type="dxa"/>
          </w:tcPr>
          <w:p>
            <w:pPr>
              <w:pStyle w:val="Compact"/>
              <w:jc w:val="left"/>
            </w:pPr>
            <w:r>
              <w:rPr>
                <w:sz w:val="18"/>
              </w:rPr>
              <w:t xml:space="preserve">Carpeta</w:t>
            </w:r>
            <w:r>
              <w:rPr>
                <w:sz w:val="18"/>
              </w:rPr>
              <w:t xml:space="preserve"> </w:t>
            </w:r>
            <w:r>
              <w:rPr>
                <w:rStyle w:val="VerbatimChar"/>
                <w:sz w:val="18"/>
              </w:rPr>
              <w:t xml:space="preserve">Software</w:t>
            </w:r>
            <w:r>
              <w:rPr>
                <w:sz w:val="18"/>
              </w:rPr>
              <w:t xml:space="preserve"> </w:t>
            </w:r>
            <w:r>
              <w:rPr>
                <w:sz w:val="18"/>
              </w:rPr>
              <w:t xml:space="preserve">del repositorio AlvaroGonbri/Capstone (rama</w:t>
            </w:r>
            <w:r>
              <w:rPr>
                <w:sz w:val="18"/>
              </w:rPr>
              <w:t xml:space="preserve"> </w:t>
            </w:r>
            <w:r>
              <w:rPr>
                <w:rStyle w:val="VerbatimChar"/>
                <w:sz w:val="18"/>
              </w:rPr>
              <w:t xml:space="preserve">main</w:t>
            </w:r>
            <w:r>
              <w:rPr>
                <w:sz w:val="18"/>
              </w:rPr>
              <w:t>, último avance del 17 de octubre), tablero Kanban en Notion, SICMA-REQ v1.0, SICMA-CLA v1.0, SICMA-PLP v1.0, SICMA-CPR v1.0 y SICMA-PRY v1.1</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7"/>
      </w:tblGrid>
      <w:tr>
        <w:trPr>
          <w:tblHeader w:val="true"/>
          <w:cantSplit/>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7" w:type="dxa"/>
            <w:shd w:val="clear" w:color="auto" w:fill="D9E2F3"/>
          </w:tcPr>
          <w:p>
            <w:pPr>
              <w:pStyle w:val="Compact"/>
              <w:jc w:val="left"/>
            </w:pPr>
            <w:r>
              <w:rPr>
                <w:b/>
                <w:sz w:val="18"/>
              </w:rPr>
              <w:t xml:space="preserve">Cambio</w:t>
            </w:r>
          </w:p>
        </w:tc>
      </w:tr>
      <w:tr>
        <w:trPr>
          <w:cantSplit/>
        </w:trPr>
        <w:tc>
          <w:tcPr>
            <w:tcW w:w="972" w:type="dxa"/>
          </w:tcPr>
          <w:p>
            <w:pPr>
              <w:pStyle w:val="Compact"/>
              <w:jc w:val="left"/>
            </w:pPr>
            <w:r>
              <w:rPr>
                <w:sz w:val="18"/>
              </w:rPr>
              <w:t xml:space="preserve">0.1</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7" w:type="dxa"/>
          </w:tcPr>
          <w:p>
            <w:pPr>
              <w:pStyle w:val="Compact"/>
              <w:jc w:val="left"/>
            </w:pPr>
            <w:r>
              <w:rPr>
                <w:sz w:val="18"/>
              </w:rPr>
              <w:t xml:space="preserve">Primer estado real del proyecto: código hecho contra requerimientos, Kanban y fechas</w:t>
            </w:r>
          </w:p>
        </w:tc>
      </w:tr>
      <w:tr>
        <w:trPr>
          <w:cantSplit/>
        </w:trPr>
        <w:tc>
          <w:tcPr>
            <w:tcW w:w="972" w:type="dxa"/>
          </w:tcPr>
          <w:p>
            <w:pPr>
              <w:pStyle w:val="Compact"/>
              <w:jc w:val="left"/>
            </w:pPr>
            <w:r>
              <w:rPr>
                <w:sz w:val="18"/>
              </w:rPr>
              <w:t xml:space="preserve">1.0</w:t>
            </w:r>
          </w:p>
        </w:tc>
        <w:tc>
          <w:tcPr>
            <w:tcW w:w="1237" w:type="dxa"/>
          </w:tcPr>
          <w:p>
            <w:pPr>
              <w:pStyle w:val="Compact"/>
              <w:jc w:val="left"/>
            </w:pPr>
            <w:r>
              <w:rPr>
                <w:sz w:val="18"/>
              </w:rPr>
              <w:t xml:space="preserve">2026-10-17</w:t>
            </w:r>
          </w:p>
        </w:tc>
        <w:tc>
          <w:tcPr>
            <w:tcW w:w="1502" w:type="dxa"/>
          </w:tcPr>
          <w:p>
            <w:pPr>
              <w:pStyle w:val="Compact"/>
              <w:jc w:val="left"/>
            </w:pPr>
            <w:r>
              <w:rPr>
                <w:sz w:val="18"/>
              </w:rPr>
              <w:t>Claudio Varas</w:t>
            </w:r>
          </w:p>
        </w:tc>
        <w:tc>
          <w:tcPr>
            <w:tcW w:w="5127" w:type="dxa"/>
          </w:tcPr>
          <w:p>
            <w:pPr>
              <w:pStyle w:val="Compact"/>
              <w:jc w:val="left"/>
            </w:pPr>
            <w:r>
              <w:rPr>
                <w:sz w:val="18"/>
              </w:rPr>
              <w:t>Pasa a estado de avance vigente. Corte de la semana 10: incorpora el avance del 17 de octubre (activos, catálogos, alertas, Zabbix y cambio de contraseña), el avance de la documentación y el monitoreo contra SICMA-PRY v1.1.</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Este documento informa el avance del proyecto contra su plan (SICMA-PRY v1.1). Compara lo que existe en el código con los requerimientos de SICMA-REQ, el estado del tablero Kanban y el calendario, y deja registrados los ajustes que el equipo debe tomar. Se actualiza en cada corte de avance.</w:t>
      </w:r>
    </w:p>
    <w:p>
      <w:pPr>
        <w:pStyle w:val="BodyText"/>
        <w:spacing w:line="360" w:lineRule="auto" w:before="160" w:after="0"/>
        <w:ind w:firstLine="709"/>
        <w:jc w:val="both"/>
      </w:pPr>
      <w:r>
        <w:rPr>
          <w:sz w:val="22"/>
        </w:rPr>
        <w:t xml:space="preserve">Al corte del 17 de octubre, semana 10 de 18, el código cubre</w:t>
      </w:r>
      <w:r>
        <w:rPr>
          <w:sz w:val="22"/>
        </w:rPr>
        <w:t xml:space="preserve"> </w:t>
      </w:r>
      <w:r>
        <w:rPr>
          <w:bCs/>
          <w:b/>
          <w:sz w:val="22"/>
        </w:rPr>
        <w:t xml:space="preserve">21 de los 36 requerimientos funcionales (58 %)</w:t>
      </w:r>
      <w:r>
        <w:rPr>
          <w:sz w:val="22"/>
        </w:rPr>
        <w:t xml:space="preserve"> </w:t>
      </w:r>
      <w:r>
        <w:rPr>
          <w:sz w:val="22"/>
        </w:rPr>
        <w:t xml:space="preserve">y</w:t>
      </w:r>
      <w:r>
        <w:rPr>
          <w:sz w:val="22"/>
        </w:rPr>
        <w:t xml:space="preserve"> </w:t>
      </w:r>
      <w:r>
        <w:rPr>
          <w:bCs/>
          <w:b/>
          <w:sz w:val="22"/>
        </w:rPr>
        <w:t xml:space="preserve">15 de los 25 Must (60 %)</w:t>
      </w:r>
      <w:r>
        <w:rPr>
          <w:sz w:val="22"/>
        </w:rPr>
        <w:t xml:space="preserve">. Hace una semana eran 7 y 6. Otros 4 tienen una parte hecha y 11 no tienen código. Se terminaron la identidad y las cuentas, los activos con su historial, los catálogos, la recepción de lecturas, las alertas por umbral con aviso por correo y la lectura de Zabbix con su webhook. Todos los requerimientos que dependen de Microsoft (Forms, Teams, Power Automate), del lector HID y de Power BI siguen sin código, y son 8 de los 10 Must pendientes.</w:t>
      </w:r>
    </w:p>
    <w:p>
      <w:pPr>
        <w:pStyle w:val="BodyText"/>
        <w:spacing w:line="360" w:lineRule="auto" w:before="160" w:after="0"/>
        <w:ind w:firstLine="709"/>
        <w:jc w:val="both"/>
      </w:pPr>
      <w:r>
        <w:rPr>
          <w:sz w:val="22"/>
        </w:rPr>
        <w:t>Además, los 11 documentos de diseño y de gestión están en versión vigente, y queda un tablero Kanban que aún no refleja este avance.</w:t>
      </w:r>
    </w:p>
    <w:p>
      <w:pPr>
        <w:pStyle w:val="BodyText"/>
        <w:spacing w:line="360" w:lineRule="auto" w:before="160" w:after="0"/>
        <w:ind w:firstLine="709"/>
        <w:jc w:val="both"/>
      </w:pPr>
      <w:r>
        <w:rPr>
          <w:sz w:val="22"/>
        </w:rPr>
        <w:t xml:space="preserve">Lo hecho no está probado. Ningún caso de prueba de SICMA-CPR se ha ejecutado, así que, con la definición de SICMA-PRY (código y caso de prueba aprobado), el avance formal es de 0 de 36. Las cifras de este documento cuentan requerimientos con código.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750"/>
        <w:gridCol w:w="2723"/>
        <w:gridCol w:w="2365"/>
      </w:tblGrid>
      <w:tr>
        <w:trPr>
          <w:tblHeader w:val="true"/>
          <w:cantSplit/>
        </w:trPr>
        <w:tc>
          <w:tcPr>
            <w:tcW w:w="3750" w:type="dxa"/>
            <w:shd w:val="clear" w:color="auto" w:fill="D9E2F3"/>
          </w:tcPr>
          <w:p>
            <w:pPr>
              <w:pStyle w:val="Compact"/>
              <w:jc w:val="left"/>
            </w:pPr>
            <w:r>
              <w:rPr>
                <w:b/>
                <w:sz w:val="18"/>
              </w:rPr>
              <w:t xml:space="preserve">Indicador</w:t>
            </w:r>
          </w:p>
        </w:tc>
        <w:tc>
          <w:tcPr>
            <w:tcW w:w="2723" w:type="dxa"/>
            <w:shd w:val="clear" w:color="auto" w:fill="D9E2F3"/>
          </w:tcPr>
          <w:p>
            <w:pPr>
              <w:pStyle w:val="Compact"/>
              <w:jc w:val="left"/>
            </w:pPr>
            <w:r>
              <w:rPr>
                <w:b/>
                <w:sz w:val="18"/>
              </w:rPr>
              <w:t xml:space="preserve">Valor al 17 de octubre</w:t>
            </w:r>
          </w:p>
        </w:tc>
        <w:tc>
          <w:tcPr>
            <w:tcW w:w="2365" w:type="dxa"/>
            <w:shd w:val="clear" w:color="auto" w:fill="D9E2F3"/>
          </w:tcPr>
          <w:p>
            <w:pPr>
              <w:pStyle w:val="Compact"/>
              <w:jc w:val="left"/>
            </w:pPr>
            <w:r>
              <w:rPr>
                <w:b/>
                <w:sz w:val="18"/>
              </w:rPr>
              <w:t xml:space="preserve">Valor al 10 de octubre</w:t>
            </w:r>
          </w:p>
        </w:tc>
      </w:tr>
      <w:tr>
        <w:trPr>
          <w:cantSplit/>
        </w:trPr>
        <w:tc>
          <w:tcPr>
            <w:tcW w:w="3750" w:type="dxa"/>
          </w:tcPr>
          <w:p>
            <w:pPr>
              <w:pStyle w:val="Compact"/>
              <w:jc w:val="left"/>
            </w:pPr>
            <w:r>
              <w:rPr>
                <w:sz w:val="18"/>
              </w:rPr>
              <w:t xml:space="preserve">Requerimientos funcionales con código</w:t>
            </w:r>
          </w:p>
        </w:tc>
        <w:tc>
          <w:tcPr>
            <w:tcW w:w="2723" w:type="dxa"/>
          </w:tcPr>
          <w:p>
            <w:pPr>
              <w:pStyle w:val="Compact"/>
              <w:jc w:val="left"/>
            </w:pPr>
            <w:r>
              <w:rPr>
                <w:sz w:val="18"/>
              </w:rPr>
              <w:t xml:space="preserve">21 de 36 (58 %)</w:t>
            </w:r>
          </w:p>
        </w:tc>
        <w:tc>
          <w:tcPr>
            <w:tcW w:w="2365" w:type="dxa"/>
          </w:tcPr>
          <w:p>
            <w:pPr>
              <w:pStyle w:val="Compact"/>
              <w:jc w:val="left"/>
            </w:pPr>
            <w:r>
              <w:rPr>
                <w:sz w:val="18"/>
              </w:rPr>
              <w:t xml:space="preserve">7 de 36 (19 %)</w:t>
            </w:r>
          </w:p>
        </w:tc>
      </w:tr>
      <w:tr>
        <w:trPr>
          <w:cantSplit/>
        </w:trPr>
        <w:tc>
          <w:tcPr>
            <w:tcW w:w="3750" w:type="dxa"/>
          </w:tcPr>
          <w:p>
            <w:pPr>
              <w:pStyle w:val="Compact"/>
              <w:jc w:val="left"/>
            </w:pPr>
            <w:r>
              <w:rPr>
                <w:sz w:val="18"/>
              </w:rPr>
              <w:t xml:space="preserve">Requerimientos Must con código</w:t>
            </w:r>
          </w:p>
        </w:tc>
        <w:tc>
          <w:tcPr>
            <w:tcW w:w="2723" w:type="dxa"/>
          </w:tcPr>
          <w:p>
            <w:pPr>
              <w:pStyle w:val="Compact"/>
              <w:jc w:val="left"/>
            </w:pPr>
            <w:r>
              <w:rPr>
                <w:sz w:val="18"/>
              </w:rPr>
              <w:t xml:space="preserve">15 de 25 (60 %)</w:t>
            </w:r>
          </w:p>
        </w:tc>
        <w:tc>
          <w:tcPr>
            <w:tcW w:w="2365" w:type="dxa"/>
          </w:tcPr>
          <w:p>
            <w:pPr>
              <w:pStyle w:val="Compact"/>
              <w:jc w:val="left"/>
            </w:pPr>
            <w:r>
              <w:rPr>
                <w:sz w:val="18"/>
              </w:rPr>
              <w:t xml:space="preserve">6 de 25 (24 %)</w:t>
            </w:r>
          </w:p>
        </w:tc>
      </w:tr>
      <w:tr>
        <w:trPr>
          <w:cantSplit/>
        </w:trPr>
        <w:tc>
          <w:tcPr>
            <w:tcW w:w="3750" w:type="dxa"/>
          </w:tcPr>
          <w:p>
            <w:pPr>
              <w:pStyle w:val="Compact"/>
              <w:jc w:val="left"/>
            </w:pPr>
            <w:r>
              <w:rPr>
                <w:sz w:val="18"/>
              </w:rPr>
              <w:t xml:space="preserve">Requerimientos funcionales parciales</w:t>
            </w:r>
          </w:p>
        </w:tc>
        <w:tc>
          <w:tcPr>
            <w:tcW w:w="2723" w:type="dxa"/>
          </w:tcPr>
          <w:p>
            <w:pPr>
              <w:pStyle w:val="Compact"/>
              <w:jc w:val="left"/>
            </w:pPr>
            <w:r>
              <w:rPr>
                <w:sz w:val="18"/>
              </w:rPr>
              <w:t xml:space="preserve">4</w:t>
            </w:r>
          </w:p>
        </w:tc>
        <w:tc>
          <w:tcPr>
            <w:tcW w:w="2365" w:type="dxa"/>
          </w:tcPr>
          <w:p>
            <w:pPr>
              <w:pStyle w:val="Compact"/>
              <w:jc w:val="left"/>
            </w:pPr>
            <w:r>
              <w:rPr>
                <w:sz w:val="18"/>
              </w:rPr>
              <w:t xml:space="preserve">5</w:t>
            </w:r>
          </w:p>
        </w:tc>
      </w:tr>
      <w:tr>
        <w:trPr>
          <w:cantSplit/>
        </w:trPr>
        <w:tc>
          <w:tcPr>
            <w:tcW w:w="3750" w:type="dxa"/>
          </w:tcPr>
          <w:p>
            <w:pPr>
              <w:pStyle w:val="Compact"/>
              <w:jc w:val="left"/>
            </w:pPr>
            <w:r>
              <w:rPr>
                <w:sz w:val="18"/>
              </w:rPr>
              <w:t xml:space="preserve">Requerimientos funcionales sin código</w:t>
            </w:r>
          </w:p>
        </w:tc>
        <w:tc>
          <w:tcPr>
            <w:tcW w:w="2723" w:type="dxa"/>
          </w:tcPr>
          <w:p>
            <w:pPr>
              <w:pStyle w:val="Compact"/>
              <w:jc w:val="left"/>
            </w:pPr>
            <w:r>
              <w:rPr>
                <w:sz w:val="18"/>
              </w:rPr>
              <w:t xml:space="preserve">11</w:t>
            </w:r>
          </w:p>
        </w:tc>
        <w:tc>
          <w:tcPr>
            <w:tcW w:w="2365" w:type="dxa"/>
          </w:tcPr>
          <w:p>
            <w:pPr>
              <w:pStyle w:val="Compact"/>
              <w:jc w:val="left"/>
            </w:pPr>
            <w:r>
              <w:rPr>
                <w:sz w:val="18"/>
              </w:rPr>
              <w:t xml:space="preserve">24</w:t>
            </w:r>
          </w:p>
        </w:tc>
      </w:tr>
      <w:tr>
        <w:trPr>
          <w:cantSplit/>
        </w:trPr>
        <w:tc>
          <w:tcPr>
            <w:tcW w:w="3750" w:type="dxa"/>
          </w:tcPr>
          <w:p>
            <w:pPr>
              <w:pStyle w:val="Compact"/>
              <w:jc w:val="left"/>
            </w:pPr>
            <w:r>
              <w:rPr>
                <w:sz w:val="18"/>
              </w:rPr>
              <w:t xml:space="preserve">Tareas del Kanban en Hecho (según Notion)</w:t>
            </w:r>
          </w:p>
        </w:tc>
        <w:tc>
          <w:tcPr>
            <w:tcW w:w="2723" w:type="dxa"/>
          </w:tcPr>
          <w:p>
            <w:pPr>
              <w:pStyle w:val="Compact"/>
              <w:jc w:val="left"/>
            </w:pPr>
            <w:r>
              <w:rPr>
                <w:sz w:val="18"/>
              </w:rPr>
              <w:t xml:space="preserve">10 de 46 (22 %)</w:t>
            </w:r>
          </w:p>
        </w:tc>
        <w:tc>
          <w:tcPr>
            <w:tcW w:w="2365" w:type="dxa"/>
          </w:tcPr>
          <w:p>
            <w:pPr>
              <w:pStyle w:val="Compact"/>
              <w:jc w:val="left"/>
            </w:pPr>
            <w:r>
              <w:rPr>
                <w:sz w:val="18"/>
              </w:rPr>
              <w:t xml:space="preserve">10 de 46 (22 %)</w:t>
            </w:r>
          </w:p>
        </w:tc>
      </w:tr>
      <w:tr>
        <w:trPr>
          <w:cantSplit/>
        </w:trPr>
        <w:tc>
          <w:tcPr>
            <w:tcW w:w="3750" w:type="dxa"/>
          </w:tcPr>
          <w:p>
            <w:pPr>
              <w:pStyle w:val="Compact"/>
              <w:jc w:val="left"/>
            </w:pPr>
            <w:r>
              <w:rPr>
                <w:sz w:val="18"/>
              </w:rPr>
              <w:t xml:space="preserve">Casos de prueba ejecutados</w:t>
            </w:r>
          </w:p>
        </w:tc>
        <w:tc>
          <w:tcPr>
            <w:tcW w:w="2723" w:type="dxa"/>
          </w:tcPr>
          <w:p>
            <w:pPr>
              <w:pStyle w:val="Compact"/>
              <w:jc w:val="left"/>
            </w:pPr>
            <w:r>
              <w:rPr>
                <w:sz w:val="18"/>
              </w:rPr>
              <w:t xml:space="preserve">0 de 199</w:t>
            </w:r>
          </w:p>
        </w:tc>
        <w:tc>
          <w:tcPr>
            <w:tcW w:w="2365" w:type="dxa"/>
          </w:tcPr>
          <w:p>
            <w:pPr>
              <w:pStyle w:val="Compact"/>
              <w:jc w:val="left"/>
            </w:pPr>
            <w:r>
              <w:rPr>
                <w:sz w:val="18"/>
              </w:rPr>
              <w:t xml:space="preserve">0 de 199</w:t>
            </w:r>
          </w:p>
        </w:tc>
      </w:tr>
      <w:tr>
        <w:trPr>
          <w:cantSplit/>
        </w:trPr>
        <w:tc>
          <w:tcPr>
            <w:tcW w:w="3750" w:type="dxa"/>
          </w:tcPr>
          <w:p>
            <w:pPr>
              <w:pStyle w:val="Compact"/>
              <w:jc w:val="left"/>
            </w:pPr>
            <w:r>
              <w:rPr>
                <w:sz w:val="18"/>
              </w:rPr>
              <w:t xml:space="preserve">Documentos vigentes</w:t>
            </w:r>
          </w:p>
        </w:tc>
        <w:tc>
          <w:tcPr>
            <w:tcW w:w="2723" w:type="dxa"/>
          </w:tcPr>
          <w:p>
            <w:pPr>
              <w:pStyle w:val="Compact"/>
              <w:jc w:val="left"/>
            </w:pPr>
            <w:r>
              <w:rPr>
                <w:sz w:val="18"/>
              </w:rPr>
              <w:t>11</w:t>
            </w:r>
          </w:p>
        </w:tc>
        <w:tc>
          <w:tcPr>
            <w:tcW w:w="2365" w:type="dxa"/>
          </w:tcPr>
          <w:p>
            <w:pPr>
              <w:pStyle w:val="Compact"/>
              <w:jc w:val="left"/>
            </w:pPr>
            <w:r>
              <w:rPr>
                <w:sz w:val="18"/>
              </w:rPr>
              <w:t xml:space="preserve">0</w:t>
            </w:r>
          </w:p>
        </w:tc>
      </w:tr>
      <w:tr>
        <w:trPr>
          <w:cantSplit/>
        </w:trPr>
        <w:tc>
          <w:tcPr>
            <w:tcW w:w="3750" w:type="dxa"/>
          </w:tcPr>
          <w:p>
            <w:pPr>
              <w:pStyle w:val="Compact"/>
              <w:jc w:val="left"/>
            </w:pPr>
            <w:r>
              <w:rPr>
                <w:sz w:val="18"/>
              </w:rPr>
              <w:t xml:space="preserve">Semana en curso</w:t>
            </w:r>
          </w:p>
        </w:tc>
        <w:tc>
          <w:tcPr>
            <w:tcW w:w="2723" w:type="dxa"/>
          </w:tcPr>
          <w:p>
            <w:pPr>
              <w:pStyle w:val="Compact"/>
              <w:jc w:val="left"/>
            </w:pPr>
            <w:r>
              <w:rPr>
                <w:sz w:val="18"/>
              </w:rPr>
              <w:t xml:space="preserve">Semana 10 de 18 (12 al 18 de octubre)</w:t>
            </w:r>
          </w:p>
        </w:tc>
        <w:tc>
          <w:tcPr>
            <w:tcW w:w="2365" w:type="dxa"/>
          </w:tcPr>
          <w:p>
            <w:pPr>
              <w:pStyle w:val="Compact"/>
              <w:jc w:val="left"/>
            </w:pPr>
            <w:r>
              <w:rPr>
                <w:sz w:val="18"/>
              </w:rPr>
              <w:t xml:space="preserve">Semana 9 de 18</w:t>
            </w:r>
          </w:p>
        </w:tc>
      </w:tr>
      <w:tr>
        <w:trPr>
          <w:cantSplit/>
        </w:trPr>
        <w:tc>
          <w:tcPr>
            <w:tcW w:w="3750" w:type="dxa"/>
          </w:tcPr>
          <w:p>
            <w:pPr>
              <w:pStyle w:val="Compact"/>
              <w:jc w:val="left"/>
            </w:pPr>
            <w:r>
              <w:rPr>
                <w:sz w:val="18"/>
              </w:rPr>
              <w:t xml:space="preserve">Semanas restantes hasta el 13 de diciembre</w:t>
            </w:r>
          </w:p>
        </w:tc>
        <w:tc>
          <w:tcPr>
            <w:tcW w:w="2723" w:type="dxa"/>
          </w:tcPr>
          <w:p>
            <w:pPr>
              <w:pStyle w:val="Compact"/>
              <w:jc w:val="left"/>
            </w:pPr>
            <w:r>
              <w:rPr>
                <w:sz w:val="18"/>
              </w:rPr>
              <w:t xml:space="preserve">8 (después de esta)</w:t>
            </w:r>
          </w:p>
        </w:tc>
        <w:tc>
          <w:tcPr>
            <w:tcW w:w="2365" w:type="dxa"/>
          </w:tcPr>
          <w:p>
            <w:pPr>
              <w:pStyle w:val="Compact"/>
              <w:jc w:val="left"/>
            </w:pPr>
            <w:r>
              <w:rPr>
                <w:sz w:val="18"/>
              </w:rPr>
              <w:t xml:space="preserve">9</w:t>
            </w:r>
          </w:p>
        </w:tc>
      </w:tr>
    </w:tbl>
    <w:bookmarkEnd w:id="21"/>
    <w:bookmarkStart w:id="22" w:name="alcance-y-método"/>
    <w:p>
      <w:pPr>
        <w:pStyle w:val="Heading2"/>
      </w:pPr>
      <w:r>
        <w:t xml:space="preserve">Alcance y método</w:t>
      </w:r>
    </w:p>
    <w:p>
      <w:pPr>
        <w:pStyle w:val="FirstParagraph"/>
        <w:spacing w:line="360" w:lineRule="auto" w:before="160" w:after="0"/>
        <w:ind w:firstLine="709"/>
        <w:jc w:val="both"/>
      </w:pPr>
      <w:r>
        <w:rPr>
          <w:sz w:val="22"/>
        </w:rPr>
        <w:t xml:space="preserve">Se leyó el código de la carpeta</w:t>
      </w:r>
      <w:r>
        <w:rPr>
          <w:sz w:val="22"/>
        </w:rPr>
        <w:t xml:space="preserve"> </w:t>
      </w:r>
      <w:r>
        <w:rPr>
          <w:rStyle w:val="VerbatimChar"/>
          <w:sz w:val="22"/>
        </w:rPr>
        <w:t xml:space="preserve">Software</w:t>
      </w:r>
      <w:r>
        <w:rPr>
          <w:sz w:val="22"/>
        </w:rPr>
        <w:t xml:space="preserve"> </w:t>
      </w:r>
      <w:r>
        <w:rPr>
          <w:sz w:val="22"/>
        </w:rPr>
        <w:t xml:space="preserve">(backend Django y frontend Angular e Ionic) en la rama</w:t>
      </w:r>
      <w:r>
        <w:rPr>
          <w:sz w:val="22"/>
        </w:rPr>
        <w:t xml:space="preserve"> </w:t>
      </w:r>
      <w:r>
        <w:rPr>
          <w:rStyle w:val="VerbatimChar"/>
          <w:sz w:val="22"/>
        </w:rPr>
        <w:t xml:space="preserve">main</w:t>
      </w:r>
      <w:r>
        <w:rPr>
          <w:sz w:val="22"/>
        </w:rPr>
        <w:t xml:space="preserve">, hasta el commit del 17 de octubre, y se comparó con la documentación y con el tablero de Notion. No se ejecutó el sistema ni las pruebas automáticas. Por eso este documento habla de lo que existe en el código, no de lo que funciona en un entorno.</w:t>
      </w:r>
    </w:p>
    <w:p>
      <w:pPr>
        <w:pStyle w:val="BodyText"/>
        <w:spacing w:line="360" w:lineRule="auto" w:before="160" w:after="0"/>
        <w:ind w:firstLine="709"/>
        <w:jc w:val="both"/>
      </w:pPr>
      <w:r>
        <w:rPr>
          <w:sz w:val="22"/>
        </w:rPr>
        <w:t xml:space="preserve">No se pudo verificar desde el código: el clúster MySQL de 3 nodos, el despliegue, TLS, el firmware del ESP32 (no está en el repositorio), la configuración del lado de Zabbix y los flujos de Microsoft. Se marcan como</w:t>
      </w:r>
      <w:r>
        <w:rPr>
          <w:sz w:val="22"/>
        </w:rPr>
        <w:t xml:space="preserve"> </w:t>
      </w:r>
      <w:r>
        <w:rPr>
          <w:sz w:val="22"/>
        </w:rPr>
        <w:t xml:space="preserve">“</w:t>
      </w:r>
      <w:r>
        <w:rPr>
          <w:sz w:val="22"/>
        </w:rPr>
        <w:t xml:space="preserve">No verificable</w:t>
      </w:r>
      <w:r>
        <w:rPr>
          <w:sz w:val="22"/>
        </w:rPr>
        <w:t xml:space="preserve">”</w:t>
      </w:r>
      <w:r>
        <w:rPr>
          <w:sz w:val="22"/>
        </w:rPr>
        <w:t xml:space="preserv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035"/>
        <w:gridCol w:w="5803"/>
      </w:tblGrid>
      <w:tr>
        <w:trPr>
          <w:tblHeader w:val="true"/>
          <w:cantSplit/>
        </w:trPr>
        <w:tc>
          <w:tcPr>
            <w:tcW w:w="3035" w:type="dxa"/>
            <w:shd w:val="clear" w:color="auto" w:fill="D9E2F3"/>
          </w:tcPr>
          <w:p>
            <w:pPr>
              <w:pStyle w:val="Compact"/>
              <w:jc w:val="left"/>
            </w:pPr>
            <w:r>
              <w:rPr>
                <w:b/>
                <w:sz w:val="18"/>
              </w:rPr>
              <w:t xml:space="preserve">Estado</w:t>
            </w:r>
          </w:p>
        </w:tc>
        <w:tc>
          <w:tcPr>
            <w:tcW w:w="5803" w:type="dxa"/>
            <w:shd w:val="clear" w:color="auto" w:fill="D9E2F3"/>
          </w:tcPr>
          <w:p>
            <w:pPr>
              <w:pStyle w:val="Compact"/>
              <w:jc w:val="left"/>
            </w:pPr>
            <w:r>
              <w:rPr>
                <w:b/>
                <w:sz w:val="18"/>
              </w:rPr>
              <w:t xml:space="preserve">Significado</w:t>
            </w:r>
          </w:p>
        </w:tc>
      </w:tr>
      <w:tr>
        <w:trPr>
          <w:cantSplit/>
        </w:trPr>
        <w:tc>
          <w:tcPr>
            <w:tcW w:w="3035" w:type="dxa"/>
          </w:tcPr>
          <w:p>
            <w:pPr>
              <w:pStyle w:val="Compact"/>
              <w:jc w:val="left"/>
            </w:pPr>
            <w:r>
              <w:rPr>
                <w:sz w:val="18"/>
              </w:rPr>
              <w:t xml:space="preserve">Hecho</w:t>
            </w:r>
          </w:p>
        </w:tc>
        <w:tc>
          <w:tcPr>
            <w:tcW w:w="5803" w:type="dxa"/>
          </w:tcPr>
          <w:p>
            <w:pPr>
              <w:pStyle w:val="Compact"/>
              <w:jc w:val="left"/>
            </w:pPr>
            <w:r>
              <w:rPr>
                <w:sz w:val="18"/>
              </w:rPr>
              <w:t xml:space="preserve">Hay código en el backend que cumple el requerimiento, aunque falte probarlo en un entorno</w:t>
            </w:r>
          </w:p>
        </w:tc>
      </w:tr>
      <w:tr>
        <w:trPr>
          <w:cantSplit/>
        </w:trPr>
        <w:tc>
          <w:tcPr>
            <w:tcW w:w="3035" w:type="dxa"/>
          </w:tcPr>
          <w:p>
            <w:pPr>
              <w:pStyle w:val="Compact"/>
              <w:jc w:val="left"/>
            </w:pPr>
            <w:r>
              <w:rPr>
                <w:sz w:val="18"/>
              </w:rPr>
              <w:t xml:space="preserve">Parcial</w:t>
            </w:r>
          </w:p>
        </w:tc>
        <w:tc>
          <w:tcPr>
            <w:tcW w:w="5803" w:type="dxa"/>
          </w:tcPr>
          <w:p>
            <w:pPr>
              <w:pStyle w:val="Compact"/>
              <w:jc w:val="left"/>
            </w:pPr>
            <w:r>
              <w:rPr>
                <w:sz w:val="18"/>
              </w:rPr>
              <w:t xml:space="preserve">Hay solo una parte: lectura sin escritura, pantalla con datos simulados o una función incompleta</w:t>
            </w:r>
          </w:p>
        </w:tc>
      </w:tr>
      <w:tr>
        <w:trPr>
          <w:cantSplit/>
        </w:trPr>
        <w:tc>
          <w:tcPr>
            <w:tcW w:w="3035" w:type="dxa"/>
          </w:tcPr>
          <w:p>
            <w:pPr>
              <w:pStyle w:val="Compact"/>
              <w:jc w:val="left"/>
            </w:pPr>
            <w:r>
              <w:rPr>
                <w:sz w:val="18"/>
              </w:rPr>
              <w:t xml:space="preserve">Pendiente</w:t>
            </w:r>
          </w:p>
        </w:tc>
        <w:tc>
          <w:tcPr>
            <w:tcW w:w="5803" w:type="dxa"/>
          </w:tcPr>
          <w:p>
            <w:pPr>
              <w:pStyle w:val="Compact"/>
              <w:jc w:val="left"/>
            </w:pPr>
            <w:r>
              <w:rPr>
                <w:sz w:val="18"/>
              </w:rPr>
              <w:t xml:space="preserve">No hay código</w:t>
            </w:r>
          </w:p>
        </w:tc>
      </w:tr>
      <w:tr>
        <w:trPr>
          <w:cantSplit/>
        </w:trPr>
        <w:tc>
          <w:tcPr>
            <w:tcW w:w="3035" w:type="dxa"/>
          </w:tcPr>
          <w:p>
            <w:pPr>
              <w:pStyle w:val="Compact"/>
              <w:jc w:val="left"/>
            </w:pPr>
            <w:r>
              <w:rPr>
                <w:sz w:val="18"/>
              </w:rPr>
              <w:t xml:space="preserve">No verificable</w:t>
            </w:r>
          </w:p>
        </w:tc>
        <w:tc>
          <w:tcPr>
            <w:tcW w:w="5803" w:type="dxa"/>
          </w:tcPr>
          <w:p>
            <w:pPr>
              <w:pStyle w:val="Compact"/>
              <w:jc w:val="left"/>
            </w:pPr>
            <w:r>
              <w:rPr>
                <w:sz w:val="18"/>
              </w:rPr>
              <w:t xml:space="preserve">No se puede juzgar desde el repositorio</w:t>
            </w:r>
          </w:p>
        </w:tc>
      </w:tr>
    </w:tbl>
    <w:bookmarkEnd w:id="22"/>
    <w:bookmarkStart w:id="23" w:name="resumen-de-avance"/>
    <w:p>
      <w:pPr>
        <w:pStyle w:val="Heading2"/>
      </w:pPr>
      <w:r>
        <w:t xml:space="preserve">Resumen de avance</w:t>
      </w:r>
    </w:p>
    <w:p>
      <w:pPr>
        <w:pStyle w:val="FirstParagraph"/>
        <w:spacing w:line="360" w:lineRule="auto" w:before="160" w:after="0"/>
        <w:ind w:firstLine="709"/>
        <w:jc w:val="both"/>
      </w:pPr>
      <w:r>
        <w:rPr>
          <w:sz w:val="22"/>
        </w:rPr>
        <w:t xml:space="preserve">Los objetivos y la metodología de SICMA-PRY se mantienen: Kanban con prácticas de DevOps y entrega incremental. No hubo cambios de alcance. Lo que cambió desde el último corte fue el ritmo de construcción: el 17 de octubre entró un avance grande de código con cinco aplicaciones en el backend y 12 pantallas en el frontend.</w:t>
      </w:r>
    </w:p>
    <w:p>
      <w:pPr>
        <w:pStyle w:val="BodyText"/>
        <w:spacing w:line="360" w:lineRule="auto" w:before="160" w:after="0"/>
        <w:ind w:firstLine="709"/>
        <w:jc w:val="both"/>
      </w:pPr>
      <w:r>
        <w:rPr>
          <w:sz w:val="22"/>
        </w:rPr>
        <w:t xml:space="preserve">Prácticas de calidad que se observan en el repositorio: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485"/>
        <w:gridCol w:w="5353"/>
      </w:tblGrid>
      <w:tr>
        <w:trPr>
          <w:tblHeader w:val="true"/>
          <w:cantSplit/>
        </w:trPr>
        <w:tc>
          <w:tcPr>
            <w:tcW w:w="3485" w:type="dxa"/>
            <w:shd w:val="clear" w:color="auto" w:fill="D9E2F3"/>
          </w:tcPr>
          <w:p>
            <w:pPr>
              <w:pStyle w:val="Compact"/>
              <w:jc w:val="left"/>
            </w:pPr>
            <w:r>
              <w:rPr>
                <w:b/>
                <w:sz w:val="18"/>
              </w:rPr>
              <w:t xml:space="preserve">Práctica</w:t>
            </w:r>
          </w:p>
        </w:tc>
        <w:tc>
          <w:tcPr>
            <w:tcW w:w="5353" w:type="dxa"/>
            <w:shd w:val="clear" w:color="auto" w:fill="D9E2F3"/>
          </w:tcPr>
          <w:p>
            <w:pPr>
              <w:pStyle w:val="Compact"/>
              <w:jc w:val="left"/>
            </w:pPr>
            <w:r>
              <w:rPr>
                <w:b/>
                <w:sz w:val="18"/>
              </w:rPr>
              <w:t xml:space="preserve">Evidencia</w:t>
            </w:r>
          </w:p>
        </w:tc>
      </w:tr>
      <w:tr>
        <w:trPr>
          <w:cantSplit/>
        </w:trPr>
        <w:tc>
          <w:tcPr>
            <w:tcW w:w="3485" w:type="dxa"/>
          </w:tcPr>
          <w:p>
            <w:pPr>
              <w:pStyle w:val="Compact"/>
              <w:jc w:val="left"/>
            </w:pPr>
            <w:r>
              <w:rPr>
                <w:sz w:val="18"/>
              </w:rPr>
              <w:t xml:space="preserve">Versionamiento en GitHub</w:t>
            </w:r>
          </w:p>
        </w:tc>
        <w:tc>
          <w:tcPr>
            <w:tcW w:w="5353" w:type="dxa"/>
          </w:tcPr>
          <w:p>
            <w:pPr>
              <w:pStyle w:val="Compact"/>
              <w:jc w:val="left"/>
            </w:pPr>
            <w:r>
              <w:rPr>
                <w:sz w:val="18"/>
              </w:rPr>
              <w:t xml:space="preserve">Historial de commits de los tres integrantes en</w:t>
            </w:r>
            <w:r>
              <w:rPr>
                <w:sz w:val="18"/>
              </w:rPr>
              <w:t xml:space="preserve"> </w:t>
            </w:r>
            <w:r>
              <w:rPr>
                <w:rStyle w:val="VerbatimChar"/>
                <w:sz w:val="18"/>
              </w:rPr>
              <w:t xml:space="preserve">main</w:t>
            </w:r>
          </w:p>
        </w:tc>
      </w:tr>
      <w:tr>
        <w:trPr>
          <w:cantSplit/>
        </w:trPr>
        <w:tc>
          <w:tcPr>
            <w:tcW w:w="3485" w:type="dxa"/>
          </w:tcPr>
          <w:p>
            <w:pPr>
              <w:pStyle w:val="Compact"/>
              <w:jc w:val="left"/>
            </w:pPr>
            <w:r>
              <w:rPr>
                <w:sz w:val="18"/>
              </w:rPr>
              <w:t xml:space="preserve">Pruebas automáticas</w:t>
            </w:r>
          </w:p>
        </w:tc>
        <w:tc>
          <w:tcPr>
            <w:tcW w:w="5353" w:type="dxa"/>
          </w:tcPr>
          <w:p>
            <w:pPr>
              <w:pStyle w:val="Compact"/>
              <w:jc w:val="left"/>
            </w:pPr>
            <w:r>
              <w:rPr>
                <w:sz w:val="18"/>
              </w:rPr>
              <w:t xml:space="preserve">55 pruebas escritas en 5 aplicaciones (no ejecutadas para este corte)</w:t>
            </w:r>
          </w:p>
        </w:tc>
      </w:tr>
      <w:tr>
        <w:trPr>
          <w:cantSplit/>
        </w:trPr>
        <w:tc>
          <w:tcPr>
            <w:tcW w:w="3485" w:type="dxa"/>
          </w:tcPr>
          <w:p>
            <w:pPr>
              <w:pStyle w:val="Compact"/>
              <w:jc w:val="left"/>
            </w:pPr>
            <w:r>
              <w:rPr>
                <w:sz w:val="18"/>
              </w:rPr>
              <w:t xml:space="preserve">Secretos fuera del código</w:t>
            </w:r>
          </w:p>
        </w:tc>
        <w:tc>
          <w:tcPr>
            <w:tcW w:w="5353" w:type="dxa"/>
          </w:tcPr>
          <w:p>
            <w:pPr>
              <w:pStyle w:val="Compact"/>
              <w:jc w:val="left"/>
            </w:pPr>
            <w:r>
              <w:rPr>
                <w:rStyle w:val="VerbatimChar"/>
                <w:sz w:val="18"/>
              </w:rPr>
              <w:t xml:space="preserve">.env.example</w:t>
            </w:r>
            <w:r>
              <w:rPr>
                <w:sz w:val="18"/>
              </w:rPr>
              <w:t xml:space="preserve"> </w:t>
            </w:r>
            <w:r>
              <w:rPr>
                <w:sz w:val="18"/>
              </w:rPr>
              <w:t xml:space="preserve">con las variables y</w:t>
            </w:r>
            <w:r>
              <w:rPr>
                <w:sz w:val="18"/>
              </w:rPr>
              <w:t xml:space="preserve"> </w:t>
            </w:r>
            <w:r>
              <w:rPr>
                <w:rStyle w:val="VerbatimChar"/>
                <w:sz w:val="18"/>
              </w:rPr>
              <w:t xml:space="preserve">.env</w:t>
            </w:r>
            <w:r>
              <w:rPr>
                <w:sz w:val="18"/>
              </w:rPr>
              <w:t xml:space="preserve"> </w:t>
            </w:r>
            <w:r>
              <w:rPr>
                <w:sz w:val="18"/>
              </w:rPr>
              <w:t xml:space="preserve">excluido por</w:t>
            </w:r>
            <w:r>
              <w:rPr>
                <w:sz w:val="18"/>
              </w:rPr>
              <w:t xml:space="preserve"> </w:t>
            </w:r>
            <w:r>
              <w:rPr>
                <w:rStyle w:val="VerbatimChar"/>
                <w:sz w:val="18"/>
              </w:rPr>
              <w:t xml:space="preserve">.gitignore</w:t>
            </w:r>
          </w:p>
        </w:tc>
      </w:tr>
      <w:tr>
        <w:trPr>
          <w:cantSplit/>
        </w:trPr>
        <w:tc>
          <w:tcPr>
            <w:tcW w:w="3485" w:type="dxa"/>
          </w:tcPr>
          <w:p>
            <w:pPr>
              <w:pStyle w:val="Compact"/>
              <w:jc w:val="left"/>
            </w:pPr>
            <w:r>
              <w:rPr>
                <w:sz w:val="18"/>
              </w:rPr>
              <w:t xml:space="preserve">Validación de entrada</w:t>
            </w:r>
          </w:p>
        </w:tc>
        <w:tc>
          <w:tcPr>
            <w:tcW w:w="5353" w:type="dxa"/>
          </w:tcPr>
          <w:p>
            <w:pPr>
              <w:pStyle w:val="Compact"/>
              <w:jc w:val="left"/>
            </w:pPr>
            <w:r>
              <w:rPr>
                <w:sz w:val="18"/>
              </w:rPr>
              <w:t xml:space="preserve">Rangos de lecturas, control de duplicados y permisos por rol en las vistas</w:t>
            </w:r>
          </w:p>
        </w:tc>
      </w:tr>
      <w:tr>
        <w:trPr>
          <w:cantSplit/>
        </w:trPr>
        <w:tc>
          <w:tcPr>
            <w:tcW w:w="3485" w:type="dxa"/>
          </w:tcPr>
          <w:p>
            <w:pPr>
              <w:pStyle w:val="Compact"/>
              <w:jc w:val="left"/>
            </w:pPr>
            <w:r>
              <w:rPr>
                <w:sz w:val="18"/>
              </w:rPr>
              <w:t xml:space="preserve">Documentación vigente</w:t>
            </w:r>
          </w:p>
        </w:tc>
        <w:tc>
          <w:tcPr>
            <w:tcW w:w="5353" w:type="dxa"/>
          </w:tcPr>
          <w:p>
            <w:pPr>
              <w:pStyle w:val="Compact"/>
              <w:jc w:val="left"/>
            </w:pPr>
            <w:r>
              <w:rPr>
                <w:sz w:val="18"/>
              </w:rPr>
              <w:t>11 documentos en versión vigente con control de cambios</w:t>
            </w:r>
          </w:p>
        </w:tc>
      </w:tr>
    </w:tbl>
    <w:p>
      <w:pPr>
        <w:pStyle w:val="BodyText"/>
        <w:spacing w:line="360" w:lineRule="auto" w:before="160" w:after="0"/>
        <w:ind w:firstLine="709"/>
        <w:jc w:val="both"/>
      </w:pPr>
      <w:r>
        <w:rPr>
          <w:sz w:val="22"/>
        </w:rPr>
        <w:t xml:space="preserve">Hay dos problemas de higiene del repositorio, anotados en D-08: se subieron las carpetas</w:t>
      </w:r>
      <w:r>
        <w:rPr>
          <w:sz w:val="22"/>
        </w:rPr>
        <w:t xml:space="preserve"> </w:t>
      </w:r>
      <w:r>
        <w:rPr>
          <w:rStyle w:val="VerbatimChar"/>
          <w:sz w:val="22"/>
        </w:rPr>
        <w:t xml:space="preserve">node_modules</w:t>
      </w:r>
      <w:r>
        <w:rPr>
          <w:sz w:val="22"/>
        </w:rPr>
        <w:t xml:space="preserve"> </w:t>
      </w:r>
      <w:r>
        <w:rPr>
          <w:sz w:val="22"/>
        </w:rPr>
        <w:t xml:space="preserve">(unos 30.000 archivos) y los archivos</w:t>
      </w:r>
      <w:r>
        <w:rPr>
          <w:sz w:val="22"/>
        </w:rPr>
        <w:t xml:space="preserve"> </w:t>
      </w:r>
      <w:r>
        <w:rPr>
          <w:rStyle w:val="VerbatimChar"/>
          <w:sz w:val="22"/>
        </w:rPr>
        <w:t xml:space="preserve">__pycache__</w:t>
      </w:r>
      <w:r>
        <w:rPr>
          <w:sz w:val="22"/>
        </w:rPr>
        <w:t xml:space="preserve">, y el</w:t>
      </w:r>
      <w:r>
        <w:rPr>
          <w:sz w:val="22"/>
        </w:rPr>
        <w:t xml:space="preserve"> </w:t>
      </w:r>
      <w:r>
        <w:rPr>
          <w:rStyle w:val="VerbatimChar"/>
          <w:sz w:val="22"/>
        </w:rPr>
        <w:t xml:space="preserve">.gitignore</w:t>
      </w:r>
      <w:r>
        <w:rPr>
          <w:sz w:val="22"/>
        </w:rPr>
        <w:t xml:space="preserve"> </w:t>
      </w:r>
      <w:r>
        <w:rPr>
          <w:sz w:val="22"/>
        </w:rPr>
        <w:t xml:space="preserve">solo excluye los</w:t>
      </w:r>
      <w:r>
        <w:rPr>
          <w:sz w:val="22"/>
        </w:rPr>
        <w:t xml:space="preserve"> </w:t>
      </w:r>
      <w:r>
        <w:rPr>
          <w:rStyle w:val="VerbatimChar"/>
          <w:sz w:val="22"/>
        </w:rPr>
        <w:t xml:space="preserve">.env</w:t>
      </w:r>
      <w:r>
        <w:rPr>
          <w:sz w:val="22"/>
        </w:rPr>
        <w:t xml:space="preserve">.</w:t>
      </w:r>
    </w:p>
    <w:bookmarkEnd w:id="23"/>
    <w:bookmarkStart w:id="27" w:name="avance-del-software"/>
    <w:p>
      <w:pPr>
        <w:pStyle w:val="Heading2"/>
      </w:pPr>
      <w:r>
        <w:t xml:space="preserve">Avance del software</w:t>
      </w:r>
    </w:p>
    <w:bookmarkStart w:id="24" w:name="backend-django"/>
    <w:p>
      <w:pPr>
        <w:pStyle w:val="Heading3"/>
      </w:pPr>
      <w:r>
        <w:t xml:space="preserve">Backend (Django)</w:t>
      </w:r>
    </w:p>
    <w:p>
      <w:pPr>
        <w:pStyle w:val="FirstParagraph"/>
        <w:spacing w:line="360" w:lineRule="auto" w:before="160" w:after="0"/>
        <w:ind w:firstLine="709"/>
        <w:jc w:val="both"/>
      </w:pPr>
      <w:r>
        <w:rPr>
          <w:sz w:val="22"/>
        </w:rPr>
        <w:t xml:space="preserve">Son unas 4.100 líneas de Python, de las cuales unas 730 son pruebas. Usa MySQL por el puerto 6446 (el Router del clúster) y JWT para autenticar.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848"/>
        <w:gridCol w:w="5990"/>
      </w:tblGrid>
      <w:tr>
        <w:trPr>
          <w:tblHeader w:val="true"/>
          <w:cantSplit/>
        </w:trPr>
        <w:tc>
          <w:tcPr>
            <w:tcW w:w="2848" w:type="dxa"/>
            <w:shd w:val="clear" w:color="auto" w:fill="D9E2F3"/>
          </w:tcPr>
          <w:p>
            <w:pPr>
              <w:pStyle w:val="Compact"/>
              <w:jc w:val="left"/>
            </w:pPr>
            <w:r>
              <w:rPr>
                <w:b/>
                <w:sz w:val="18"/>
              </w:rPr>
              <w:t xml:space="preserve">Aplicación</w:t>
            </w:r>
          </w:p>
        </w:tc>
        <w:tc>
          <w:tcPr>
            <w:tcW w:w="5990" w:type="dxa"/>
            <w:shd w:val="clear" w:color="auto" w:fill="D9E2F3"/>
          </w:tcPr>
          <w:p>
            <w:pPr>
              <w:pStyle w:val="Compact"/>
              <w:jc w:val="left"/>
            </w:pPr>
            <w:r>
              <w:rPr>
                <w:b/>
                <w:sz w:val="18"/>
              </w:rPr>
              <w:t xml:space="preserve">Qué hace hoy</w:t>
            </w:r>
          </w:p>
        </w:tc>
      </w:tr>
      <w:tr>
        <w:trPr>
          <w:cantSplit/>
        </w:trPr>
        <w:tc>
          <w:tcPr>
            <w:tcW w:w="2848" w:type="dxa"/>
          </w:tcPr>
          <w:p>
            <w:pPr>
              <w:pStyle w:val="Compact"/>
              <w:jc w:val="left"/>
            </w:pPr>
            <w:r>
              <w:rPr>
                <w:rStyle w:val="VerbatimChar"/>
                <w:sz w:val="18"/>
              </w:rPr>
              <w:t xml:space="preserve">login</w:t>
            </w:r>
          </w:p>
        </w:tc>
        <w:tc>
          <w:tcPr>
            <w:tcW w:w="5990" w:type="dxa"/>
          </w:tcPr>
          <w:p>
            <w:pPr>
              <w:pStyle w:val="Compact"/>
              <w:jc w:val="left"/>
            </w:pPr>
            <w:r>
              <w:rPr>
                <w:sz w:val="18"/>
              </w:rPr>
              <w:t xml:space="preserve">Ingreso con correo y JWT con un único rol por usuario. Renovación de token que respeta la inactividad. Cierre de sesión. Recuperación de contraseña con enlace de un solo uso (30 minutos). Cambio de contraseña y vigencia máxima configurable (90 días por defecto, con exención por usuario). Alta, edición y desactivación de usuarios, solo para el Administrador. Tiempo de inactividad por usuario. Límite de solicitudes por IP</w:t>
            </w:r>
          </w:p>
        </w:tc>
      </w:tr>
      <w:tr>
        <w:trPr>
          <w:cantSplit/>
        </w:trPr>
        <w:tc>
          <w:tcPr>
            <w:tcW w:w="2848" w:type="dxa"/>
          </w:tcPr>
          <w:p>
            <w:pPr>
              <w:pStyle w:val="Compact"/>
              <w:jc w:val="left"/>
            </w:pPr>
            <w:r>
              <w:rPr>
                <w:rStyle w:val="VerbatimChar"/>
                <w:sz w:val="18"/>
              </w:rPr>
              <w:t xml:space="preserve">mediciones</w:t>
            </w:r>
          </w:p>
        </w:tc>
        <w:tc>
          <w:tcPr>
            <w:tcW w:w="5990" w:type="dxa"/>
          </w:tcPr>
          <w:p>
            <w:pPr>
              <w:pStyle w:val="Compact"/>
              <w:jc w:val="left"/>
            </w:pPr>
            <w:r>
              <w:rPr>
                <w:sz w:val="18"/>
              </w:rPr>
              <w:t xml:space="preserve">Recepción de lecturas por</w:t>
            </w:r>
            <w:r>
              <w:rPr>
                <w:sz w:val="18"/>
              </w:rPr>
              <w:t xml:space="preserve"> </w:t>
            </w:r>
            <w:r>
              <w:rPr>
                <w:rStyle w:val="VerbatimChar"/>
                <w:sz w:val="18"/>
              </w:rPr>
              <w:t xml:space="preserve">POST</w:t>
            </w:r>
            <w:r>
              <w:rPr>
                <w:sz w:val="18"/>
              </w:rPr>
              <w:t xml:space="preserve"> </w:t>
            </w:r>
            <w:r>
              <w:rPr>
                <w:sz w:val="18"/>
              </w:rPr>
              <w:t xml:space="preserve">con clave de dispositivo (</w:t>
            </w:r>
            <w:r>
              <w:rPr>
                <w:rStyle w:val="VerbatimChar"/>
                <w:sz w:val="18"/>
              </w:rPr>
              <w:t xml:space="preserve">X-Device-Key</w:t>
            </w:r>
            <w:r>
              <w:rPr>
                <w:sz w:val="18"/>
              </w:rPr>
              <w:t xml:space="preserve">), control de duplicados y rangos válidos. Consulta de mediciones con filtros y paginación. Alta y edición de sensores, con generación de clave. Alta y edición de ubicaciones (zonas). Umbrales por zona con versiones</w:t>
            </w:r>
          </w:p>
        </w:tc>
      </w:tr>
      <w:tr>
        <w:trPr>
          <w:cantSplit/>
        </w:trPr>
        <w:tc>
          <w:tcPr>
            <w:tcW w:w="2848" w:type="dxa"/>
          </w:tcPr>
          <w:p>
            <w:pPr>
              <w:pStyle w:val="Compact"/>
              <w:jc w:val="left"/>
            </w:pPr>
            <w:r>
              <w:rPr>
                <w:rStyle w:val="VerbatimChar"/>
                <w:sz w:val="18"/>
              </w:rPr>
              <w:t xml:space="preserve">inventario</w:t>
            </w:r>
          </w:p>
        </w:tc>
        <w:tc>
          <w:tcPr>
            <w:tcW w:w="5990" w:type="dxa"/>
          </w:tcPr>
          <w:p>
            <w:pPr>
              <w:pStyle w:val="Compact"/>
              <w:jc w:val="left"/>
            </w:pPr>
            <w:r>
              <w:rPr>
                <w:sz w:val="18"/>
              </w:rPr>
              <w:t xml:space="preserve">Registro, edición, consulta y filtro de activos (por texto, tipo, ubicación y estado). La baja es un cambio de estado a Retirado. Historial de cambios por activo. Responsables posibles. Tipos de activo con alta y edición</w:t>
            </w:r>
          </w:p>
        </w:tc>
      </w:tr>
      <w:tr>
        <w:trPr>
          <w:cantSplit/>
        </w:trPr>
        <w:tc>
          <w:tcPr>
            <w:tcW w:w="2848" w:type="dxa"/>
          </w:tcPr>
          <w:p>
            <w:pPr>
              <w:pStyle w:val="Compact"/>
              <w:jc w:val="left"/>
            </w:pPr>
            <w:r>
              <w:rPr>
                <w:rStyle w:val="VerbatimChar"/>
                <w:sz w:val="18"/>
              </w:rPr>
              <w:t xml:space="preserve">alertas</w:t>
            </w:r>
          </w:p>
        </w:tc>
        <w:tc>
          <w:tcPr>
            <w:tcW w:w="5990" w:type="dxa"/>
          </w:tcPr>
          <w:p>
            <w:pPr>
              <w:pStyle w:val="Compact"/>
              <w:jc w:val="left"/>
            </w:pPr>
            <w:r>
              <w:rPr>
                <w:sz w:val="18"/>
              </w:rPr>
              <w:t xml:space="preserve">Evaluación de cada lectura contra los umbrales de la zona. Una alerta por variable y por salida del rango, con repeticiones que suman a la misma alerta. Aviso por correo (SMTP) a los responsables de la zona, con la falla de envío registrada. Responsables de alerta por zona. Listado de alertas abiertas. Registro de los eventos que llegan de Zabbix</w:t>
            </w:r>
          </w:p>
        </w:tc>
      </w:tr>
      <w:tr>
        <w:trPr>
          <w:cantSplit/>
        </w:trPr>
        <w:tc>
          <w:tcPr>
            <w:tcW w:w="2848" w:type="dxa"/>
          </w:tcPr>
          <w:p>
            <w:pPr>
              <w:pStyle w:val="Compact"/>
              <w:jc w:val="left"/>
            </w:pPr>
            <w:r>
              <w:rPr>
                <w:rStyle w:val="VerbatimChar"/>
                <w:sz w:val="18"/>
              </w:rPr>
              <w:t xml:space="preserve">infraestructura</w:t>
            </w:r>
          </w:p>
        </w:tc>
        <w:tc>
          <w:tcPr>
            <w:tcW w:w="5990" w:type="dxa"/>
          </w:tcPr>
          <w:p>
            <w:pPr>
              <w:pStyle w:val="Compact"/>
              <w:jc w:val="left"/>
            </w:pPr>
            <w:r>
              <w:rPr>
                <w:sz w:val="18"/>
              </w:rPr>
              <w:t xml:space="preserve">Cliente de la API JSON-RPC de Zabbix (solo lectura), con caché de 30 segundos. Estado del clúster, hosts, activos y eventos por host. Webhook que recibe los problemas de Zabbix, validado con un secreto compartido</w:t>
            </w:r>
          </w:p>
        </w:tc>
      </w:tr>
      <w:tr>
        <w:trPr>
          <w:cantSplit/>
        </w:trPr>
        <w:tc>
          <w:tcPr>
            <w:tcW w:w="2848" w:type="dxa"/>
          </w:tcPr>
          <w:p>
            <w:pPr>
              <w:pStyle w:val="Compact"/>
              <w:jc w:val="left"/>
            </w:pPr>
            <w:r>
              <w:rPr>
                <w:rStyle w:val="VerbatimChar"/>
                <w:sz w:val="18"/>
              </w:rPr>
              <w:t xml:space="preserve">models_generados.py</w:t>
            </w:r>
          </w:p>
        </w:tc>
        <w:tc>
          <w:tcPr>
            <w:tcW w:w="5990" w:type="dxa"/>
          </w:tcPr>
          <w:p>
            <w:pPr>
              <w:pStyle w:val="Compact"/>
              <w:jc w:val="left"/>
            </w:pPr>
            <w:r>
              <w:rPr>
                <w:sz w:val="18"/>
              </w:rPr>
              <w:t xml:space="preserve">26 modelos generados desde la base de datos. Quedan sin API los de intervenciones, accesos, notificaciones por flujo y bitácora</w:t>
            </w:r>
          </w:p>
        </w:tc>
      </w:tr>
    </w:tbl>
    <w:bookmarkEnd w:id="24"/>
    <w:bookmarkStart w:id="25" w:name="frontend-angular-e-ionic"/>
    <w:p>
      <w:pPr>
        <w:pStyle w:val="Heading3"/>
      </w:pPr>
      <w:r>
        <w:t xml:space="preserve">Frontend (Angular e Ionic)</w:t>
      </w:r>
    </w:p>
    <w:p>
      <w:pPr>
        <w:pStyle w:val="FirstParagraph"/>
        <w:spacing w:line="360" w:lineRule="auto" w:before="160" w:after="0"/>
        <w:ind w:firstLine="709"/>
        <w:jc w:val="both"/>
      </w:pPr>
      <w:r>
        <w:rPr>
          <w:sz w:val="22"/>
        </w:rPr>
        <w:t xml:space="preserve">Tiene 12 pantallas y rutas con protección por autenticación y por rol.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136"/>
        <w:gridCol w:w="4702"/>
      </w:tblGrid>
      <w:tr>
        <w:trPr>
          <w:tblHeader w:val="true"/>
          <w:cantSplit/>
        </w:trPr>
        <w:tc>
          <w:tcPr>
            <w:tcW w:w="4136" w:type="dxa"/>
            <w:shd w:val="clear" w:color="auto" w:fill="D9E2F3"/>
          </w:tcPr>
          <w:p>
            <w:pPr>
              <w:pStyle w:val="Compact"/>
              <w:jc w:val="left"/>
            </w:pPr>
            <w:r>
              <w:rPr>
                <w:b/>
                <w:sz w:val="18"/>
              </w:rPr>
              <w:t xml:space="preserve">Pantalla</w:t>
            </w:r>
          </w:p>
        </w:tc>
        <w:tc>
          <w:tcPr>
            <w:tcW w:w="4702" w:type="dxa"/>
            <w:shd w:val="clear" w:color="auto" w:fill="D9E2F3"/>
          </w:tcPr>
          <w:p>
            <w:pPr>
              <w:pStyle w:val="Compact"/>
              <w:jc w:val="left"/>
            </w:pPr>
            <w:r>
              <w:rPr>
                <w:b/>
                <w:sz w:val="18"/>
              </w:rPr>
              <w:t xml:space="preserve">Fuente de datos</w:t>
            </w:r>
          </w:p>
        </w:tc>
      </w:tr>
      <w:tr>
        <w:trPr>
          <w:cantSplit/>
        </w:trPr>
        <w:tc>
          <w:tcPr>
            <w:tcW w:w="4136" w:type="dxa"/>
          </w:tcPr>
          <w:p>
            <w:pPr>
              <w:pStyle w:val="Compact"/>
              <w:jc w:val="left"/>
            </w:pPr>
            <w:r>
              <w:rPr>
                <w:sz w:val="18"/>
              </w:rPr>
              <w:t xml:space="preserve">Ingreso, recuperar y confirmar contraseña, cambiar contraseña</w:t>
            </w:r>
          </w:p>
        </w:tc>
        <w:tc>
          <w:tcPr>
            <w:tcW w:w="4702" w:type="dxa"/>
          </w:tcPr>
          <w:p>
            <w:pPr>
              <w:pStyle w:val="Compact"/>
              <w:jc w:val="left"/>
            </w:pPr>
            <w:r>
              <w:rPr>
                <w:sz w:val="18"/>
              </w:rPr>
              <w:t xml:space="preserve">API real</w:t>
            </w:r>
          </w:p>
        </w:tc>
      </w:tr>
      <w:tr>
        <w:trPr>
          <w:cantSplit/>
        </w:trPr>
        <w:tc>
          <w:tcPr>
            <w:tcW w:w="4136" w:type="dxa"/>
          </w:tcPr>
          <w:p>
            <w:pPr>
              <w:pStyle w:val="Compact"/>
              <w:jc w:val="left"/>
            </w:pPr>
            <w:r>
              <w:rPr>
                <w:sz w:val="18"/>
              </w:rPr>
              <w:t xml:space="preserve">Usuarios</w:t>
            </w:r>
          </w:p>
        </w:tc>
        <w:tc>
          <w:tcPr>
            <w:tcW w:w="4702" w:type="dxa"/>
          </w:tcPr>
          <w:p>
            <w:pPr>
              <w:pStyle w:val="Compact"/>
              <w:jc w:val="left"/>
            </w:pPr>
            <w:r>
              <w:rPr>
                <w:sz w:val="18"/>
              </w:rPr>
              <w:t xml:space="preserve">API real</w:t>
            </w:r>
          </w:p>
        </w:tc>
      </w:tr>
      <w:tr>
        <w:trPr>
          <w:cantSplit/>
        </w:trPr>
        <w:tc>
          <w:tcPr>
            <w:tcW w:w="4136" w:type="dxa"/>
          </w:tcPr>
          <w:p>
            <w:pPr>
              <w:pStyle w:val="Compact"/>
              <w:jc w:val="left"/>
            </w:pPr>
            <w:r>
              <w:rPr>
                <w:sz w:val="18"/>
              </w:rPr>
              <w:t xml:space="preserve">Activos, ficha, alta y edición</w:t>
            </w:r>
          </w:p>
        </w:tc>
        <w:tc>
          <w:tcPr>
            <w:tcW w:w="4702" w:type="dxa"/>
          </w:tcPr>
          <w:p>
            <w:pPr>
              <w:pStyle w:val="Compact"/>
              <w:jc w:val="left"/>
            </w:pPr>
            <w:r>
              <w:rPr>
                <w:sz w:val="18"/>
              </w:rPr>
              <w:t xml:space="preserve">API real</w:t>
            </w:r>
          </w:p>
        </w:tc>
      </w:tr>
      <w:tr>
        <w:trPr>
          <w:cantSplit/>
        </w:trPr>
        <w:tc>
          <w:tcPr>
            <w:tcW w:w="4136" w:type="dxa"/>
          </w:tcPr>
          <w:p>
            <w:pPr>
              <w:pStyle w:val="Compact"/>
              <w:jc w:val="left"/>
            </w:pPr>
            <w:r>
              <w:rPr>
                <w:sz w:val="18"/>
              </w:rPr>
              <w:t xml:space="preserve">Catálogos (zonas, ubicaciones, tipos)</w:t>
            </w:r>
          </w:p>
        </w:tc>
        <w:tc>
          <w:tcPr>
            <w:tcW w:w="4702" w:type="dxa"/>
          </w:tcPr>
          <w:p>
            <w:pPr>
              <w:pStyle w:val="Compact"/>
              <w:jc w:val="left"/>
            </w:pPr>
            <w:r>
              <w:rPr>
                <w:sz w:val="18"/>
              </w:rPr>
              <w:t xml:space="preserve">API real</w:t>
            </w:r>
          </w:p>
        </w:tc>
      </w:tr>
      <w:tr>
        <w:trPr>
          <w:cantSplit/>
        </w:trPr>
        <w:tc>
          <w:tcPr>
            <w:tcW w:w="4136" w:type="dxa"/>
          </w:tcPr>
          <w:p>
            <w:pPr>
              <w:pStyle w:val="Compact"/>
              <w:jc w:val="left"/>
            </w:pPr>
            <w:r>
              <w:rPr>
                <w:sz w:val="18"/>
              </w:rPr>
              <w:t xml:space="preserve">Monitoreo y arduinos</w:t>
            </w:r>
          </w:p>
        </w:tc>
        <w:tc>
          <w:tcPr>
            <w:tcW w:w="4702" w:type="dxa"/>
          </w:tcPr>
          <w:p>
            <w:pPr>
              <w:pStyle w:val="Compact"/>
              <w:jc w:val="left"/>
            </w:pPr>
            <w:r>
              <w:rPr>
                <w:sz w:val="18"/>
              </w:rPr>
              <w:t xml:space="preserve">API real</w:t>
            </w:r>
          </w:p>
        </w:tc>
      </w:tr>
      <w:tr>
        <w:trPr>
          <w:cantSplit/>
        </w:trPr>
        <w:tc>
          <w:tcPr>
            <w:tcW w:w="4136" w:type="dxa"/>
          </w:tcPr>
          <w:p>
            <w:pPr>
              <w:pStyle w:val="Compact"/>
              <w:jc w:val="left"/>
            </w:pPr>
            <w:r>
              <w:rPr>
                <w:sz w:val="18"/>
              </w:rPr>
              <w:t xml:space="preserve">Panel</w:t>
            </w:r>
          </w:p>
        </w:tc>
        <w:tc>
          <w:tcPr>
            <w:tcW w:w="4702" w:type="dxa"/>
          </w:tcPr>
          <w:p>
            <w:pPr>
              <w:pStyle w:val="Compact"/>
              <w:jc w:val="left"/>
            </w:pPr>
            <w:r>
              <w:rPr>
                <w:sz w:val="18"/>
              </w:rPr>
              <w:t xml:space="preserve">Usa activos y monitoreo reales, y accesos e intervenciones simulados</w:t>
            </w:r>
          </w:p>
        </w:tc>
      </w:tr>
      <w:tr>
        <w:trPr>
          <w:cantSplit/>
        </w:trPr>
        <w:tc>
          <w:tcPr>
            <w:tcW w:w="4136" w:type="dxa"/>
          </w:tcPr>
          <w:p>
            <w:pPr>
              <w:pStyle w:val="Compact"/>
              <w:jc w:val="left"/>
            </w:pPr>
            <w:r>
              <w:rPr>
                <w:sz w:val="18"/>
              </w:rPr>
              <w:t xml:space="preserve">Accesos</w:t>
            </w:r>
          </w:p>
        </w:tc>
        <w:tc>
          <w:tcPr>
            <w:tcW w:w="4702" w:type="dxa"/>
          </w:tcPr>
          <w:p>
            <w:pPr>
              <w:pStyle w:val="Compact"/>
              <w:jc w:val="left"/>
            </w:pPr>
            <w:r>
              <w:rPr>
                <w:sz w:val="18"/>
              </w:rPr>
              <w:t xml:space="preserve">Datos simulados (</w:t>
            </w:r>
            <w:r>
              <w:rPr>
                <w:rStyle w:val="VerbatimChar"/>
                <w:sz w:val="18"/>
              </w:rPr>
              <w:t xml:space="preserve">TODO: activar cuando exista GET /api/accesos/</w:t>
            </w:r>
            <w:r>
              <w:rPr>
                <w:sz w:val="18"/>
              </w:rPr>
              <w:t xml:space="preserve">)</w:t>
            </w:r>
          </w:p>
        </w:tc>
      </w:tr>
      <w:tr>
        <w:trPr>
          <w:cantSplit/>
        </w:trPr>
        <w:tc>
          <w:tcPr>
            <w:tcW w:w="4136" w:type="dxa"/>
          </w:tcPr>
          <w:p>
            <w:pPr>
              <w:pStyle w:val="Compact"/>
              <w:jc w:val="left"/>
            </w:pPr>
            <w:r>
              <w:rPr>
                <w:sz w:val="18"/>
              </w:rPr>
              <w:t xml:space="preserve">Intervenciones</w:t>
            </w:r>
          </w:p>
        </w:tc>
        <w:tc>
          <w:tcPr>
            <w:tcW w:w="4702" w:type="dxa"/>
          </w:tcPr>
          <w:p>
            <w:pPr>
              <w:pStyle w:val="Compact"/>
              <w:jc w:val="left"/>
            </w:pPr>
            <w:r>
              <w:rPr>
                <w:sz w:val="18"/>
              </w:rPr>
              <w:t xml:space="preserve">Datos simulados (</w:t>
            </w:r>
            <w:r>
              <w:rPr>
                <w:rStyle w:val="VerbatimChar"/>
                <w:sz w:val="18"/>
              </w:rPr>
              <w:t xml:space="preserve">TODO: activar cuando exista GET /api/intervenciones/</w:t>
            </w:r>
            <w:r>
              <w:rPr>
                <w:sz w:val="18"/>
              </w:rPr>
              <w:t xml:space="preserve">)</w:t>
            </w:r>
          </w:p>
        </w:tc>
      </w:tr>
    </w:tbl>
    <w:p>
      <w:pPr>
        <w:pStyle w:val="BodyText"/>
        <w:spacing w:line="360" w:lineRule="auto" w:before="160" w:after="0"/>
        <w:ind w:firstLine="709"/>
        <w:jc w:val="both"/>
      </w:pPr>
      <w:r>
        <w:rPr>
          <w:sz w:val="22"/>
        </w:rPr>
        <w:t xml:space="preserve">La aplicación móvil de solo consulta aún no existe como proyecto separado de la web.</w:t>
      </w:r>
    </w:p>
    <w:bookmarkEnd w:id="25"/>
    <w:bookmarkStart w:id="26" w:name="lo-que-no-existe-en-el-repositorio"/>
    <w:p>
      <w:pPr>
        <w:pStyle w:val="Heading3"/>
      </w:pPr>
      <w:r>
        <w:t xml:space="preserve">Lo que no existe en el repositorio</w:t>
      </w:r>
    </w:p>
    <w:p>
      <w:pPr>
        <w:pStyle w:val="FirstParagraph"/>
        <w:spacing w:line="360" w:lineRule="auto" w:before="160" w:after="0"/>
        <w:ind w:firstLine="709"/>
        <w:jc w:val="both"/>
      </w:pPr>
      <w:r>
        <w:rPr>
          <w:sz w:val="22"/>
        </w:rPr>
        <w:t xml:space="preserve">Integración continua (no hay carpeta</w:t>
      </w:r>
      <w:r>
        <w:rPr>
          <w:sz w:val="22"/>
        </w:rPr>
        <w:t xml:space="preserve"> </w:t>
      </w:r>
      <w:r>
        <w:rPr>
          <w:rStyle w:val="VerbatimChar"/>
          <w:sz w:val="22"/>
        </w:rPr>
        <w:t xml:space="preserve">.github</w:t>
      </w:r>
      <w:r>
        <w:rPr>
          <w:sz w:val="22"/>
        </w:rPr>
        <w:t xml:space="preserve">), análisis con SonarQube, documentación OpenAPI, firmware del ESP32, y cualquier código para el lector HID, Microsoft Forms, Teams, Power Automate, Power BI y la API de intervenciones y accesos.</w:t>
      </w:r>
    </w:p>
    <w:bookmarkEnd w:id="26"/>
    <w:bookmarkEnd w:id="27"/>
    <w:bookmarkStart w:id="28" w:name="X15e11dd254b0677a875242376b75ac1181eacdd"/>
    <w:p>
      <w:pPr>
        <w:pStyle w:val="Heading2"/>
      </w:pPr>
      <w:r>
        <w:t xml:space="preserve">Requerimientos funcionales contra el código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898"/>
        <w:gridCol w:w="1579"/>
        <w:gridCol w:w="1727"/>
        <w:gridCol w:w="3634"/>
      </w:tblGrid>
      <w:tr>
        <w:trPr>
          <w:tblHeader w:val="true"/>
          <w:cantSplit/>
        </w:trPr>
        <w:tc>
          <w:tcPr>
            <w:tcW w:w="1898" w:type="dxa"/>
            <w:shd w:val="clear" w:color="auto" w:fill="D9E2F3"/>
          </w:tcPr>
          <w:p>
            <w:pPr>
              <w:pStyle w:val="Compact"/>
              <w:jc w:val="left"/>
            </w:pPr>
            <w:r>
              <w:rPr>
                <w:b/>
                <w:sz w:val="18"/>
              </w:rPr>
              <w:t xml:space="preserve">ID</w:t>
            </w:r>
          </w:p>
        </w:tc>
        <w:tc>
          <w:tcPr>
            <w:tcW w:w="1579" w:type="dxa"/>
            <w:shd w:val="clear" w:color="auto" w:fill="D9E2F3"/>
          </w:tcPr>
          <w:p>
            <w:pPr>
              <w:pStyle w:val="Compact"/>
              <w:jc w:val="left"/>
            </w:pPr>
            <w:r>
              <w:rPr>
                <w:b/>
                <w:sz w:val="18"/>
              </w:rPr>
              <w:t xml:space="preserve">Prioridad</w:t>
            </w:r>
          </w:p>
        </w:tc>
        <w:tc>
          <w:tcPr>
            <w:tcW w:w="1727" w:type="dxa"/>
            <w:shd w:val="clear" w:color="auto" w:fill="D9E2F3"/>
          </w:tcPr>
          <w:p>
            <w:pPr>
              <w:pStyle w:val="Compact"/>
              <w:jc w:val="left"/>
            </w:pPr>
            <w:r>
              <w:rPr>
                <w:b/>
                <w:sz w:val="18"/>
              </w:rPr>
              <w:t xml:space="preserve">Estado</w:t>
            </w:r>
          </w:p>
        </w:tc>
        <w:tc>
          <w:tcPr>
            <w:tcW w:w="3634" w:type="dxa"/>
            <w:shd w:val="clear" w:color="auto" w:fill="D9E2F3"/>
          </w:tcPr>
          <w:p>
            <w:pPr>
              <w:pStyle w:val="Compact"/>
              <w:jc w:val="left"/>
            </w:pPr>
            <w:r>
              <w:rPr>
                <w:b/>
                <w:sz w:val="18"/>
              </w:rPr>
              <w:t xml:space="preserve">Observación</w:t>
            </w:r>
          </w:p>
        </w:tc>
      </w:tr>
      <w:tr>
        <w:trPr>
          <w:cantSplit/>
        </w:trPr>
        <w:tc>
          <w:tcPr>
            <w:tcW w:w="1898" w:type="dxa"/>
          </w:tcPr>
          <w:p>
            <w:pPr>
              <w:pStyle w:val="Compact"/>
              <w:jc w:val="left"/>
            </w:pPr>
            <w:r>
              <w:rPr>
                <w:sz w:val="18"/>
              </w:rPr>
              <w:t xml:space="preserve">RF-ID-01</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Ingreso por correo con JWT</w:t>
            </w:r>
          </w:p>
        </w:tc>
      </w:tr>
      <w:tr>
        <w:trPr>
          <w:cantSplit/>
        </w:trPr>
        <w:tc>
          <w:tcPr>
            <w:tcW w:w="1898" w:type="dxa"/>
          </w:tcPr>
          <w:p>
            <w:pPr>
              <w:pStyle w:val="Compact"/>
              <w:jc w:val="left"/>
            </w:pPr>
            <w:r>
              <w:rPr>
                <w:sz w:val="18"/>
              </w:rPr>
              <w:t xml:space="preserve">RF-ID-02</w:t>
            </w:r>
          </w:p>
        </w:tc>
        <w:tc>
          <w:tcPr>
            <w:tcW w:w="1579" w:type="dxa"/>
          </w:tcPr>
          <w:p>
            <w:pPr>
              <w:pStyle w:val="Compact"/>
              <w:jc w:val="left"/>
            </w:pPr>
            <w:r>
              <w:rPr>
                <w:sz w:val="18"/>
              </w:rPr>
              <w:t xml:space="preserve">Should</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Recuperación con enlace de un solo uso, 30 minutos</w:t>
            </w:r>
          </w:p>
        </w:tc>
      </w:tr>
      <w:tr>
        <w:trPr>
          <w:cantSplit/>
        </w:trPr>
        <w:tc>
          <w:tcPr>
            <w:tcW w:w="1898" w:type="dxa"/>
          </w:tcPr>
          <w:p>
            <w:pPr>
              <w:pStyle w:val="Compact"/>
              <w:jc w:val="left"/>
            </w:pPr>
            <w:r>
              <w:rPr>
                <w:sz w:val="18"/>
              </w:rPr>
              <w:t xml:space="preserve">RF-ID-03</w:t>
            </w:r>
          </w:p>
        </w:tc>
        <w:tc>
          <w:tcPr>
            <w:tcW w:w="1579" w:type="dxa"/>
          </w:tcPr>
          <w:p>
            <w:pPr>
              <w:pStyle w:val="Compact"/>
              <w:jc w:val="left"/>
            </w:pPr>
            <w:r>
              <w:rPr>
                <w:sz w:val="18"/>
              </w:rPr>
              <w:t xml:space="preserve">Should</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Vigencia de contraseña configurable y cambio de contraseña</w:t>
            </w:r>
          </w:p>
        </w:tc>
      </w:tr>
      <w:tr>
        <w:trPr>
          <w:cantSplit/>
        </w:trPr>
        <w:tc>
          <w:tcPr>
            <w:tcW w:w="1898" w:type="dxa"/>
          </w:tcPr>
          <w:p>
            <w:pPr>
              <w:pStyle w:val="Compact"/>
              <w:jc w:val="left"/>
            </w:pPr>
            <w:r>
              <w:rPr>
                <w:sz w:val="18"/>
              </w:rPr>
              <w:t xml:space="preserve">RF-ID-04</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Alta, edición, desactivación y consulta de usuarios para el Administrador</w:t>
            </w:r>
          </w:p>
        </w:tc>
      </w:tr>
      <w:tr>
        <w:trPr>
          <w:cantSplit/>
        </w:trPr>
        <w:tc>
          <w:tcPr>
            <w:tcW w:w="1898" w:type="dxa"/>
          </w:tcPr>
          <w:p>
            <w:pPr>
              <w:pStyle w:val="Compact"/>
              <w:jc w:val="left"/>
            </w:pPr>
            <w:r>
              <w:rPr>
                <w:sz w:val="18"/>
              </w:rPr>
              <w:t xml:space="preserve">RF-ID-05</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Un único rol por usuario</w:t>
            </w:r>
          </w:p>
        </w:tc>
      </w:tr>
      <w:tr>
        <w:trPr>
          <w:cantSplit/>
        </w:trPr>
        <w:tc>
          <w:tcPr>
            <w:tcW w:w="1898" w:type="dxa"/>
          </w:tcPr>
          <w:p>
            <w:pPr>
              <w:pStyle w:val="Compact"/>
              <w:jc w:val="left"/>
            </w:pPr>
            <w:r>
              <w:rPr>
                <w:sz w:val="18"/>
              </w:rPr>
              <w:t xml:space="preserve">RF-ID-06</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Permisos por rol en las vistas del backend</w:t>
            </w:r>
          </w:p>
        </w:tc>
      </w:tr>
      <w:tr>
        <w:trPr>
          <w:cantSplit/>
        </w:trPr>
        <w:tc>
          <w:tcPr>
            <w:tcW w:w="1898" w:type="dxa"/>
          </w:tcPr>
          <w:p>
            <w:pPr>
              <w:pStyle w:val="Compact"/>
              <w:jc w:val="left"/>
            </w:pPr>
            <w:r>
              <w:rPr>
                <w:sz w:val="18"/>
              </w:rPr>
              <w:t xml:space="preserve">RF-ACT-01</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Registro, edición y consulta de activos, con pantallas conectadas</w:t>
            </w:r>
          </w:p>
        </w:tc>
      </w:tr>
      <w:tr>
        <w:trPr>
          <w:cantSplit/>
        </w:trPr>
        <w:tc>
          <w:tcPr>
            <w:tcW w:w="1898" w:type="dxa"/>
          </w:tcPr>
          <w:p>
            <w:pPr>
              <w:pStyle w:val="Compact"/>
              <w:jc w:val="left"/>
            </w:pPr>
            <w:r>
              <w:rPr>
                <w:sz w:val="18"/>
              </w:rPr>
              <w:t xml:space="preserve">RF-ACT-02</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Filtros por texto, tipo, ubicación y estado</w:t>
            </w:r>
          </w:p>
        </w:tc>
      </w:tr>
      <w:tr>
        <w:trPr>
          <w:cantSplit/>
        </w:trPr>
        <w:tc>
          <w:tcPr>
            <w:tcW w:w="1898" w:type="dxa"/>
          </w:tcPr>
          <w:p>
            <w:pPr>
              <w:pStyle w:val="Compact"/>
              <w:jc w:val="left"/>
            </w:pPr>
            <w:r>
              <w:rPr>
                <w:sz w:val="18"/>
              </w:rPr>
              <w:t xml:space="preserve">RF-ACT-03</w:t>
            </w:r>
          </w:p>
        </w:tc>
        <w:tc>
          <w:tcPr>
            <w:tcW w:w="1579" w:type="dxa"/>
          </w:tcPr>
          <w:p>
            <w:pPr>
              <w:pStyle w:val="Compact"/>
              <w:jc w:val="left"/>
            </w:pPr>
            <w:r>
              <w:rPr>
                <w:sz w:val="18"/>
              </w:rPr>
              <w:t xml:space="preserve">Should</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Historial de cambios por activo</w:t>
            </w:r>
          </w:p>
        </w:tc>
      </w:tr>
      <w:tr>
        <w:trPr>
          <w:cantSplit/>
        </w:trPr>
        <w:tc>
          <w:tcPr>
            <w:tcW w:w="1898" w:type="dxa"/>
          </w:tcPr>
          <w:p>
            <w:pPr>
              <w:pStyle w:val="Compact"/>
              <w:jc w:val="left"/>
            </w:pPr>
            <w:r>
              <w:rPr>
                <w:sz w:val="18"/>
              </w:rPr>
              <w:t xml:space="preserve">RF-ACT-04</w:t>
            </w:r>
          </w:p>
        </w:tc>
        <w:tc>
          <w:tcPr>
            <w:tcW w:w="1579" w:type="dxa"/>
          </w:tcPr>
          <w:p>
            <w:pPr>
              <w:pStyle w:val="Compact"/>
              <w:jc w:val="left"/>
            </w:pPr>
            <w:r>
              <w:rPr>
                <w:sz w:val="18"/>
              </w:rPr>
              <w:t xml:space="preserve">Should</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Ubicación y responsable del activo</w:t>
            </w:r>
          </w:p>
        </w:tc>
      </w:tr>
      <w:tr>
        <w:trPr>
          <w:cantSplit/>
        </w:trPr>
        <w:tc>
          <w:tcPr>
            <w:tcW w:w="1898" w:type="dxa"/>
          </w:tcPr>
          <w:p>
            <w:pPr>
              <w:pStyle w:val="Compact"/>
              <w:jc w:val="left"/>
            </w:pPr>
            <w:r>
              <w:rPr>
                <w:sz w:val="18"/>
              </w:rPr>
              <w:t xml:space="preserve">RF-CAT-01</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Alta, edición y baja lógica de zonas</w:t>
            </w:r>
          </w:p>
        </w:tc>
      </w:tr>
      <w:tr>
        <w:trPr>
          <w:cantSplit/>
        </w:trPr>
        <w:tc>
          <w:tcPr>
            <w:tcW w:w="1898" w:type="dxa"/>
          </w:tcPr>
          <w:p>
            <w:pPr>
              <w:pStyle w:val="Compact"/>
              <w:jc w:val="left"/>
            </w:pPr>
            <w:r>
              <w:rPr>
                <w:sz w:val="18"/>
              </w:rPr>
              <w:t xml:space="preserve">RF-CAT-02</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Alta y edición de sensores, con clave de dispositivo</w:t>
            </w:r>
          </w:p>
        </w:tc>
      </w:tr>
      <w:tr>
        <w:trPr>
          <w:cantSplit/>
        </w:trPr>
        <w:tc>
          <w:tcPr>
            <w:tcW w:w="1898" w:type="dxa"/>
          </w:tcPr>
          <w:p>
            <w:pPr>
              <w:pStyle w:val="Compact"/>
              <w:jc w:val="left"/>
            </w:pPr>
            <w:r>
              <w:rPr>
                <w:sz w:val="18"/>
              </w:rPr>
              <w:t xml:space="preserve">RF-CAT-03</w:t>
            </w:r>
          </w:p>
        </w:tc>
        <w:tc>
          <w:tcPr>
            <w:tcW w:w="1579" w:type="dxa"/>
          </w:tcPr>
          <w:p>
            <w:pPr>
              <w:pStyle w:val="Compact"/>
              <w:jc w:val="left"/>
            </w:pPr>
            <w:r>
              <w:rPr>
                <w:sz w:val="18"/>
              </w:rPr>
              <w:t xml:space="preserve">Should</w:t>
            </w:r>
          </w:p>
        </w:tc>
        <w:tc>
          <w:tcPr>
            <w:tcW w:w="1727" w:type="dxa"/>
          </w:tcPr>
          <w:p>
            <w:pPr>
              <w:pStyle w:val="Compact"/>
              <w:jc w:val="left"/>
            </w:pPr>
            <w:r>
              <w:rPr>
                <w:sz w:val="18"/>
              </w:rPr>
              <w:t xml:space="preserve">Parcial</w:t>
            </w:r>
          </w:p>
        </w:tc>
        <w:tc>
          <w:tcPr>
            <w:tcW w:w="3634" w:type="dxa"/>
          </w:tcPr>
          <w:p>
            <w:pPr>
              <w:pStyle w:val="Compact"/>
              <w:jc w:val="left"/>
            </w:pPr>
            <w:r>
              <w:rPr>
                <w:sz w:val="18"/>
              </w:rPr>
              <w:t xml:space="preserve">Los tipos de activo se gestionan; los estados de activo son un conjunto fijo en el código</w:t>
            </w:r>
          </w:p>
        </w:tc>
      </w:tr>
      <w:tr>
        <w:trPr>
          <w:cantSplit/>
        </w:trPr>
        <w:tc>
          <w:tcPr>
            <w:tcW w:w="1898" w:type="dxa"/>
          </w:tcPr>
          <w:p>
            <w:pPr>
              <w:pStyle w:val="Compact"/>
              <w:jc w:val="left"/>
            </w:pPr>
            <w:r>
              <w:rPr>
                <w:sz w:val="18"/>
              </w:rPr>
              <w:t xml:space="preserve">RF-CAT-04</w:t>
            </w:r>
          </w:p>
        </w:tc>
        <w:tc>
          <w:tcPr>
            <w:tcW w:w="1579" w:type="dxa"/>
          </w:tcPr>
          <w:p>
            <w:pPr>
              <w:pStyle w:val="Compact"/>
              <w:jc w:val="left"/>
            </w:pPr>
            <w:r>
              <w:rPr>
                <w:sz w:val="18"/>
              </w:rPr>
              <w:t xml:space="preserve">Should</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Alta y edición de ubicaciones</w:t>
            </w:r>
          </w:p>
        </w:tc>
      </w:tr>
      <w:tr>
        <w:trPr>
          <w:cantSplit/>
        </w:trPr>
        <w:tc>
          <w:tcPr>
            <w:tcW w:w="1898" w:type="dxa"/>
          </w:tcPr>
          <w:p>
            <w:pPr>
              <w:pStyle w:val="Compact"/>
              <w:jc w:val="left"/>
            </w:pPr>
            <w:r>
              <w:rPr>
                <w:sz w:val="18"/>
              </w:rPr>
              <w:t xml:space="preserve">RF-CAT-05</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Responsables de alerta por zona</w:t>
            </w:r>
          </w:p>
        </w:tc>
      </w:tr>
      <w:tr>
        <w:trPr>
          <w:cantSplit/>
        </w:trPr>
        <w:tc>
          <w:tcPr>
            <w:tcW w:w="1898" w:type="dxa"/>
          </w:tcPr>
          <w:p>
            <w:pPr>
              <w:pStyle w:val="Compact"/>
              <w:jc w:val="left"/>
            </w:pPr>
            <w:r>
              <w:rPr>
                <w:sz w:val="18"/>
              </w:rPr>
              <w:t xml:space="preserve">RF-AMB-01</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Hecho</w:t>
            </w:r>
          </w:p>
        </w:tc>
        <w:tc>
          <w:tcPr>
            <w:tcW w:w="3634" w:type="dxa"/>
          </w:tcPr>
          <w:p>
            <w:pPr>
              <w:pStyle w:val="Compact"/>
              <w:jc w:val="left"/>
            </w:pPr>
            <w:r>
              <w:rPr>
                <w:rStyle w:val="VerbatimChar"/>
                <w:sz w:val="18"/>
              </w:rPr>
              <w:t xml:space="preserve">POST</w:t>
            </w:r>
            <w:r>
              <w:rPr>
                <w:sz w:val="18"/>
              </w:rPr>
              <w:t xml:space="preserve"> </w:t>
            </w:r>
            <w:r>
              <w:rPr>
                <w:sz w:val="18"/>
              </w:rPr>
              <w:t xml:space="preserve">de lecturas con clave de dispositivo</w:t>
            </w:r>
          </w:p>
        </w:tc>
      </w:tr>
      <w:tr>
        <w:trPr>
          <w:cantSplit/>
        </w:trPr>
        <w:tc>
          <w:tcPr>
            <w:tcW w:w="1898" w:type="dxa"/>
          </w:tcPr>
          <w:p>
            <w:pPr>
              <w:pStyle w:val="Compact"/>
              <w:jc w:val="left"/>
            </w:pPr>
            <w:r>
              <w:rPr>
                <w:sz w:val="18"/>
              </w:rPr>
              <w:t xml:space="preserve">RF-AMB-02</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Guarda sensor, zona, fecha de medición y de recepción</w:t>
            </w:r>
          </w:p>
        </w:tc>
      </w:tr>
      <w:tr>
        <w:trPr>
          <w:cantSplit/>
        </w:trPr>
        <w:tc>
          <w:tcPr>
            <w:tcW w:w="1898" w:type="dxa"/>
          </w:tcPr>
          <w:p>
            <w:pPr>
              <w:pStyle w:val="Compact"/>
              <w:jc w:val="left"/>
            </w:pPr>
            <w:r>
              <w:rPr>
                <w:sz w:val="18"/>
              </w:rPr>
              <w:t xml:space="preserve">RF-AMB-03</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Umbrales por zona con versiones</w:t>
            </w:r>
          </w:p>
        </w:tc>
      </w:tr>
      <w:tr>
        <w:trPr>
          <w:cantSplit/>
        </w:trPr>
        <w:tc>
          <w:tcPr>
            <w:tcW w:w="1898" w:type="dxa"/>
          </w:tcPr>
          <w:p>
            <w:pPr>
              <w:pStyle w:val="Compact"/>
              <w:jc w:val="left"/>
            </w:pPr>
            <w:r>
              <w:rPr>
                <w:sz w:val="18"/>
              </w:rPr>
              <w:t xml:space="preserve">RF-AMB-04</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Alerta al salir del rango, sin duplicados mientras siga abierta</w:t>
            </w:r>
          </w:p>
        </w:tc>
      </w:tr>
      <w:tr>
        <w:trPr>
          <w:cantSplit/>
        </w:trPr>
        <w:tc>
          <w:tcPr>
            <w:tcW w:w="1898" w:type="dxa"/>
          </w:tcPr>
          <w:p>
            <w:pPr>
              <w:pStyle w:val="Compact"/>
              <w:jc w:val="left"/>
            </w:pPr>
            <w:r>
              <w:rPr>
                <w:sz w:val="18"/>
              </w:rPr>
              <w:t xml:space="preserve">RF-AMB-05</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Correo a los responsables de la zona; falta probar con un servidor SMTP real</w:t>
            </w:r>
          </w:p>
        </w:tc>
      </w:tr>
      <w:tr>
        <w:trPr>
          <w:cantSplit/>
        </w:trPr>
        <w:tc>
          <w:tcPr>
            <w:tcW w:w="1898" w:type="dxa"/>
          </w:tcPr>
          <w:p>
            <w:pPr>
              <w:pStyle w:val="Compact"/>
              <w:jc w:val="left"/>
            </w:pPr>
            <w:r>
              <w:rPr>
                <w:sz w:val="18"/>
              </w:rPr>
              <w:t xml:space="preserve">RF-INF-01</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Parcial</w:t>
            </w:r>
          </w:p>
        </w:tc>
        <w:tc>
          <w:tcPr>
            <w:tcW w:w="3634" w:type="dxa"/>
          </w:tcPr>
          <w:p>
            <w:pPr>
              <w:pStyle w:val="Compact"/>
              <w:jc w:val="left"/>
            </w:pPr>
            <w:r>
              <w:rPr>
                <w:sz w:val="18"/>
              </w:rPr>
              <w:t xml:space="preserve">Se consulta Zabbix al abrir la pantalla, con caché de 30 segundos; no hay una tarea programada cada minuto</w:t>
            </w:r>
          </w:p>
        </w:tc>
      </w:tr>
      <w:tr>
        <w:trPr>
          <w:cantSplit/>
        </w:trPr>
        <w:tc>
          <w:tcPr>
            <w:tcW w:w="1898" w:type="dxa"/>
          </w:tcPr>
          <w:p>
            <w:pPr>
              <w:pStyle w:val="Compact"/>
              <w:jc w:val="left"/>
            </w:pPr>
            <w:r>
              <w:rPr>
                <w:sz w:val="18"/>
              </w:rPr>
              <w:t xml:space="preserve">RF-INF-02</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Estado de servidores y webhook que registra los eventos; falta configurar la acción en Zabbix</w:t>
            </w:r>
          </w:p>
        </w:tc>
      </w:tr>
      <w:tr>
        <w:trPr>
          <w:cantSplit/>
        </w:trPr>
        <w:tc>
          <w:tcPr>
            <w:tcW w:w="1898" w:type="dxa"/>
          </w:tcPr>
          <w:p>
            <w:pPr>
              <w:pStyle w:val="Compact"/>
              <w:jc w:val="left"/>
            </w:pPr>
            <w:r>
              <w:rPr>
                <w:sz w:val="18"/>
              </w:rPr>
              <w:t xml:space="preserve">RF-INF-03</w:t>
            </w:r>
          </w:p>
        </w:tc>
        <w:tc>
          <w:tcPr>
            <w:tcW w:w="1579" w:type="dxa"/>
          </w:tcPr>
          <w:p>
            <w:pPr>
              <w:pStyle w:val="Compact"/>
              <w:jc w:val="left"/>
            </w:pPr>
            <w:r>
              <w:rPr>
                <w:sz w:val="18"/>
              </w:rPr>
              <w:t xml:space="preserve">Should</w:t>
            </w:r>
          </w:p>
        </w:tc>
        <w:tc>
          <w:tcPr>
            <w:tcW w:w="1727" w:type="dxa"/>
          </w:tcPr>
          <w:p>
            <w:pPr>
              <w:pStyle w:val="Compact"/>
              <w:jc w:val="left"/>
            </w:pPr>
            <w:r>
              <w:rPr>
                <w:sz w:val="18"/>
              </w:rPr>
              <w:t xml:space="preserve">Hecho</w:t>
            </w:r>
          </w:p>
        </w:tc>
        <w:tc>
          <w:tcPr>
            <w:tcW w:w="3634" w:type="dxa"/>
          </w:tcPr>
          <w:p>
            <w:pPr>
              <w:pStyle w:val="Compact"/>
              <w:jc w:val="left"/>
            </w:pPr>
            <w:r>
              <w:rPr>
                <w:sz w:val="18"/>
              </w:rPr>
              <w:t xml:space="preserve">Eventos por host, con días configurables</w:t>
            </w:r>
          </w:p>
        </w:tc>
      </w:tr>
      <w:tr>
        <w:trPr>
          <w:cantSplit/>
        </w:trPr>
        <w:tc>
          <w:tcPr>
            <w:tcW w:w="1898" w:type="dxa"/>
          </w:tcPr>
          <w:p>
            <w:pPr>
              <w:pStyle w:val="Compact"/>
              <w:jc w:val="left"/>
            </w:pPr>
            <w:r>
              <w:rPr>
                <w:sz w:val="18"/>
              </w:rPr>
              <w:t xml:space="preserve">RF-ACC-01</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Pendiente</w:t>
            </w:r>
          </w:p>
        </w:tc>
        <w:tc>
          <w:tcPr>
            <w:tcW w:w="3634" w:type="dxa"/>
          </w:tcPr>
          <w:p>
            <w:pPr>
              <w:pStyle w:val="Compact"/>
              <w:jc w:val="left"/>
            </w:pPr>
            <w:r>
              <w:rPr>
                <w:sz w:val="18"/>
              </w:rPr>
              <w:t xml:space="preserve">Sin integración con el lector HID</w:t>
            </w:r>
          </w:p>
        </w:tc>
      </w:tr>
      <w:tr>
        <w:trPr>
          <w:cantSplit/>
        </w:trPr>
        <w:tc>
          <w:tcPr>
            <w:tcW w:w="1898" w:type="dxa"/>
          </w:tcPr>
          <w:p>
            <w:pPr>
              <w:pStyle w:val="Compact"/>
              <w:jc w:val="left"/>
            </w:pPr>
            <w:r>
              <w:rPr>
                <w:sz w:val="18"/>
              </w:rPr>
              <w:t xml:space="preserve">RF-ACC-02</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Pendiente</w:t>
            </w:r>
          </w:p>
        </w:tc>
        <w:tc>
          <w:tcPr>
            <w:tcW w:w="3634" w:type="dxa"/>
          </w:tcPr>
          <w:p>
            <w:pPr>
              <w:pStyle w:val="Compact"/>
              <w:jc w:val="left"/>
            </w:pPr>
            <w:r>
              <w:rPr>
                <w:sz w:val="18"/>
              </w:rPr>
              <w:t xml:space="preserve">Sin código</w:t>
            </w:r>
          </w:p>
        </w:tc>
      </w:tr>
      <w:tr>
        <w:trPr>
          <w:cantSplit/>
        </w:trPr>
        <w:tc>
          <w:tcPr>
            <w:tcW w:w="1898" w:type="dxa"/>
          </w:tcPr>
          <w:p>
            <w:pPr>
              <w:pStyle w:val="Compact"/>
              <w:jc w:val="left"/>
            </w:pPr>
            <w:r>
              <w:rPr>
                <w:sz w:val="18"/>
              </w:rPr>
              <w:t xml:space="preserve">RF-ACC-03</w:t>
            </w:r>
          </w:p>
        </w:tc>
        <w:tc>
          <w:tcPr>
            <w:tcW w:w="1579" w:type="dxa"/>
          </w:tcPr>
          <w:p>
            <w:pPr>
              <w:pStyle w:val="Compact"/>
              <w:jc w:val="left"/>
            </w:pPr>
            <w:r>
              <w:rPr>
                <w:sz w:val="18"/>
              </w:rPr>
              <w:t xml:space="preserve">Should</w:t>
            </w:r>
          </w:p>
        </w:tc>
        <w:tc>
          <w:tcPr>
            <w:tcW w:w="1727" w:type="dxa"/>
          </w:tcPr>
          <w:p>
            <w:pPr>
              <w:pStyle w:val="Compact"/>
              <w:jc w:val="left"/>
            </w:pPr>
            <w:r>
              <w:rPr>
                <w:sz w:val="18"/>
              </w:rPr>
              <w:t xml:space="preserve">Parcial</w:t>
            </w:r>
          </w:p>
        </w:tc>
        <w:tc>
          <w:tcPr>
            <w:tcW w:w="3634" w:type="dxa"/>
          </w:tcPr>
          <w:p>
            <w:pPr>
              <w:pStyle w:val="Compact"/>
              <w:jc w:val="left"/>
            </w:pPr>
            <w:r>
              <w:rPr>
                <w:sz w:val="18"/>
              </w:rPr>
              <w:t xml:space="preserve">Pantalla con datos simulados, sin API</w:t>
            </w:r>
          </w:p>
        </w:tc>
      </w:tr>
      <w:tr>
        <w:trPr>
          <w:cantSplit/>
        </w:trPr>
        <w:tc>
          <w:tcPr>
            <w:tcW w:w="1898" w:type="dxa"/>
          </w:tcPr>
          <w:p>
            <w:pPr>
              <w:pStyle w:val="Compact"/>
              <w:jc w:val="left"/>
            </w:pPr>
            <w:r>
              <w:rPr>
                <w:sz w:val="18"/>
              </w:rPr>
              <w:t xml:space="preserve">RF-INT-01</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Pendiente</w:t>
            </w:r>
          </w:p>
        </w:tc>
        <w:tc>
          <w:tcPr>
            <w:tcW w:w="3634" w:type="dxa"/>
          </w:tcPr>
          <w:p>
            <w:pPr>
              <w:pStyle w:val="Compact"/>
              <w:jc w:val="left"/>
            </w:pPr>
            <w:r>
              <w:rPr>
                <w:sz w:val="18"/>
              </w:rPr>
              <w:t xml:space="preserve">El formulario de Microsoft Forms no está en el repositorio</w:t>
            </w:r>
          </w:p>
        </w:tc>
      </w:tr>
      <w:tr>
        <w:trPr>
          <w:cantSplit/>
        </w:trPr>
        <w:tc>
          <w:tcPr>
            <w:tcW w:w="1898" w:type="dxa"/>
          </w:tcPr>
          <w:p>
            <w:pPr>
              <w:pStyle w:val="Compact"/>
              <w:jc w:val="left"/>
            </w:pPr>
            <w:r>
              <w:rPr>
                <w:sz w:val="18"/>
              </w:rPr>
              <w:t xml:space="preserve">RF-INT-02</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Pendiente</w:t>
            </w:r>
          </w:p>
        </w:tc>
        <w:tc>
          <w:tcPr>
            <w:tcW w:w="3634" w:type="dxa"/>
          </w:tcPr>
          <w:p>
            <w:pPr>
              <w:pStyle w:val="Compact"/>
              <w:jc w:val="left"/>
            </w:pPr>
            <w:r>
              <w:rPr>
                <w:sz w:val="18"/>
              </w:rPr>
              <w:t xml:space="preserve">Sin API de intervenciones</w:t>
            </w:r>
          </w:p>
        </w:tc>
      </w:tr>
      <w:tr>
        <w:trPr>
          <w:cantSplit/>
        </w:trPr>
        <w:tc>
          <w:tcPr>
            <w:tcW w:w="1898" w:type="dxa"/>
          </w:tcPr>
          <w:p>
            <w:pPr>
              <w:pStyle w:val="Compact"/>
              <w:jc w:val="left"/>
            </w:pPr>
            <w:r>
              <w:rPr>
                <w:sz w:val="18"/>
              </w:rPr>
              <w:t xml:space="preserve">RF-INT-03</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Pendiente</w:t>
            </w:r>
          </w:p>
        </w:tc>
        <w:tc>
          <w:tcPr>
            <w:tcW w:w="3634" w:type="dxa"/>
          </w:tcPr>
          <w:p>
            <w:pPr>
              <w:pStyle w:val="Compact"/>
              <w:jc w:val="left"/>
            </w:pPr>
            <w:r>
              <w:rPr>
                <w:sz w:val="18"/>
              </w:rPr>
              <w:t xml:space="preserve">Aprobación de la Jefatura en Teams sin construir</w:t>
            </w:r>
          </w:p>
        </w:tc>
      </w:tr>
      <w:tr>
        <w:trPr>
          <w:cantSplit/>
        </w:trPr>
        <w:tc>
          <w:tcPr>
            <w:tcW w:w="1898" w:type="dxa"/>
          </w:tcPr>
          <w:p>
            <w:pPr>
              <w:pStyle w:val="Compact"/>
              <w:jc w:val="left"/>
            </w:pPr>
            <w:r>
              <w:rPr>
                <w:sz w:val="18"/>
              </w:rPr>
              <w:t xml:space="preserve">RF-INT-04</w:t>
            </w:r>
          </w:p>
        </w:tc>
        <w:tc>
          <w:tcPr>
            <w:tcW w:w="1579" w:type="dxa"/>
          </w:tcPr>
          <w:p>
            <w:pPr>
              <w:pStyle w:val="Compact"/>
              <w:jc w:val="left"/>
            </w:pPr>
            <w:r>
              <w:rPr>
                <w:sz w:val="18"/>
              </w:rPr>
              <w:t xml:space="preserve">Should</w:t>
            </w:r>
          </w:p>
        </w:tc>
        <w:tc>
          <w:tcPr>
            <w:tcW w:w="1727" w:type="dxa"/>
          </w:tcPr>
          <w:p>
            <w:pPr>
              <w:pStyle w:val="Compact"/>
              <w:jc w:val="left"/>
            </w:pPr>
            <w:r>
              <w:rPr>
                <w:sz w:val="18"/>
              </w:rPr>
              <w:t xml:space="preserve">Pendiente</w:t>
            </w:r>
          </w:p>
        </w:tc>
        <w:tc>
          <w:tcPr>
            <w:tcW w:w="3634" w:type="dxa"/>
          </w:tcPr>
          <w:p>
            <w:pPr>
              <w:pStyle w:val="Compact"/>
              <w:jc w:val="left"/>
            </w:pPr>
            <w:r>
              <w:rPr>
                <w:sz w:val="18"/>
              </w:rPr>
              <w:t xml:space="preserve">Sin código</w:t>
            </w:r>
          </w:p>
        </w:tc>
      </w:tr>
      <w:tr>
        <w:trPr>
          <w:cantSplit/>
        </w:trPr>
        <w:tc>
          <w:tcPr>
            <w:tcW w:w="1898" w:type="dxa"/>
          </w:tcPr>
          <w:p>
            <w:pPr>
              <w:pStyle w:val="Compact"/>
              <w:jc w:val="left"/>
            </w:pPr>
            <w:r>
              <w:rPr>
                <w:sz w:val="18"/>
              </w:rPr>
              <w:t xml:space="preserve">RF-INT-05</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Pendiente</w:t>
            </w:r>
          </w:p>
        </w:tc>
        <w:tc>
          <w:tcPr>
            <w:tcW w:w="3634" w:type="dxa"/>
          </w:tcPr>
          <w:p>
            <w:pPr>
              <w:pStyle w:val="Compact"/>
              <w:jc w:val="left"/>
            </w:pPr>
            <w:r>
              <w:rPr>
                <w:sz w:val="18"/>
              </w:rPr>
              <w:t xml:space="preserve">Asignación por el Administrador y calendario sin construir</w:t>
            </w:r>
          </w:p>
        </w:tc>
      </w:tr>
      <w:tr>
        <w:trPr>
          <w:cantSplit/>
        </w:trPr>
        <w:tc>
          <w:tcPr>
            <w:tcW w:w="1898" w:type="dxa"/>
          </w:tcPr>
          <w:p>
            <w:pPr>
              <w:pStyle w:val="Compact"/>
              <w:jc w:val="left"/>
            </w:pPr>
            <w:r>
              <w:rPr>
                <w:sz w:val="18"/>
              </w:rPr>
              <w:t xml:space="preserve">RF-INT-06</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Pendiente</w:t>
            </w:r>
          </w:p>
        </w:tc>
        <w:tc>
          <w:tcPr>
            <w:tcW w:w="3634" w:type="dxa"/>
          </w:tcPr>
          <w:p>
            <w:pPr>
              <w:pStyle w:val="Compact"/>
              <w:jc w:val="left"/>
            </w:pPr>
            <w:r>
              <w:rPr>
                <w:sz w:val="18"/>
              </w:rPr>
              <w:t xml:space="preserve">Sin código</w:t>
            </w:r>
          </w:p>
        </w:tc>
      </w:tr>
      <w:tr>
        <w:trPr>
          <w:cantSplit/>
        </w:trPr>
        <w:tc>
          <w:tcPr>
            <w:tcW w:w="1898" w:type="dxa"/>
          </w:tcPr>
          <w:p>
            <w:pPr>
              <w:pStyle w:val="Compact"/>
              <w:jc w:val="left"/>
            </w:pPr>
            <w:r>
              <w:rPr>
                <w:sz w:val="18"/>
              </w:rPr>
              <w:t xml:space="preserve">RF-BI-01</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Pendiente</w:t>
            </w:r>
          </w:p>
        </w:tc>
        <w:tc>
          <w:tcPr>
            <w:tcW w:w="3634" w:type="dxa"/>
          </w:tcPr>
          <w:p>
            <w:pPr>
              <w:pStyle w:val="Compact"/>
              <w:jc w:val="left"/>
            </w:pPr>
            <w:r>
              <w:rPr>
                <w:sz w:val="18"/>
              </w:rPr>
              <w:t xml:space="preserve">Sin datos preparados para Power BI</w:t>
            </w:r>
          </w:p>
        </w:tc>
      </w:tr>
      <w:tr>
        <w:trPr>
          <w:cantSplit/>
        </w:trPr>
        <w:tc>
          <w:tcPr>
            <w:tcW w:w="1898" w:type="dxa"/>
          </w:tcPr>
          <w:p>
            <w:pPr>
              <w:pStyle w:val="Compact"/>
              <w:jc w:val="left"/>
            </w:pPr>
            <w:r>
              <w:rPr>
                <w:sz w:val="18"/>
              </w:rPr>
              <w:t xml:space="preserve">RF-BI-02</w:t>
            </w:r>
          </w:p>
        </w:tc>
        <w:tc>
          <w:tcPr>
            <w:tcW w:w="1579" w:type="dxa"/>
          </w:tcPr>
          <w:p>
            <w:pPr>
              <w:pStyle w:val="Compact"/>
              <w:jc w:val="left"/>
            </w:pPr>
            <w:r>
              <w:rPr>
                <w:sz w:val="18"/>
              </w:rPr>
              <w:t xml:space="preserve">Should</w:t>
            </w:r>
          </w:p>
        </w:tc>
        <w:tc>
          <w:tcPr>
            <w:tcW w:w="1727" w:type="dxa"/>
          </w:tcPr>
          <w:p>
            <w:pPr>
              <w:pStyle w:val="Compact"/>
              <w:jc w:val="left"/>
            </w:pPr>
            <w:r>
              <w:rPr>
                <w:sz w:val="18"/>
              </w:rPr>
              <w:t xml:space="preserve">Pendiente</w:t>
            </w:r>
          </w:p>
        </w:tc>
        <w:tc>
          <w:tcPr>
            <w:tcW w:w="3634" w:type="dxa"/>
          </w:tcPr>
          <w:p>
            <w:pPr>
              <w:pStyle w:val="Compact"/>
              <w:jc w:val="left"/>
            </w:pPr>
            <w:r>
              <w:rPr>
                <w:sz w:val="18"/>
              </w:rPr>
              <w:t xml:space="preserve">Sin código</w:t>
            </w:r>
          </w:p>
        </w:tc>
      </w:tr>
      <w:tr>
        <w:trPr>
          <w:cantSplit/>
        </w:trPr>
        <w:tc>
          <w:tcPr>
            <w:tcW w:w="1898" w:type="dxa"/>
          </w:tcPr>
          <w:p>
            <w:pPr>
              <w:pStyle w:val="Compact"/>
              <w:jc w:val="left"/>
            </w:pPr>
            <w:r>
              <w:rPr>
                <w:sz w:val="18"/>
              </w:rPr>
              <w:t xml:space="preserve">RF-PLT-01</w:t>
            </w:r>
          </w:p>
        </w:tc>
        <w:tc>
          <w:tcPr>
            <w:tcW w:w="1579" w:type="dxa"/>
          </w:tcPr>
          <w:p>
            <w:pPr>
              <w:pStyle w:val="Compact"/>
              <w:jc w:val="left"/>
            </w:pPr>
            <w:r>
              <w:rPr>
                <w:sz w:val="18"/>
              </w:rPr>
              <w:t xml:space="preserve">Must</w:t>
            </w:r>
          </w:p>
        </w:tc>
        <w:tc>
          <w:tcPr>
            <w:tcW w:w="1727" w:type="dxa"/>
          </w:tcPr>
          <w:p>
            <w:pPr>
              <w:pStyle w:val="Compact"/>
              <w:jc w:val="left"/>
            </w:pPr>
            <w:r>
              <w:rPr>
                <w:sz w:val="18"/>
              </w:rPr>
              <w:t xml:space="preserve">Parcial</w:t>
            </w:r>
          </w:p>
        </w:tc>
        <w:tc>
          <w:tcPr>
            <w:tcW w:w="3634" w:type="dxa"/>
          </w:tcPr>
          <w:p>
            <w:pPr>
              <w:pStyle w:val="Compact"/>
              <w:jc w:val="left"/>
            </w:pPr>
            <w:r>
              <w:rPr>
                <w:sz w:val="18"/>
              </w:rPr>
              <w:t xml:space="preserve">12 pantallas, 10 con API real; faltan accesos e intervenciones</w:t>
            </w:r>
          </w:p>
        </w:tc>
      </w:tr>
      <w:tr>
        <w:trPr>
          <w:cantSplit/>
        </w:trPr>
        <w:tc>
          <w:tcPr>
            <w:tcW w:w="1898" w:type="dxa"/>
          </w:tcPr>
          <w:p>
            <w:pPr>
              <w:pStyle w:val="Compact"/>
              <w:jc w:val="left"/>
            </w:pPr>
            <w:r>
              <w:rPr>
                <w:sz w:val="18"/>
              </w:rPr>
              <w:t xml:space="preserve">RF-PLT-02</w:t>
            </w:r>
          </w:p>
        </w:tc>
        <w:tc>
          <w:tcPr>
            <w:tcW w:w="1579" w:type="dxa"/>
          </w:tcPr>
          <w:p>
            <w:pPr>
              <w:pStyle w:val="Compact"/>
              <w:jc w:val="left"/>
            </w:pPr>
            <w:r>
              <w:rPr>
                <w:sz w:val="18"/>
              </w:rPr>
              <w:t xml:space="preserve">Should</w:t>
            </w:r>
          </w:p>
        </w:tc>
        <w:tc>
          <w:tcPr>
            <w:tcW w:w="1727" w:type="dxa"/>
          </w:tcPr>
          <w:p>
            <w:pPr>
              <w:pStyle w:val="Compact"/>
              <w:jc w:val="left"/>
            </w:pPr>
            <w:r>
              <w:rPr>
                <w:sz w:val="18"/>
              </w:rPr>
              <w:t xml:space="preserve">Pendiente</w:t>
            </w:r>
          </w:p>
        </w:tc>
        <w:tc>
          <w:tcPr>
            <w:tcW w:w="3634" w:type="dxa"/>
          </w:tcPr>
          <w:p>
            <w:pPr>
              <w:pStyle w:val="Compact"/>
              <w:jc w:val="left"/>
            </w:pPr>
            <w:r>
              <w:rPr>
                <w:sz w:val="18"/>
              </w:rPr>
              <w:t xml:space="preserve">La app móvil de solo consulta no se ha separado de la web</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032"/>
        <w:gridCol w:w="1702"/>
        <w:gridCol w:w="1702"/>
        <w:gridCol w:w="1702"/>
        <w:gridCol w:w="1700"/>
      </w:tblGrid>
      <w:tr>
        <w:trPr>
          <w:tblHeader w:val="true"/>
          <w:cantSplit/>
        </w:trPr>
        <w:tc>
          <w:tcPr>
            <w:tcW w:w="2032" w:type="dxa"/>
            <w:shd w:val="clear" w:color="auto" w:fill="D9E2F3"/>
          </w:tcPr>
          <w:p>
            <w:pPr>
              <w:pStyle w:val="Compact"/>
              <w:jc w:val="left"/>
            </w:pPr>
            <w:r>
              <w:rPr>
                <w:b/>
                <w:sz w:val="18"/>
              </w:rPr>
              <w:t xml:space="preserve">Grupo</w:t>
            </w:r>
          </w:p>
        </w:tc>
        <w:tc>
          <w:tcPr>
            <w:tcW w:w="1702" w:type="dxa"/>
            <w:shd w:val="clear" w:color="auto" w:fill="D9E2F3"/>
          </w:tcPr>
          <w:p>
            <w:pPr>
              <w:pStyle w:val="Compact"/>
              <w:jc w:val="left"/>
            </w:pPr>
            <w:r>
              <w:rPr>
                <w:b/>
                <w:sz w:val="18"/>
              </w:rPr>
              <w:t xml:space="preserve">Hecho</w:t>
            </w:r>
          </w:p>
        </w:tc>
        <w:tc>
          <w:tcPr>
            <w:tcW w:w="1702" w:type="dxa"/>
            <w:shd w:val="clear" w:color="auto" w:fill="D9E2F3"/>
          </w:tcPr>
          <w:p>
            <w:pPr>
              <w:pStyle w:val="Compact"/>
              <w:jc w:val="left"/>
            </w:pPr>
            <w:r>
              <w:rPr>
                <w:b/>
                <w:sz w:val="18"/>
              </w:rPr>
              <w:t xml:space="preserve">Parcial</w:t>
            </w:r>
          </w:p>
        </w:tc>
        <w:tc>
          <w:tcPr>
            <w:tcW w:w="1702" w:type="dxa"/>
            <w:shd w:val="clear" w:color="auto" w:fill="D9E2F3"/>
          </w:tcPr>
          <w:p>
            <w:pPr>
              <w:pStyle w:val="Compact"/>
              <w:jc w:val="left"/>
            </w:pPr>
            <w:r>
              <w:rPr>
                <w:b/>
                <w:sz w:val="18"/>
              </w:rPr>
              <w:t xml:space="preserve">Pendiente</w:t>
            </w:r>
          </w:p>
        </w:tc>
        <w:tc>
          <w:tcPr>
            <w:tcW w:w="1700" w:type="dxa"/>
            <w:shd w:val="clear" w:color="auto" w:fill="D9E2F3"/>
          </w:tcPr>
          <w:p>
            <w:pPr>
              <w:pStyle w:val="Compact"/>
              <w:jc w:val="left"/>
            </w:pPr>
            <w:r>
              <w:rPr>
                <w:b/>
                <w:sz w:val="18"/>
              </w:rPr>
              <w:t xml:space="preserve">Total</w:t>
            </w:r>
          </w:p>
        </w:tc>
      </w:tr>
      <w:tr>
        <w:trPr>
          <w:cantSplit/>
        </w:trPr>
        <w:tc>
          <w:tcPr>
            <w:tcW w:w="2032" w:type="dxa"/>
          </w:tcPr>
          <w:p>
            <w:pPr>
              <w:pStyle w:val="Compact"/>
              <w:jc w:val="left"/>
            </w:pPr>
            <w:r>
              <w:rPr>
                <w:sz w:val="18"/>
              </w:rPr>
              <w:t xml:space="preserve">RF-ID</w:t>
            </w:r>
          </w:p>
        </w:tc>
        <w:tc>
          <w:tcPr>
            <w:tcW w:w="1702" w:type="dxa"/>
          </w:tcPr>
          <w:p>
            <w:pPr>
              <w:pStyle w:val="Compact"/>
              <w:jc w:val="left"/>
            </w:pPr>
            <w:r>
              <w:rPr>
                <w:sz w:val="18"/>
              </w:rPr>
              <w:t xml:space="preserve">6</w:t>
            </w:r>
          </w:p>
        </w:tc>
        <w:tc>
          <w:tcPr>
            <w:tcW w:w="1702" w:type="dxa"/>
          </w:tcPr>
          <w:p>
            <w:pPr>
              <w:pStyle w:val="Compact"/>
              <w:jc w:val="left"/>
            </w:pPr>
            <w:r>
              <w:rPr>
                <w:sz w:val="18"/>
              </w:rPr>
              <w:t xml:space="preserve">0</w:t>
            </w:r>
          </w:p>
        </w:tc>
        <w:tc>
          <w:tcPr>
            <w:tcW w:w="1702" w:type="dxa"/>
          </w:tcPr>
          <w:p>
            <w:pPr>
              <w:pStyle w:val="Compact"/>
              <w:jc w:val="left"/>
            </w:pPr>
            <w:r>
              <w:rPr>
                <w:sz w:val="18"/>
              </w:rPr>
              <w:t xml:space="preserve">0</w:t>
            </w:r>
          </w:p>
        </w:tc>
        <w:tc>
          <w:tcPr>
            <w:tcW w:w="1700" w:type="dxa"/>
          </w:tcPr>
          <w:p>
            <w:pPr>
              <w:pStyle w:val="Compact"/>
              <w:jc w:val="left"/>
            </w:pPr>
            <w:r>
              <w:rPr>
                <w:sz w:val="18"/>
              </w:rPr>
              <w:t xml:space="preserve">6</w:t>
            </w:r>
          </w:p>
        </w:tc>
      </w:tr>
      <w:tr>
        <w:trPr>
          <w:cantSplit/>
        </w:trPr>
        <w:tc>
          <w:tcPr>
            <w:tcW w:w="2032" w:type="dxa"/>
          </w:tcPr>
          <w:p>
            <w:pPr>
              <w:pStyle w:val="Compact"/>
              <w:jc w:val="left"/>
            </w:pPr>
            <w:r>
              <w:rPr>
                <w:sz w:val="18"/>
              </w:rPr>
              <w:t xml:space="preserve">RF-ACT</w:t>
            </w:r>
          </w:p>
        </w:tc>
        <w:tc>
          <w:tcPr>
            <w:tcW w:w="1702" w:type="dxa"/>
          </w:tcPr>
          <w:p>
            <w:pPr>
              <w:pStyle w:val="Compact"/>
              <w:jc w:val="left"/>
            </w:pPr>
            <w:r>
              <w:rPr>
                <w:sz w:val="18"/>
              </w:rPr>
              <w:t xml:space="preserve">4</w:t>
            </w:r>
          </w:p>
        </w:tc>
        <w:tc>
          <w:tcPr>
            <w:tcW w:w="1702" w:type="dxa"/>
          </w:tcPr>
          <w:p>
            <w:pPr>
              <w:pStyle w:val="Compact"/>
              <w:jc w:val="left"/>
            </w:pPr>
            <w:r>
              <w:rPr>
                <w:sz w:val="18"/>
              </w:rPr>
              <w:t xml:space="preserve">0</w:t>
            </w:r>
          </w:p>
        </w:tc>
        <w:tc>
          <w:tcPr>
            <w:tcW w:w="1702" w:type="dxa"/>
          </w:tcPr>
          <w:p>
            <w:pPr>
              <w:pStyle w:val="Compact"/>
              <w:jc w:val="left"/>
            </w:pPr>
            <w:r>
              <w:rPr>
                <w:sz w:val="18"/>
              </w:rPr>
              <w:t xml:space="preserve">0</w:t>
            </w:r>
          </w:p>
        </w:tc>
        <w:tc>
          <w:tcPr>
            <w:tcW w:w="1700" w:type="dxa"/>
          </w:tcPr>
          <w:p>
            <w:pPr>
              <w:pStyle w:val="Compact"/>
              <w:jc w:val="left"/>
            </w:pPr>
            <w:r>
              <w:rPr>
                <w:sz w:val="18"/>
              </w:rPr>
              <w:t xml:space="preserve">4</w:t>
            </w:r>
          </w:p>
        </w:tc>
      </w:tr>
      <w:tr>
        <w:trPr>
          <w:cantSplit/>
        </w:trPr>
        <w:tc>
          <w:tcPr>
            <w:tcW w:w="2032" w:type="dxa"/>
          </w:tcPr>
          <w:p>
            <w:pPr>
              <w:pStyle w:val="Compact"/>
              <w:jc w:val="left"/>
            </w:pPr>
            <w:r>
              <w:rPr>
                <w:sz w:val="18"/>
              </w:rPr>
              <w:t xml:space="preserve">RF-CAT</w:t>
            </w:r>
          </w:p>
        </w:tc>
        <w:tc>
          <w:tcPr>
            <w:tcW w:w="1702" w:type="dxa"/>
          </w:tcPr>
          <w:p>
            <w:pPr>
              <w:pStyle w:val="Compact"/>
              <w:jc w:val="left"/>
            </w:pPr>
            <w:r>
              <w:rPr>
                <w:sz w:val="18"/>
              </w:rPr>
              <w:t xml:space="preserve">4</w:t>
            </w:r>
          </w:p>
        </w:tc>
        <w:tc>
          <w:tcPr>
            <w:tcW w:w="1702" w:type="dxa"/>
          </w:tcPr>
          <w:p>
            <w:pPr>
              <w:pStyle w:val="Compact"/>
              <w:jc w:val="left"/>
            </w:pPr>
            <w:r>
              <w:rPr>
                <w:sz w:val="18"/>
              </w:rPr>
              <w:t xml:space="preserve">1</w:t>
            </w:r>
          </w:p>
        </w:tc>
        <w:tc>
          <w:tcPr>
            <w:tcW w:w="1702" w:type="dxa"/>
          </w:tcPr>
          <w:p>
            <w:pPr>
              <w:pStyle w:val="Compact"/>
              <w:jc w:val="left"/>
            </w:pPr>
            <w:r>
              <w:rPr>
                <w:sz w:val="18"/>
              </w:rPr>
              <w:t xml:space="preserve">0</w:t>
            </w:r>
          </w:p>
        </w:tc>
        <w:tc>
          <w:tcPr>
            <w:tcW w:w="1700" w:type="dxa"/>
          </w:tcPr>
          <w:p>
            <w:pPr>
              <w:pStyle w:val="Compact"/>
              <w:jc w:val="left"/>
            </w:pPr>
            <w:r>
              <w:rPr>
                <w:sz w:val="18"/>
              </w:rPr>
              <w:t xml:space="preserve">5</w:t>
            </w:r>
          </w:p>
        </w:tc>
      </w:tr>
      <w:tr>
        <w:trPr>
          <w:cantSplit/>
        </w:trPr>
        <w:tc>
          <w:tcPr>
            <w:tcW w:w="2032" w:type="dxa"/>
          </w:tcPr>
          <w:p>
            <w:pPr>
              <w:pStyle w:val="Compact"/>
              <w:jc w:val="left"/>
            </w:pPr>
            <w:r>
              <w:rPr>
                <w:sz w:val="18"/>
              </w:rPr>
              <w:t xml:space="preserve">RF-AMB</w:t>
            </w:r>
          </w:p>
        </w:tc>
        <w:tc>
          <w:tcPr>
            <w:tcW w:w="1702" w:type="dxa"/>
          </w:tcPr>
          <w:p>
            <w:pPr>
              <w:pStyle w:val="Compact"/>
              <w:jc w:val="left"/>
            </w:pPr>
            <w:r>
              <w:rPr>
                <w:sz w:val="18"/>
              </w:rPr>
              <w:t xml:space="preserve">5</w:t>
            </w:r>
          </w:p>
        </w:tc>
        <w:tc>
          <w:tcPr>
            <w:tcW w:w="1702" w:type="dxa"/>
          </w:tcPr>
          <w:p>
            <w:pPr>
              <w:pStyle w:val="Compact"/>
              <w:jc w:val="left"/>
            </w:pPr>
            <w:r>
              <w:rPr>
                <w:sz w:val="18"/>
              </w:rPr>
              <w:t xml:space="preserve">0</w:t>
            </w:r>
          </w:p>
        </w:tc>
        <w:tc>
          <w:tcPr>
            <w:tcW w:w="1702" w:type="dxa"/>
          </w:tcPr>
          <w:p>
            <w:pPr>
              <w:pStyle w:val="Compact"/>
              <w:jc w:val="left"/>
            </w:pPr>
            <w:r>
              <w:rPr>
                <w:sz w:val="18"/>
              </w:rPr>
              <w:t xml:space="preserve">0</w:t>
            </w:r>
          </w:p>
        </w:tc>
        <w:tc>
          <w:tcPr>
            <w:tcW w:w="1700" w:type="dxa"/>
          </w:tcPr>
          <w:p>
            <w:pPr>
              <w:pStyle w:val="Compact"/>
              <w:jc w:val="left"/>
            </w:pPr>
            <w:r>
              <w:rPr>
                <w:sz w:val="18"/>
              </w:rPr>
              <w:t xml:space="preserve">5</w:t>
            </w:r>
          </w:p>
        </w:tc>
      </w:tr>
      <w:tr>
        <w:trPr>
          <w:cantSplit/>
        </w:trPr>
        <w:tc>
          <w:tcPr>
            <w:tcW w:w="2032" w:type="dxa"/>
          </w:tcPr>
          <w:p>
            <w:pPr>
              <w:pStyle w:val="Compact"/>
              <w:jc w:val="left"/>
            </w:pPr>
            <w:r>
              <w:rPr>
                <w:sz w:val="18"/>
              </w:rPr>
              <w:t xml:space="preserve">RF-INF</w:t>
            </w:r>
          </w:p>
        </w:tc>
        <w:tc>
          <w:tcPr>
            <w:tcW w:w="1702" w:type="dxa"/>
          </w:tcPr>
          <w:p>
            <w:pPr>
              <w:pStyle w:val="Compact"/>
              <w:jc w:val="left"/>
            </w:pPr>
            <w:r>
              <w:rPr>
                <w:sz w:val="18"/>
              </w:rPr>
              <w:t xml:space="preserve">2</w:t>
            </w:r>
          </w:p>
        </w:tc>
        <w:tc>
          <w:tcPr>
            <w:tcW w:w="1702" w:type="dxa"/>
          </w:tcPr>
          <w:p>
            <w:pPr>
              <w:pStyle w:val="Compact"/>
              <w:jc w:val="left"/>
            </w:pPr>
            <w:r>
              <w:rPr>
                <w:sz w:val="18"/>
              </w:rPr>
              <w:t xml:space="preserve">1</w:t>
            </w:r>
          </w:p>
        </w:tc>
        <w:tc>
          <w:tcPr>
            <w:tcW w:w="1702" w:type="dxa"/>
          </w:tcPr>
          <w:p>
            <w:pPr>
              <w:pStyle w:val="Compact"/>
              <w:jc w:val="left"/>
            </w:pPr>
            <w:r>
              <w:rPr>
                <w:sz w:val="18"/>
              </w:rPr>
              <w:t xml:space="preserve">0</w:t>
            </w:r>
          </w:p>
        </w:tc>
        <w:tc>
          <w:tcPr>
            <w:tcW w:w="1700" w:type="dxa"/>
          </w:tcPr>
          <w:p>
            <w:pPr>
              <w:pStyle w:val="Compact"/>
              <w:jc w:val="left"/>
            </w:pPr>
            <w:r>
              <w:rPr>
                <w:sz w:val="18"/>
              </w:rPr>
              <w:t xml:space="preserve">3</w:t>
            </w:r>
          </w:p>
        </w:tc>
      </w:tr>
      <w:tr>
        <w:trPr>
          <w:cantSplit/>
        </w:trPr>
        <w:tc>
          <w:tcPr>
            <w:tcW w:w="2032" w:type="dxa"/>
          </w:tcPr>
          <w:p>
            <w:pPr>
              <w:pStyle w:val="Compact"/>
              <w:jc w:val="left"/>
            </w:pPr>
            <w:r>
              <w:rPr>
                <w:sz w:val="18"/>
              </w:rPr>
              <w:t xml:space="preserve">RF-ACC</w:t>
            </w:r>
          </w:p>
        </w:tc>
        <w:tc>
          <w:tcPr>
            <w:tcW w:w="1702" w:type="dxa"/>
          </w:tcPr>
          <w:p>
            <w:pPr>
              <w:pStyle w:val="Compact"/>
              <w:jc w:val="left"/>
            </w:pPr>
            <w:r>
              <w:rPr>
                <w:sz w:val="18"/>
              </w:rPr>
              <w:t xml:space="preserve">0</w:t>
            </w:r>
          </w:p>
        </w:tc>
        <w:tc>
          <w:tcPr>
            <w:tcW w:w="1702" w:type="dxa"/>
          </w:tcPr>
          <w:p>
            <w:pPr>
              <w:pStyle w:val="Compact"/>
              <w:jc w:val="left"/>
            </w:pPr>
            <w:r>
              <w:rPr>
                <w:sz w:val="18"/>
              </w:rPr>
              <w:t xml:space="preserve">1</w:t>
            </w:r>
          </w:p>
        </w:tc>
        <w:tc>
          <w:tcPr>
            <w:tcW w:w="1702" w:type="dxa"/>
          </w:tcPr>
          <w:p>
            <w:pPr>
              <w:pStyle w:val="Compact"/>
              <w:jc w:val="left"/>
            </w:pPr>
            <w:r>
              <w:rPr>
                <w:sz w:val="18"/>
              </w:rPr>
              <w:t xml:space="preserve">2</w:t>
            </w:r>
          </w:p>
        </w:tc>
        <w:tc>
          <w:tcPr>
            <w:tcW w:w="1700" w:type="dxa"/>
          </w:tcPr>
          <w:p>
            <w:pPr>
              <w:pStyle w:val="Compact"/>
              <w:jc w:val="left"/>
            </w:pPr>
            <w:r>
              <w:rPr>
                <w:sz w:val="18"/>
              </w:rPr>
              <w:t xml:space="preserve">3</w:t>
            </w:r>
          </w:p>
        </w:tc>
      </w:tr>
      <w:tr>
        <w:trPr>
          <w:cantSplit/>
        </w:trPr>
        <w:tc>
          <w:tcPr>
            <w:tcW w:w="2032" w:type="dxa"/>
          </w:tcPr>
          <w:p>
            <w:pPr>
              <w:pStyle w:val="Compact"/>
              <w:jc w:val="left"/>
            </w:pPr>
            <w:r>
              <w:rPr>
                <w:sz w:val="18"/>
              </w:rPr>
              <w:t xml:space="preserve">RF-INT</w:t>
            </w:r>
          </w:p>
        </w:tc>
        <w:tc>
          <w:tcPr>
            <w:tcW w:w="1702" w:type="dxa"/>
          </w:tcPr>
          <w:p>
            <w:pPr>
              <w:pStyle w:val="Compact"/>
              <w:jc w:val="left"/>
            </w:pPr>
            <w:r>
              <w:rPr>
                <w:sz w:val="18"/>
              </w:rPr>
              <w:t xml:space="preserve">0</w:t>
            </w:r>
          </w:p>
        </w:tc>
        <w:tc>
          <w:tcPr>
            <w:tcW w:w="1702" w:type="dxa"/>
          </w:tcPr>
          <w:p>
            <w:pPr>
              <w:pStyle w:val="Compact"/>
              <w:jc w:val="left"/>
            </w:pPr>
            <w:r>
              <w:rPr>
                <w:sz w:val="18"/>
              </w:rPr>
              <w:t xml:space="preserve">0</w:t>
            </w:r>
          </w:p>
        </w:tc>
        <w:tc>
          <w:tcPr>
            <w:tcW w:w="1702" w:type="dxa"/>
          </w:tcPr>
          <w:p>
            <w:pPr>
              <w:pStyle w:val="Compact"/>
              <w:jc w:val="left"/>
            </w:pPr>
            <w:r>
              <w:rPr>
                <w:sz w:val="18"/>
              </w:rPr>
              <w:t xml:space="preserve">6</w:t>
            </w:r>
          </w:p>
        </w:tc>
        <w:tc>
          <w:tcPr>
            <w:tcW w:w="1700" w:type="dxa"/>
          </w:tcPr>
          <w:p>
            <w:pPr>
              <w:pStyle w:val="Compact"/>
              <w:jc w:val="left"/>
            </w:pPr>
            <w:r>
              <w:rPr>
                <w:sz w:val="18"/>
              </w:rPr>
              <w:t xml:space="preserve">6</w:t>
            </w:r>
          </w:p>
        </w:tc>
      </w:tr>
      <w:tr>
        <w:trPr>
          <w:cantSplit/>
        </w:trPr>
        <w:tc>
          <w:tcPr>
            <w:tcW w:w="2032" w:type="dxa"/>
          </w:tcPr>
          <w:p>
            <w:pPr>
              <w:pStyle w:val="Compact"/>
              <w:jc w:val="left"/>
            </w:pPr>
            <w:r>
              <w:rPr>
                <w:sz w:val="18"/>
              </w:rPr>
              <w:t xml:space="preserve">RF-BI</w:t>
            </w:r>
          </w:p>
        </w:tc>
        <w:tc>
          <w:tcPr>
            <w:tcW w:w="1702" w:type="dxa"/>
          </w:tcPr>
          <w:p>
            <w:pPr>
              <w:pStyle w:val="Compact"/>
              <w:jc w:val="left"/>
            </w:pPr>
            <w:r>
              <w:rPr>
                <w:sz w:val="18"/>
              </w:rPr>
              <w:t xml:space="preserve">0</w:t>
            </w:r>
          </w:p>
        </w:tc>
        <w:tc>
          <w:tcPr>
            <w:tcW w:w="1702" w:type="dxa"/>
          </w:tcPr>
          <w:p>
            <w:pPr>
              <w:pStyle w:val="Compact"/>
              <w:jc w:val="left"/>
            </w:pPr>
            <w:r>
              <w:rPr>
                <w:sz w:val="18"/>
              </w:rPr>
              <w:t xml:space="preserve">0</w:t>
            </w:r>
          </w:p>
        </w:tc>
        <w:tc>
          <w:tcPr>
            <w:tcW w:w="1702" w:type="dxa"/>
          </w:tcPr>
          <w:p>
            <w:pPr>
              <w:pStyle w:val="Compact"/>
              <w:jc w:val="left"/>
            </w:pPr>
            <w:r>
              <w:rPr>
                <w:sz w:val="18"/>
              </w:rPr>
              <w:t xml:space="preserve">2</w:t>
            </w:r>
          </w:p>
        </w:tc>
        <w:tc>
          <w:tcPr>
            <w:tcW w:w="1700" w:type="dxa"/>
          </w:tcPr>
          <w:p>
            <w:pPr>
              <w:pStyle w:val="Compact"/>
              <w:jc w:val="left"/>
            </w:pPr>
            <w:r>
              <w:rPr>
                <w:sz w:val="18"/>
              </w:rPr>
              <w:t xml:space="preserve">2</w:t>
            </w:r>
          </w:p>
        </w:tc>
      </w:tr>
      <w:tr>
        <w:trPr>
          <w:cantSplit/>
        </w:trPr>
        <w:tc>
          <w:tcPr>
            <w:tcW w:w="2032" w:type="dxa"/>
          </w:tcPr>
          <w:p>
            <w:pPr>
              <w:pStyle w:val="Compact"/>
              <w:jc w:val="left"/>
            </w:pPr>
            <w:r>
              <w:rPr>
                <w:sz w:val="18"/>
              </w:rPr>
              <w:t xml:space="preserve">RF-PLT</w:t>
            </w:r>
          </w:p>
        </w:tc>
        <w:tc>
          <w:tcPr>
            <w:tcW w:w="1702" w:type="dxa"/>
          </w:tcPr>
          <w:p>
            <w:pPr>
              <w:pStyle w:val="Compact"/>
              <w:jc w:val="left"/>
            </w:pPr>
            <w:r>
              <w:rPr>
                <w:sz w:val="18"/>
              </w:rPr>
              <w:t xml:space="preserve">0</w:t>
            </w:r>
          </w:p>
        </w:tc>
        <w:tc>
          <w:tcPr>
            <w:tcW w:w="1702" w:type="dxa"/>
          </w:tcPr>
          <w:p>
            <w:pPr>
              <w:pStyle w:val="Compact"/>
              <w:jc w:val="left"/>
            </w:pPr>
            <w:r>
              <w:rPr>
                <w:sz w:val="18"/>
              </w:rPr>
              <w:t xml:space="preserve">1</w:t>
            </w:r>
          </w:p>
        </w:tc>
        <w:tc>
          <w:tcPr>
            <w:tcW w:w="1702" w:type="dxa"/>
          </w:tcPr>
          <w:p>
            <w:pPr>
              <w:pStyle w:val="Compact"/>
              <w:jc w:val="left"/>
            </w:pPr>
            <w:r>
              <w:rPr>
                <w:sz w:val="18"/>
              </w:rPr>
              <w:t xml:space="preserve">1</w:t>
            </w:r>
          </w:p>
        </w:tc>
        <w:tc>
          <w:tcPr>
            <w:tcW w:w="1700" w:type="dxa"/>
          </w:tcPr>
          <w:p>
            <w:pPr>
              <w:pStyle w:val="Compact"/>
              <w:jc w:val="left"/>
            </w:pPr>
            <w:r>
              <w:rPr>
                <w:sz w:val="18"/>
              </w:rPr>
              <w:t xml:space="preserve">2</w:t>
            </w:r>
          </w:p>
        </w:tc>
      </w:tr>
      <w:tr>
        <w:trPr>
          <w:cantSplit/>
        </w:trPr>
        <w:tc>
          <w:tcPr>
            <w:tcW w:w="2032" w:type="dxa"/>
          </w:tcPr>
          <w:p>
            <w:pPr>
              <w:pStyle w:val="Compact"/>
              <w:jc w:val="left"/>
            </w:pPr>
            <w:r>
              <w:rPr>
                <w:bCs/>
                <w:b/>
                <w:sz w:val="18"/>
              </w:rPr>
              <w:t xml:space="preserve">Total</w:t>
            </w:r>
          </w:p>
        </w:tc>
        <w:tc>
          <w:tcPr>
            <w:tcW w:w="1702" w:type="dxa"/>
          </w:tcPr>
          <w:p>
            <w:pPr>
              <w:pStyle w:val="Compact"/>
              <w:jc w:val="left"/>
            </w:pPr>
            <w:r>
              <w:rPr>
                <w:bCs/>
                <w:b/>
                <w:sz w:val="18"/>
              </w:rPr>
              <w:t xml:space="preserve">21</w:t>
            </w:r>
          </w:p>
        </w:tc>
        <w:tc>
          <w:tcPr>
            <w:tcW w:w="1702" w:type="dxa"/>
          </w:tcPr>
          <w:p>
            <w:pPr>
              <w:pStyle w:val="Compact"/>
              <w:jc w:val="left"/>
            </w:pPr>
            <w:r>
              <w:rPr>
                <w:bCs/>
                <w:b/>
                <w:sz w:val="18"/>
              </w:rPr>
              <w:t xml:space="preserve">4</w:t>
            </w:r>
          </w:p>
        </w:tc>
        <w:tc>
          <w:tcPr>
            <w:tcW w:w="1702" w:type="dxa"/>
          </w:tcPr>
          <w:p>
            <w:pPr>
              <w:pStyle w:val="Compact"/>
              <w:jc w:val="left"/>
            </w:pPr>
            <w:r>
              <w:rPr>
                <w:bCs/>
                <w:b/>
                <w:sz w:val="18"/>
              </w:rPr>
              <w:t xml:space="preserve">11</w:t>
            </w:r>
          </w:p>
        </w:tc>
        <w:tc>
          <w:tcPr>
            <w:tcW w:w="1700" w:type="dxa"/>
          </w:tcPr>
          <w:p>
            <w:pPr>
              <w:pStyle w:val="Compact"/>
              <w:jc w:val="left"/>
            </w:pPr>
            <w:r>
              <w:rPr>
                <w:bCs/>
                <w:b/>
                <w:sz w:val="18"/>
              </w:rPr>
              <w:t xml:space="preserve">36</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047"/>
        <w:gridCol w:w="1656"/>
        <w:gridCol w:w="1685"/>
        <w:gridCol w:w="1764"/>
        <w:gridCol w:w="1686"/>
      </w:tblGrid>
      <w:tr>
        <w:trPr>
          <w:tblHeader w:val="true"/>
          <w:cantSplit/>
        </w:trPr>
        <w:tc>
          <w:tcPr>
            <w:tcW w:w="2047" w:type="dxa"/>
            <w:shd w:val="clear" w:color="auto" w:fill="D9E2F3"/>
          </w:tcPr>
          <w:p>
            <w:pPr>
              <w:pStyle w:val="Compact"/>
              <w:jc w:val="left"/>
            </w:pPr>
            <w:r>
              <w:rPr>
                <w:b/>
                <w:sz w:val="18"/>
              </w:rPr>
              <w:t xml:space="preserve">Prioridad</w:t>
            </w:r>
          </w:p>
        </w:tc>
        <w:tc>
          <w:tcPr>
            <w:tcW w:w="1656" w:type="dxa"/>
            <w:shd w:val="clear" w:color="auto" w:fill="D9E2F3"/>
          </w:tcPr>
          <w:p>
            <w:pPr>
              <w:pStyle w:val="Compact"/>
              <w:jc w:val="left"/>
            </w:pPr>
            <w:r>
              <w:rPr>
                <w:b/>
                <w:sz w:val="18"/>
              </w:rPr>
              <w:t xml:space="preserve">Hecho</w:t>
            </w:r>
          </w:p>
        </w:tc>
        <w:tc>
          <w:tcPr>
            <w:tcW w:w="1685" w:type="dxa"/>
            <w:shd w:val="clear" w:color="auto" w:fill="D9E2F3"/>
          </w:tcPr>
          <w:p>
            <w:pPr>
              <w:pStyle w:val="Compact"/>
              <w:jc w:val="left"/>
            </w:pPr>
            <w:r>
              <w:rPr>
                <w:b/>
                <w:sz w:val="18"/>
              </w:rPr>
              <w:t xml:space="preserve">Parcial</w:t>
            </w:r>
          </w:p>
        </w:tc>
        <w:tc>
          <w:tcPr>
            <w:tcW w:w="1764" w:type="dxa"/>
            <w:shd w:val="clear" w:color="auto" w:fill="D9E2F3"/>
          </w:tcPr>
          <w:p>
            <w:pPr>
              <w:pStyle w:val="Compact"/>
              <w:jc w:val="left"/>
            </w:pPr>
            <w:r>
              <w:rPr>
                <w:b/>
                <w:sz w:val="18"/>
              </w:rPr>
              <w:t xml:space="preserve">Pendiente</w:t>
            </w:r>
          </w:p>
        </w:tc>
        <w:tc>
          <w:tcPr>
            <w:tcW w:w="1686" w:type="dxa"/>
            <w:shd w:val="clear" w:color="auto" w:fill="D9E2F3"/>
          </w:tcPr>
          <w:p>
            <w:pPr>
              <w:pStyle w:val="Compact"/>
              <w:jc w:val="left"/>
            </w:pPr>
            <w:r>
              <w:rPr>
                <w:b/>
                <w:sz w:val="18"/>
              </w:rPr>
              <w:t xml:space="preserve">Total</w:t>
            </w:r>
          </w:p>
        </w:tc>
      </w:tr>
      <w:tr>
        <w:trPr>
          <w:cantSplit/>
        </w:trPr>
        <w:tc>
          <w:tcPr>
            <w:tcW w:w="2047" w:type="dxa"/>
          </w:tcPr>
          <w:p>
            <w:pPr>
              <w:pStyle w:val="Compact"/>
              <w:jc w:val="left"/>
            </w:pPr>
            <w:r>
              <w:rPr>
                <w:sz w:val="18"/>
              </w:rPr>
              <w:t xml:space="preserve">Must</w:t>
            </w:r>
          </w:p>
        </w:tc>
        <w:tc>
          <w:tcPr>
            <w:tcW w:w="1656" w:type="dxa"/>
          </w:tcPr>
          <w:p>
            <w:pPr>
              <w:pStyle w:val="Compact"/>
              <w:jc w:val="left"/>
            </w:pPr>
            <w:r>
              <w:rPr>
                <w:sz w:val="18"/>
              </w:rPr>
              <w:t xml:space="preserve">15</w:t>
            </w:r>
          </w:p>
        </w:tc>
        <w:tc>
          <w:tcPr>
            <w:tcW w:w="1685" w:type="dxa"/>
          </w:tcPr>
          <w:p>
            <w:pPr>
              <w:pStyle w:val="Compact"/>
              <w:jc w:val="left"/>
            </w:pPr>
            <w:r>
              <w:rPr>
                <w:sz w:val="18"/>
              </w:rPr>
              <w:t xml:space="preserve">2</w:t>
            </w:r>
          </w:p>
        </w:tc>
        <w:tc>
          <w:tcPr>
            <w:tcW w:w="1764" w:type="dxa"/>
          </w:tcPr>
          <w:p>
            <w:pPr>
              <w:pStyle w:val="Compact"/>
              <w:jc w:val="left"/>
            </w:pPr>
            <w:r>
              <w:rPr>
                <w:sz w:val="18"/>
              </w:rPr>
              <w:t xml:space="preserve">8</w:t>
            </w:r>
          </w:p>
        </w:tc>
        <w:tc>
          <w:tcPr>
            <w:tcW w:w="1686" w:type="dxa"/>
          </w:tcPr>
          <w:p>
            <w:pPr>
              <w:pStyle w:val="Compact"/>
              <w:jc w:val="left"/>
            </w:pPr>
            <w:r>
              <w:rPr>
                <w:sz w:val="18"/>
              </w:rPr>
              <w:t xml:space="preserve">25</w:t>
            </w:r>
          </w:p>
        </w:tc>
      </w:tr>
      <w:tr>
        <w:trPr>
          <w:cantSplit/>
        </w:trPr>
        <w:tc>
          <w:tcPr>
            <w:tcW w:w="2047" w:type="dxa"/>
          </w:tcPr>
          <w:p>
            <w:pPr>
              <w:pStyle w:val="Compact"/>
              <w:jc w:val="left"/>
            </w:pPr>
            <w:r>
              <w:rPr>
                <w:sz w:val="18"/>
              </w:rPr>
              <w:t xml:space="preserve">Should</w:t>
            </w:r>
          </w:p>
        </w:tc>
        <w:tc>
          <w:tcPr>
            <w:tcW w:w="1656" w:type="dxa"/>
          </w:tcPr>
          <w:p>
            <w:pPr>
              <w:pStyle w:val="Compact"/>
              <w:jc w:val="left"/>
            </w:pPr>
            <w:r>
              <w:rPr>
                <w:sz w:val="18"/>
              </w:rPr>
              <w:t xml:space="preserve">6</w:t>
            </w:r>
          </w:p>
        </w:tc>
        <w:tc>
          <w:tcPr>
            <w:tcW w:w="1685" w:type="dxa"/>
          </w:tcPr>
          <w:p>
            <w:pPr>
              <w:pStyle w:val="Compact"/>
              <w:jc w:val="left"/>
            </w:pPr>
            <w:r>
              <w:rPr>
                <w:sz w:val="18"/>
              </w:rPr>
              <w:t xml:space="preserve">2</w:t>
            </w:r>
          </w:p>
        </w:tc>
        <w:tc>
          <w:tcPr>
            <w:tcW w:w="1764" w:type="dxa"/>
          </w:tcPr>
          <w:p>
            <w:pPr>
              <w:pStyle w:val="Compact"/>
              <w:jc w:val="left"/>
            </w:pPr>
            <w:r>
              <w:rPr>
                <w:sz w:val="18"/>
              </w:rPr>
              <w:t xml:space="preserve">3</w:t>
            </w:r>
          </w:p>
        </w:tc>
        <w:tc>
          <w:tcPr>
            <w:tcW w:w="1686" w:type="dxa"/>
          </w:tcPr>
          <w:p>
            <w:pPr>
              <w:pStyle w:val="Compact"/>
              <w:jc w:val="left"/>
            </w:pPr>
            <w:r>
              <w:rPr>
                <w:sz w:val="18"/>
              </w:rPr>
              <w:t xml:space="preserve">11</w:t>
            </w:r>
          </w:p>
        </w:tc>
      </w:tr>
    </w:tbl>
    <w:p>
      <w:pPr>
        <w:pStyle w:val="BodyText"/>
        <w:spacing w:line="360" w:lineRule="auto" w:before="160" w:after="0"/>
        <w:ind w:firstLine="709"/>
        <w:jc w:val="both"/>
      </w:pPr>
      <w:r>
        <w:rPr>
          <w:sz w:val="22"/>
        </w:rPr>
        <w:t xml:space="preserve">Los 10 Must que faltan son: RF-INF-01 y RF-PLT-01 (parciales) y RF-ACC-01, RF-ACC-02, RF-INT-01, RF-INT-02, RF-INT-03, RF-INT-05, RF-INT-06 y RF-BI-01 (pendientes).</w:t>
      </w:r>
    </w:p>
    <w:bookmarkEnd w:id="28"/>
    <w:bookmarkStart w:id="29" w:name="requerimientos-no-funcionales-relevantes"/>
    <w:p>
      <w:pPr>
        <w:pStyle w:val="Heading2"/>
      </w:pPr>
      <w:r>
        <w:t xml:space="preserve">Requerimientos no funcionales relevantes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14"/>
        <w:gridCol w:w="2191"/>
        <w:gridCol w:w="4333"/>
      </w:tblGrid>
      <w:tr>
        <w:trPr>
          <w:tblHeader w:val="true"/>
          <w:cantSplit/>
        </w:trPr>
        <w:tc>
          <w:tcPr>
            <w:tcW w:w="2314" w:type="dxa"/>
            <w:shd w:val="clear" w:color="auto" w:fill="D9E2F3"/>
          </w:tcPr>
          <w:p>
            <w:pPr>
              <w:pStyle w:val="Compact"/>
              <w:jc w:val="left"/>
            </w:pPr>
            <w:r>
              <w:rPr>
                <w:b/>
                <w:sz w:val="18"/>
              </w:rPr>
              <w:t xml:space="preserve">ID</w:t>
            </w:r>
          </w:p>
        </w:tc>
        <w:tc>
          <w:tcPr>
            <w:tcW w:w="2191" w:type="dxa"/>
            <w:shd w:val="clear" w:color="auto" w:fill="D9E2F3"/>
          </w:tcPr>
          <w:p>
            <w:pPr>
              <w:pStyle w:val="Compact"/>
              <w:jc w:val="left"/>
            </w:pPr>
            <w:r>
              <w:rPr>
                <w:b/>
                <w:sz w:val="18"/>
              </w:rPr>
              <w:t xml:space="preserve">Estado</w:t>
            </w:r>
          </w:p>
        </w:tc>
        <w:tc>
          <w:tcPr>
            <w:tcW w:w="4333" w:type="dxa"/>
            <w:shd w:val="clear" w:color="auto" w:fill="D9E2F3"/>
          </w:tcPr>
          <w:p>
            <w:pPr>
              <w:pStyle w:val="Compact"/>
              <w:jc w:val="left"/>
            </w:pPr>
            <w:r>
              <w:rPr>
                <w:b/>
                <w:sz w:val="18"/>
              </w:rPr>
              <w:t xml:space="preserve">Observación</w:t>
            </w:r>
          </w:p>
        </w:tc>
      </w:tr>
      <w:tr>
        <w:trPr>
          <w:cantSplit/>
        </w:trPr>
        <w:tc>
          <w:tcPr>
            <w:tcW w:w="2314" w:type="dxa"/>
          </w:tcPr>
          <w:p>
            <w:pPr>
              <w:pStyle w:val="Compact"/>
              <w:jc w:val="left"/>
            </w:pPr>
            <w:r>
              <w:rPr>
                <w:sz w:val="18"/>
              </w:rPr>
              <w:t xml:space="preserve">RNF-SEG-01</w:t>
            </w:r>
          </w:p>
        </w:tc>
        <w:tc>
          <w:tcPr>
            <w:tcW w:w="2191" w:type="dxa"/>
          </w:tcPr>
          <w:p>
            <w:pPr>
              <w:pStyle w:val="Compact"/>
              <w:jc w:val="left"/>
            </w:pPr>
            <w:r>
              <w:rPr>
                <w:sz w:val="18"/>
              </w:rPr>
              <w:t xml:space="preserve">Hecho</w:t>
            </w:r>
          </w:p>
        </w:tc>
        <w:tc>
          <w:tcPr>
            <w:tcW w:w="4333" w:type="dxa"/>
          </w:tcPr>
          <w:p>
            <w:pPr>
              <w:pStyle w:val="Compact"/>
              <w:jc w:val="left"/>
            </w:pPr>
            <w:r>
              <w:rPr>
                <w:sz w:val="18"/>
              </w:rPr>
              <w:t xml:space="preserve">JWT con firma y expiración; la sesión se cierra por inactividad</w:t>
            </w:r>
          </w:p>
        </w:tc>
      </w:tr>
      <w:tr>
        <w:trPr>
          <w:cantSplit/>
        </w:trPr>
        <w:tc>
          <w:tcPr>
            <w:tcW w:w="2314" w:type="dxa"/>
          </w:tcPr>
          <w:p>
            <w:pPr>
              <w:pStyle w:val="Compact"/>
              <w:jc w:val="left"/>
            </w:pPr>
            <w:r>
              <w:rPr>
                <w:sz w:val="18"/>
              </w:rPr>
              <w:t xml:space="preserve">RNF-SEG-02</w:t>
            </w:r>
          </w:p>
        </w:tc>
        <w:tc>
          <w:tcPr>
            <w:tcW w:w="2191" w:type="dxa"/>
          </w:tcPr>
          <w:p>
            <w:pPr>
              <w:pStyle w:val="Compact"/>
              <w:jc w:val="left"/>
            </w:pPr>
            <w:r>
              <w:rPr>
                <w:sz w:val="18"/>
              </w:rPr>
              <w:t xml:space="preserve">Pendiente</w:t>
            </w:r>
          </w:p>
        </w:tc>
        <w:tc>
          <w:tcPr>
            <w:tcW w:w="4333" w:type="dxa"/>
          </w:tcPr>
          <w:p>
            <w:pPr>
              <w:pStyle w:val="Compact"/>
              <w:jc w:val="left"/>
            </w:pPr>
            <w:r>
              <w:rPr>
                <w:sz w:val="18"/>
              </w:rPr>
              <w:t xml:space="preserve">No hay bloqueo de cuenta por intentos; solo un límite de solicitudes por IP. SICMA-CLA pide 5 intentos en 15 minutos</w:t>
            </w:r>
          </w:p>
        </w:tc>
      </w:tr>
      <w:tr>
        <w:trPr>
          <w:cantSplit/>
        </w:trPr>
        <w:tc>
          <w:tcPr>
            <w:tcW w:w="2314" w:type="dxa"/>
          </w:tcPr>
          <w:p>
            <w:pPr>
              <w:pStyle w:val="Compact"/>
              <w:jc w:val="left"/>
            </w:pPr>
            <w:r>
              <w:rPr>
                <w:sz w:val="18"/>
              </w:rPr>
              <w:t xml:space="preserve">RNF-SEG-03</w:t>
            </w:r>
          </w:p>
        </w:tc>
        <w:tc>
          <w:tcPr>
            <w:tcW w:w="2191" w:type="dxa"/>
          </w:tcPr>
          <w:p>
            <w:pPr>
              <w:pStyle w:val="Compact"/>
              <w:jc w:val="left"/>
            </w:pPr>
            <w:r>
              <w:rPr>
                <w:sz w:val="18"/>
              </w:rPr>
              <w:t xml:space="preserve">Parcial</w:t>
            </w:r>
          </w:p>
        </w:tc>
        <w:tc>
          <w:tcPr>
            <w:tcW w:w="4333" w:type="dxa"/>
          </w:tcPr>
          <w:p>
            <w:pPr>
              <w:pStyle w:val="Compact"/>
              <w:jc w:val="left"/>
            </w:pPr>
            <w:r>
              <w:rPr>
                <w:sz w:val="18"/>
              </w:rPr>
              <w:t xml:space="preserve">Reglas de Django y mínimo de 8 caracteres; SICMA-CLA pide 10 o más con complejidad. La vigencia máxima ya existe</w:t>
            </w:r>
          </w:p>
        </w:tc>
      </w:tr>
      <w:tr>
        <w:trPr>
          <w:cantSplit/>
        </w:trPr>
        <w:tc>
          <w:tcPr>
            <w:tcW w:w="2314" w:type="dxa"/>
          </w:tcPr>
          <w:p>
            <w:pPr>
              <w:pStyle w:val="Compact"/>
              <w:jc w:val="left"/>
            </w:pPr>
            <w:r>
              <w:rPr>
                <w:sz w:val="18"/>
              </w:rPr>
              <w:t xml:space="preserve">RNF-SEG-04</w:t>
            </w:r>
          </w:p>
        </w:tc>
        <w:tc>
          <w:tcPr>
            <w:tcW w:w="2191" w:type="dxa"/>
          </w:tcPr>
          <w:p>
            <w:pPr>
              <w:pStyle w:val="Compact"/>
              <w:jc w:val="left"/>
            </w:pPr>
            <w:r>
              <w:rPr>
                <w:sz w:val="18"/>
              </w:rPr>
              <w:t xml:space="preserve">Hecho</w:t>
            </w:r>
          </w:p>
        </w:tc>
        <w:tc>
          <w:tcPr>
            <w:tcW w:w="4333" w:type="dxa"/>
          </w:tcPr>
          <w:p>
            <w:pPr>
              <w:pStyle w:val="Compact"/>
              <w:jc w:val="left"/>
            </w:pPr>
            <w:r>
              <w:rPr>
                <w:sz w:val="18"/>
              </w:rPr>
              <w:t xml:space="preserve">CORS acotado a orígenes listados</w:t>
            </w:r>
          </w:p>
        </w:tc>
      </w:tr>
      <w:tr>
        <w:trPr>
          <w:cantSplit/>
        </w:trPr>
        <w:tc>
          <w:tcPr>
            <w:tcW w:w="2314" w:type="dxa"/>
          </w:tcPr>
          <w:p>
            <w:pPr>
              <w:pStyle w:val="Compact"/>
              <w:jc w:val="left"/>
            </w:pPr>
            <w:r>
              <w:rPr>
                <w:sz w:val="18"/>
              </w:rPr>
              <w:t xml:space="preserve">RNF-SEG-05</w:t>
            </w:r>
          </w:p>
        </w:tc>
        <w:tc>
          <w:tcPr>
            <w:tcW w:w="2191" w:type="dxa"/>
          </w:tcPr>
          <w:p>
            <w:pPr>
              <w:pStyle w:val="Compact"/>
              <w:jc w:val="left"/>
            </w:pPr>
            <w:r>
              <w:rPr>
                <w:sz w:val="18"/>
              </w:rPr>
              <w:t xml:space="preserve">No verificable</w:t>
            </w:r>
          </w:p>
        </w:tc>
        <w:tc>
          <w:tcPr>
            <w:tcW w:w="4333" w:type="dxa"/>
          </w:tcPr>
          <w:p>
            <w:pPr>
              <w:pStyle w:val="Compact"/>
              <w:jc w:val="left"/>
            </w:pPr>
            <w:r>
              <w:rPr>
                <w:sz w:val="18"/>
              </w:rPr>
              <w:t xml:space="preserve">Depende de la infraestructura</w:t>
            </w:r>
          </w:p>
        </w:tc>
      </w:tr>
      <w:tr>
        <w:trPr>
          <w:cantSplit/>
        </w:trPr>
        <w:tc>
          <w:tcPr>
            <w:tcW w:w="2314" w:type="dxa"/>
          </w:tcPr>
          <w:p>
            <w:pPr>
              <w:pStyle w:val="Compact"/>
              <w:jc w:val="left"/>
            </w:pPr>
            <w:r>
              <w:rPr>
                <w:sz w:val="18"/>
              </w:rPr>
              <w:t xml:space="preserve">RNF-SEG-07</w:t>
            </w:r>
          </w:p>
        </w:tc>
        <w:tc>
          <w:tcPr>
            <w:tcW w:w="2191" w:type="dxa"/>
          </w:tcPr>
          <w:p>
            <w:pPr>
              <w:pStyle w:val="Compact"/>
              <w:jc w:val="left"/>
            </w:pPr>
            <w:r>
              <w:rPr>
                <w:sz w:val="18"/>
              </w:rPr>
              <w:t xml:space="preserve">Parcial</w:t>
            </w:r>
          </w:p>
        </w:tc>
        <w:tc>
          <w:tcPr>
            <w:tcW w:w="4333" w:type="dxa"/>
          </w:tcPr>
          <w:p>
            <w:pPr>
              <w:pStyle w:val="Compact"/>
              <w:jc w:val="left"/>
            </w:pPr>
            <w:r>
              <w:rPr>
                <w:sz w:val="18"/>
              </w:rPr>
              <w:t xml:space="preserve">Contraseñas con hash de Django; TLS no verificable (el desarrollo usa HTTP)</w:t>
            </w:r>
          </w:p>
        </w:tc>
      </w:tr>
      <w:tr>
        <w:trPr>
          <w:cantSplit/>
        </w:trPr>
        <w:tc>
          <w:tcPr>
            <w:tcW w:w="2314" w:type="dxa"/>
          </w:tcPr>
          <w:p>
            <w:pPr>
              <w:pStyle w:val="Compact"/>
              <w:jc w:val="left"/>
            </w:pPr>
            <w:r>
              <w:rPr>
                <w:sz w:val="18"/>
              </w:rPr>
              <w:t xml:space="preserve">RNF-SEG-08</w:t>
            </w:r>
          </w:p>
        </w:tc>
        <w:tc>
          <w:tcPr>
            <w:tcW w:w="2191" w:type="dxa"/>
          </w:tcPr>
          <w:p>
            <w:pPr>
              <w:pStyle w:val="Compact"/>
              <w:jc w:val="left"/>
            </w:pPr>
            <w:r>
              <w:rPr>
                <w:sz w:val="18"/>
              </w:rPr>
              <w:t xml:space="preserve">Hecho</w:t>
            </w:r>
          </w:p>
        </w:tc>
        <w:tc>
          <w:tcPr>
            <w:tcW w:w="4333" w:type="dxa"/>
          </w:tcPr>
          <w:p>
            <w:pPr>
              <w:pStyle w:val="Compact"/>
              <w:jc w:val="left"/>
            </w:pPr>
            <w:r>
              <w:rPr>
                <w:sz w:val="18"/>
              </w:rPr>
              <w:t xml:space="preserve">Las vistas verifican el rol</w:t>
            </w:r>
          </w:p>
        </w:tc>
      </w:tr>
      <w:tr>
        <w:trPr>
          <w:cantSplit/>
        </w:trPr>
        <w:tc>
          <w:tcPr>
            <w:tcW w:w="2314" w:type="dxa"/>
          </w:tcPr>
          <w:p>
            <w:pPr>
              <w:pStyle w:val="Compact"/>
              <w:jc w:val="left"/>
            </w:pPr>
            <w:r>
              <w:rPr>
                <w:sz w:val="18"/>
              </w:rPr>
              <w:t xml:space="preserve">RNF-DIS-01</w:t>
            </w:r>
          </w:p>
        </w:tc>
        <w:tc>
          <w:tcPr>
            <w:tcW w:w="2191" w:type="dxa"/>
          </w:tcPr>
          <w:p>
            <w:pPr>
              <w:pStyle w:val="Compact"/>
              <w:jc w:val="left"/>
            </w:pPr>
            <w:r>
              <w:rPr>
                <w:sz w:val="18"/>
              </w:rPr>
              <w:t xml:space="preserve">No verificable</w:t>
            </w:r>
          </w:p>
        </w:tc>
        <w:tc>
          <w:tcPr>
            <w:tcW w:w="4333" w:type="dxa"/>
          </w:tcPr>
          <w:p>
            <w:pPr>
              <w:pStyle w:val="Compact"/>
              <w:jc w:val="left"/>
            </w:pPr>
            <w:r>
              <w:rPr>
                <w:sz w:val="18"/>
              </w:rPr>
              <w:t xml:space="preserve">El código apunta al Router del clúster (puerto 6446)</w:t>
            </w:r>
          </w:p>
        </w:tc>
      </w:tr>
      <w:tr>
        <w:trPr>
          <w:cantSplit/>
        </w:trPr>
        <w:tc>
          <w:tcPr>
            <w:tcW w:w="2314" w:type="dxa"/>
          </w:tcPr>
          <w:p>
            <w:pPr>
              <w:pStyle w:val="Compact"/>
              <w:jc w:val="left"/>
            </w:pPr>
            <w:r>
              <w:rPr>
                <w:sz w:val="18"/>
              </w:rPr>
              <w:t xml:space="preserve">RNF-DES-02</w:t>
            </w:r>
          </w:p>
        </w:tc>
        <w:tc>
          <w:tcPr>
            <w:tcW w:w="2191" w:type="dxa"/>
          </w:tcPr>
          <w:p>
            <w:pPr>
              <w:pStyle w:val="Compact"/>
              <w:jc w:val="left"/>
            </w:pPr>
            <w:r>
              <w:rPr>
                <w:sz w:val="18"/>
              </w:rPr>
              <w:t xml:space="preserve">Hecho</w:t>
            </w:r>
          </w:p>
        </w:tc>
        <w:tc>
          <w:tcPr>
            <w:tcW w:w="4333" w:type="dxa"/>
          </w:tcPr>
          <w:p>
            <w:pPr>
              <w:pStyle w:val="Compact"/>
              <w:jc w:val="left"/>
            </w:pPr>
            <w:r>
              <w:rPr>
                <w:sz w:val="18"/>
              </w:rPr>
              <w:t xml:space="preserve">La ingesta es por HTTP</w:t>
            </w:r>
          </w:p>
        </w:tc>
      </w:tr>
      <w:tr>
        <w:trPr>
          <w:cantSplit/>
        </w:trPr>
        <w:tc>
          <w:tcPr>
            <w:tcW w:w="2314" w:type="dxa"/>
          </w:tcPr>
          <w:p>
            <w:pPr>
              <w:pStyle w:val="Compact"/>
              <w:jc w:val="left"/>
            </w:pPr>
            <w:r>
              <w:rPr>
                <w:sz w:val="18"/>
              </w:rPr>
              <w:t xml:space="preserve">RNF-MNT-01</w:t>
            </w:r>
          </w:p>
        </w:tc>
        <w:tc>
          <w:tcPr>
            <w:tcW w:w="2191" w:type="dxa"/>
          </w:tcPr>
          <w:p>
            <w:pPr>
              <w:pStyle w:val="Compact"/>
              <w:jc w:val="left"/>
            </w:pPr>
            <w:r>
              <w:rPr>
                <w:sz w:val="18"/>
              </w:rPr>
              <w:t xml:space="preserve">Pendiente</w:t>
            </w:r>
          </w:p>
        </w:tc>
        <w:tc>
          <w:tcPr>
            <w:tcW w:w="4333" w:type="dxa"/>
          </w:tcPr>
          <w:p>
            <w:pPr>
              <w:pStyle w:val="Compact"/>
              <w:jc w:val="left"/>
            </w:pPr>
            <w:r>
              <w:rPr>
                <w:sz w:val="18"/>
              </w:rPr>
              <w:t xml:space="preserve">No hay OpenAPI; existe una guía de la API en</w:t>
            </w:r>
            <w:r>
              <w:rPr>
                <w:sz w:val="18"/>
              </w:rPr>
              <w:t xml:space="preserve"> </w:t>
            </w:r>
            <w:r>
              <w:rPr>
                <w:rStyle w:val="VerbatimChar"/>
                <w:sz w:val="18"/>
              </w:rPr>
              <w:t xml:space="preserve">Software</w:t>
            </w:r>
          </w:p>
        </w:tc>
      </w:tr>
      <w:tr>
        <w:trPr>
          <w:cantSplit/>
        </w:trPr>
        <w:tc>
          <w:tcPr>
            <w:tcW w:w="2314" w:type="dxa"/>
          </w:tcPr>
          <w:p>
            <w:pPr>
              <w:pStyle w:val="Compact"/>
              <w:jc w:val="left"/>
            </w:pPr>
            <w:r>
              <w:rPr>
                <w:sz w:val="18"/>
              </w:rPr>
              <w:t xml:space="preserve">RNF-CAL-01</w:t>
            </w:r>
          </w:p>
        </w:tc>
        <w:tc>
          <w:tcPr>
            <w:tcW w:w="2191" w:type="dxa"/>
          </w:tcPr>
          <w:p>
            <w:pPr>
              <w:pStyle w:val="Compact"/>
              <w:jc w:val="left"/>
            </w:pPr>
            <w:r>
              <w:rPr>
                <w:sz w:val="18"/>
              </w:rPr>
              <w:t xml:space="preserve">Pendiente</w:t>
            </w:r>
          </w:p>
        </w:tc>
        <w:tc>
          <w:tcPr>
            <w:tcW w:w="4333" w:type="dxa"/>
          </w:tcPr>
          <w:p>
            <w:pPr>
              <w:pStyle w:val="Compact"/>
              <w:jc w:val="left"/>
            </w:pPr>
            <w:r>
              <w:rPr>
                <w:sz w:val="18"/>
              </w:rPr>
              <w:t xml:space="preserve">Sin GitHub Actions ni SonarQube</w:t>
            </w:r>
          </w:p>
        </w:tc>
      </w:tr>
      <w:tr>
        <w:trPr>
          <w:cantSplit/>
        </w:trPr>
        <w:tc>
          <w:tcPr>
            <w:tcW w:w="2314" w:type="dxa"/>
          </w:tcPr>
          <w:p>
            <w:pPr>
              <w:pStyle w:val="Compact"/>
              <w:jc w:val="left"/>
            </w:pPr>
            <w:r>
              <w:rPr>
                <w:sz w:val="18"/>
              </w:rPr>
              <w:t xml:space="preserve">RNF-CAL-02</w:t>
            </w:r>
          </w:p>
        </w:tc>
        <w:tc>
          <w:tcPr>
            <w:tcW w:w="2191" w:type="dxa"/>
          </w:tcPr>
          <w:p>
            <w:pPr>
              <w:pStyle w:val="Compact"/>
              <w:jc w:val="left"/>
            </w:pPr>
            <w:r>
              <w:rPr>
                <w:sz w:val="18"/>
              </w:rPr>
              <w:t xml:space="preserve">Pendiente</w:t>
            </w:r>
          </w:p>
        </w:tc>
        <w:tc>
          <w:tcPr>
            <w:tcW w:w="4333" w:type="dxa"/>
          </w:tcPr>
          <w:p>
            <w:pPr>
              <w:pStyle w:val="Compact"/>
              <w:jc w:val="left"/>
            </w:pPr>
            <w:r>
              <w:rPr>
                <w:sz w:val="18"/>
              </w:rPr>
              <w:t xml:space="preserve">Sin pruebas de inyección SQL</w:t>
            </w:r>
          </w:p>
        </w:tc>
      </w:tr>
    </w:tbl>
    <w:bookmarkEnd w:id="29"/>
    <w:bookmarkStart w:id="30" w:name="avance-de-la-documentación"/>
    <w:p>
      <w:pPr>
        <w:pStyle w:val="Heading2"/>
      </w:pPr>
      <w:r>
        <w:t xml:space="preserve">Avance de la documentación</w:t>
      </w:r>
    </w:p>
    <w:p>
      <w:pPr>
        <w:pStyle w:val="FirstParagraph"/>
        <w:spacing w:line="360" w:lineRule="auto" w:before="160" w:after="0"/>
        <w:ind w:firstLine="709"/>
        <w:jc w:val="both"/>
      </w:pPr>
      <w:r>
        <w:rPr>
          <w:sz w:val="22"/>
        </w:rPr>
        <w:t>Los 11 documentos de diseño y gestión están en versión vigente, con portada, tabla de contenido y referencias.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742"/>
        <w:gridCol w:w="2197"/>
        <w:gridCol w:w="1694"/>
        <w:gridCol w:w="2205"/>
      </w:tblGrid>
      <w:tr>
        <w:trPr>
          <w:tblHeader w:val="true"/>
          <w:cantSplit/>
        </w:trPr>
        <w:tc>
          <w:tcPr>
            <w:tcW w:w="2742" w:type="dxa"/>
            <w:shd w:val="clear" w:color="auto" w:fill="D9E2F3"/>
          </w:tcPr>
          <w:p>
            <w:pPr>
              <w:pStyle w:val="Compact"/>
              <w:jc w:val="left"/>
            </w:pPr>
            <w:r>
              <w:rPr>
                <w:b/>
                <w:sz w:val="18"/>
              </w:rPr>
              <w:t xml:space="preserve">Documento</w:t>
            </w:r>
          </w:p>
        </w:tc>
        <w:tc>
          <w:tcPr>
            <w:tcW w:w="2197" w:type="dxa"/>
            <w:shd w:val="clear" w:color="auto" w:fill="D9E2F3"/>
          </w:tcPr>
          <w:p>
            <w:pPr>
              <w:pStyle w:val="Compact"/>
              <w:jc w:val="left"/>
            </w:pPr>
            <w:r>
              <w:rPr>
                <w:b/>
                <w:sz w:val="18"/>
              </w:rPr>
              <w:t xml:space="preserve">ID</w:t>
            </w:r>
          </w:p>
        </w:tc>
        <w:tc>
          <w:tcPr>
            <w:tcW w:w="1694" w:type="dxa"/>
            <w:shd w:val="clear" w:color="auto" w:fill="D9E2F3"/>
          </w:tcPr>
          <w:p>
            <w:pPr>
              <w:pStyle w:val="Compact"/>
              <w:jc w:val="left"/>
            </w:pPr>
            <w:r>
              <w:rPr>
                <w:b/>
                <w:sz w:val="18"/>
              </w:rPr>
              <w:t xml:space="preserve">Versión</w:t>
            </w:r>
          </w:p>
        </w:tc>
        <w:tc>
          <w:tcPr>
            <w:tcW w:w="2205" w:type="dxa"/>
            <w:shd w:val="clear" w:color="auto" w:fill="D9E2F3"/>
          </w:tcPr>
          <w:p>
            <w:pPr>
              <w:pStyle w:val="Compact"/>
              <w:jc w:val="left"/>
            </w:pPr>
            <w:r>
              <w:rPr>
                <w:b/>
                <w:sz w:val="18"/>
              </w:rPr>
              <w:t xml:space="preserve">Estado</w:t>
            </w:r>
          </w:p>
        </w:tc>
      </w:tr>
      <w:tr>
        <w:trPr>
          <w:cantSplit/>
        </w:trPr>
        <w:tc>
          <w:tcPr>
            <w:tcW w:w="2742" w:type="dxa"/>
          </w:tcPr>
          <w:p>
            <w:pPr>
              <w:pStyle w:val="Compact"/>
              <w:jc w:val="left"/>
            </w:pPr>
            <w:r>
              <w:rPr>
                <w:sz w:val="18"/>
              </w:rPr>
              <w:t xml:space="preserve">Requerimientos</w:t>
            </w:r>
          </w:p>
        </w:tc>
        <w:tc>
          <w:tcPr>
            <w:tcW w:w="2197" w:type="dxa"/>
          </w:tcPr>
          <w:p>
            <w:pPr>
              <w:pStyle w:val="Compact"/>
              <w:jc w:val="left"/>
            </w:pPr>
            <w:r>
              <w:rPr>
                <w:sz w:val="18"/>
              </w:rPr>
              <w:t xml:space="preserve">SICMA-REQ</w:t>
            </w:r>
          </w:p>
        </w:tc>
        <w:tc>
          <w:tcPr>
            <w:tcW w:w="1694" w:type="dxa"/>
          </w:tcPr>
          <w:p>
            <w:pPr>
              <w:pStyle w:val="Compact"/>
              <w:jc w:val="left"/>
            </w:pPr>
            <w:r>
              <w:rPr>
                <w:sz w:val="18"/>
              </w:rPr>
              <w:t xml:space="preserve">1.0</w:t>
            </w:r>
          </w:p>
        </w:tc>
        <w:tc>
          <w:tcPr>
            <w:tcW w:w="2205" w:type="dxa"/>
          </w:tcPr>
          <w:p>
            <w:pPr>
              <w:pStyle w:val="Compact"/>
              <w:jc w:val="left"/>
            </w:pPr>
            <w:r>
              <w:rPr>
                <w:sz w:val="18"/>
              </w:rPr>
              <w:t xml:space="preserve">Vigente</w:t>
            </w:r>
          </w:p>
        </w:tc>
      </w:tr>
      <w:tr>
        <w:trPr>
          <w:cantSplit/>
        </w:trPr>
        <w:tc>
          <w:tcPr>
            <w:tcW w:w="2742" w:type="dxa"/>
          </w:tcPr>
          <w:p>
            <w:pPr>
              <w:pStyle w:val="Compact"/>
              <w:jc w:val="left"/>
            </w:pPr>
            <w:r>
              <w:rPr>
                <w:sz w:val="18"/>
              </w:rPr>
              <w:t xml:space="preserve">Casos de Uso</w:t>
            </w:r>
          </w:p>
        </w:tc>
        <w:tc>
          <w:tcPr>
            <w:tcW w:w="2197" w:type="dxa"/>
          </w:tcPr>
          <w:p>
            <w:pPr>
              <w:pStyle w:val="Compact"/>
              <w:jc w:val="left"/>
            </w:pPr>
            <w:r>
              <w:rPr>
                <w:sz w:val="18"/>
              </w:rPr>
              <w:t xml:space="preserve">SICMA-CUS</w:t>
            </w:r>
          </w:p>
        </w:tc>
        <w:tc>
          <w:tcPr>
            <w:tcW w:w="1694" w:type="dxa"/>
          </w:tcPr>
          <w:p>
            <w:pPr>
              <w:pStyle w:val="Compact"/>
              <w:jc w:val="left"/>
            </w:pPr>
            <w:r>
              <w:rPr>
                <w:sz w:val="18"/>
              </w:rPr>
              <w:t xml:space="preserve">1.0</w:t>
            </w:r>
          </w:p>
        </w:tc>
        <w:tc>
          <w:tcPr>
            <w:tcW w:w="2205" w:type="dxa"/>
          </w:tcPr>
          <w:p>
            <w:pPr>
              <w:pStyle w:val="Compact"/>
              <w:jc w:val="left"/>
            </w:pPr>
            <w:r>
              <w:rPr>
                <w:sz w:val="18"/>
              </w:rPr>
              <w:t xml:space="preserve">Vigente</w:t>
            </w:r>
          </w:p>
        </w:tc>
      </w:tr>
      <w:tr>
        <w:trPr>
          <w:cantSplit/>
        </w:trPr>
        <w:tc>
          <w:tcPr>
            <w:tcW w:w="2742" w:type="dxa"/>
          </w:tcPr>
          <w:p>
            <w:pPr>
              <w:pStyle w:val="Compact"/>
              <w:jc w:val="left"/>
            </w:pPr>
            <w:r>
              <w:rPr>
                <w:sz w:val="18"/>
              </w:rPr>
              <w:t xml:space="preserve">Diagrama de Clases</w:t>
            </w:r>
          </w:p>
        </w:tc>
        <w:tc>
          <w:tcPr>
            <w:tcW w:w="2197" w:type="dxa"/>
          </w:tcPr>
          <w:p>
            <w:pPr>
              <w:pStyle w:val="Compact"/>
              <w:jc w:val="left"/>
            </w:pPr>
            <w:r>
              <w:rPr>
                <w:sz w:val="18"/>
              </w:rPr>
              <w:t xml:space="preserve">SICMA-CLA</w:t>
            </w:r>
          </w:p>
        </w:tc>
        <w:tc>
          <w:tcPr>
            <w:tcW w:w="1694" w:type="dxa"/>
          </w:tcPr>
          <w:p>
            <w:pPr>
              <w:pStyle w:val="Compact"/>
              <w:jc w:val="left"/>
            </w:pPr>
            <w:r>
              <w:rPr>
                <w:sz w:val="18"/>
              </w:rPr>
              <w:t xml:space="preserve">1.0</w:t>
            </w:r>
          </w:p>
        </w:tc>
        <w:tc>
          <w:tcPr>
            <w:tcW w:w="2205" w:type="dxa"/>
          </w:tcPr>
          <w:p>
            <w:pPr>
              <w:pStyle w:val="Compact"/>
              <w:jc w:val="left"/>
            </w:pPr>
            <w:r>
              <w:rPr>
                <w:sz w:val="18"/>
              </w:rPr>
              <w:t xml:space="preserve">Vigente</w:t>
            </w:r>
          </w:p>
        </w:tc>
      </w:tr>
      <w:tr>
        <w:trPr>
          <w:cantSplit/>
        </w:trPr>
        <w:tc>
          <w:tcPr>
            <w:tcW w:w="2742" w:type="dxa"/>
          </w:tcPr>
          <w:p>
            <w:pPr>
              <w:pStyle w:val="Compact"/>
              <w:jc w:val="left"/>
            </w:pPr>
            <w:r>
              <w:rPr>
                <w:sz w:val="18"/>
              </w:rPr>
              <w:t xml:space="preserve">Diagramas de Actividad</w:t>
            </w:r>
          </w:p>
        </w:tc>
        <w:tc>
          <w:tcPr>
            <w:tcW w:w="2197" w:type="dxa"/>
          </w:tcPr>
          <w:p>
            <w:pPr>
              <w:pStyle w:val="Compact"/>
              <w:jc w:val="left"/>
            </w:pPr>
            <w:r>
              <w:rPr>
                <w:sz w:val="18"/>
              </w:rPr>
              <w:t xml:space="preserve">SICMA-ACT</w:t>
            </w:r>
          </w:p>
        </w:tc>
        <w:tc>
          <w:tcPr>
            <w:tcW w:w="1694" w:type="dxa"/>
          </w:tcPr>
          <w:p>
            <w:pPr>
              <w:pStyle w:val="Compact"/>
              <w:jc w:val="left"/>
            </w:pPr>
            <w:r>
              <w:rPr>
                <w:sz w:val="18"/>
              </w:rPr>
              <w:t xml:space="preserve">1.0</w:t>
            </w:r>
          </w:p>
        </w:tc>
        <w:tc>
          <w:tcPr>
            <w:tcW w:w="2205" w:type="dxa"/>
          </w:tcPr>
          <w:p>
            <w:pPr>
              <w:pStyle w:val="Compact"/>
              <w:jc w:val="left"/>
            </w:pPr>
            <w:r>
              <w:rPr>
                <w:sz w:val="18"/>
              </w:rPr>
              <w:t xml:space="preserve">Vigente</w:t>
            </w:r>
          </w:p>
        </w:tc>
      </w:tr>
      <w:tr>
        <w:trPr>
          <w:cantSplit/>
        </w:trPr>
        <w:tc>
          <w:tcPr>
            <w:tcW w:w="2742" w:type="dxa"/>
          </w:tcPr>
          <w:p>
            <w:pPr>
              <w:pStyle w:val="Compact"/>
              <w:jc w:val="left"/>
            </w:pPr>
            <w:r>
              <w:rPr>
                <w:sz w:val="18"/>
              </w:rPr>
              <w:t xml:space="preserve">Modelo de Base de Datos</w:t>
            </w:r>
          </w:p>
        </w:tc>
        <w:tc>
          <w:tcPr>
            <w:tcW w:w="2197" w:type="dxa"/>
          </w:tcPr>
          <w:p>
            <w:pPr>
              <w:pStyle w:val="Compact"/>
              <w:jc w:val="left"/>
            </w:pPr>
            <w:r>
              <w:rPr>
                <w:sz w:val="18"/>
              </w:rPr>
              <w:t xml:space="preserve">SICMA-BDD</w:t>
            </w:r>
          </w:p>
        </w:tc>
        <w:tc>
          <w:tcPr>
            <w:tcW w:w="1694" w:type="dxa"/>
          </w:tcPr>
          <w:p>
            <w:pPr>
              <w:pStyle w:val="Compact"/>
              <w:jc w:val="left"/>
            </w:pPr>
            <w:r>
              <w:rPr>
                <w:sz w:val="18"/>
              </w:rPr>
              <w:t xml:space="preserve">1.0</w:t>
            </w:r>
          </w:p>
        </w:tc>
        <w:tc>
          <w:tcPr>
            <w:tcW w:w="2205" w:type="dxa"/>
          </w:tcPr>
          <w:p>
            <w:pPr>
              <w:pStyle w:val="Compact"/>
              <w:jc w:val="left"/>
            </w:pPr>
            <w:r>
              <w:rPr>
                <w:sz w:val="18"/>
              </w:rPr>
              <w:t xml:space="preserve">Vigente</w:t>
            </w:r>
          </w:p>
        </w:tc>
      </w:tr>
      <w:tr>
        <w:trPr>
          <w:cantSplit/>
        </w:trPr>
        <w:tc>
          <w:tcPr>
            <w:tcW w:w="2742" w:type="dxa"/>
          </w:tcPr>
          <w:p>
            <w:pPr>
              <w:pStyle w:val="Compact"/>
              <w:jc w:val="left"/>
            </w:pPr>
            <w:r>
              <w:rPr>
                <w:sz w:val="18"/>
              </w:rPr>
              <w:t xml:space="preserve">Mockups</w:t>
            </w:r>
          </w:p>
        </w:tc>
        <w:tc>
          <w:tcPr>
            <w:tcW w:w="2197" w:type="dxa"/>
          </w:tcPr>
          <w:p>
            <w:pPr>
              <w:pStyle w:val="Compact"/>
              <w:jc w:val="left"/>
            </w:pPr>
            <w:r>
              <w:rPr>
                <w:sz w:val="18"/>
              </w:rPr>
              <w:t xml:space="preserve">SICMA-MCK</w:t>
            </w:r>
          </w:p>
        </w:tc>
        <w:tc>
          <w:tcPr>
            <w:tcW w:w="1694" w:type="dxa"/>
          </w:tcPr>
          <w:p>
            <w:pPr>
              <w:pStyle w:val="Compact"/>
              <w:jc w:val="left"/>
            </w:pPr>
            <w:r>
              <w:rPr>
                <w:sz w:val="18"/>
              </w:rPr>
              <w:t xml:space="preserve">1.0</w:t>
            </w:r>
          </w:p>
        </w:tc>
        <w:tc>
          <w:tcPr>
            <w:tcW w:w="2205" w:type="dxa"/>
          </w:tcPr>
          <w:p>
            <w:pPr>
              <w:pStyle w:val="Compact"/>
              <w:jc w:val="left"/>
            </w:pPr>
            <w:r>
              <w:rPr>
                <w:sz w:val="18"/>
              </w:rPr>
              <w:t xml:space="preserve">Vigente</w:t>
            </w:r>
          </w:p>
        </w:tc>
      </w:tr>
      <w:tr>
        <w:trPr>
          <w:cantSplit/>
        </w:trPr>
        <w:tc>
          <w:tcPr>
            <w:tcW w:w="2742" w:type="dxa"/>
          </w:tcPr>
          <w:p>
            <w:pPr>
              <w:pStyle w:val="Compact"/>
              <w:jc w:val="left"/>
            </w:pPr>
            <w:r>
              <w:rPr>
                <w:sz w:val="18"/>
              </w:rPr>
              <w:t xml:space="preserve">Plan de Pruebas</w:t>
            </w:r>
          </w:p>
        </w:tc>
        <w:tc>
          <w:tcPr>
            <w:tcW w:w="2197" w:type="dxa"/>
          </w:tcPr>
          <w:p>
            <w:pPr>
              <w:pStyle w:val="Compact"/>
              <w:jc w:val="left"/>
            </w:pPr>
            <w:r>
              <w:rPr>
                <w:sz w:val="18"/>
              </w:rPr>
              <w:t xml:space="preserve">SICMA-PLP</w:t>
            </w:r>
          </w:p>
        </w:tc>
        <w:tc>
          <w:tcPr>
            <w:tcW w:w="1694" w:type="dxa"/>
          </w:tcPr>
          <w:p>
            <w:pPr>
              <w:pStyle w:val="Compact"/>
              <w:jc w:val="left"/>
            </w:pPr>
            <w:r>
              <w:rPr>
                <w:sz w:val="18"/>
              </w:rPr>
              <w:t xml:space="preserve">1.0</w:t>
            </w:r>
          </w:p>
        </w:tc>
        <w:tc>
          <w:tcPr>
            <w:tcW w:w="2205" w:type="dxa"/>
          </w:tcPr>
          <w:p>
            <w:pPr>
              <w:pStyle w:val="Compact"/>
              <w:jc w:val="left"/>
            </w:pPr>
            <w:r>
              <w:rPr>
                <w:sz w:val="18"/>
              </w:rPr>
              <w:t xml:space="preserve">Vigente</w:t>
            </w:r>
          </w:p>
        </w:tc>
      </w:tr>
      <w:tr>
        <w:trPr>
          <w:cantSplit/>
        </w:trPr>
        <w:tc>
          <w:tcPr>
            <w:tcW w:w="2742" w:type="dxa"/>
          </w:tcPr>
          <w:p>
            <w:pPr>
              <w:pStyle w:val="Compact"/>
              <w:jc w:val="left"/>
            </w:pPr>
            <w:r>
              <w:rPr>
                <w:sz w:val="18"/>
              </w:rPr>
              <w:t xml:space="preserve">Casos de Prueba</w:t>
            </w:r>
          </w:p>
        </w:tc>
        <w:tc>
          <w:tcPr>
            <w:tcW w:w="2197" w:type="dxa"/>
          </w:tcPr>
          <w:p>
            <w:pPr>
              <w:pStyle w:val="Compact"/>
              <w:jc w:val="left"/>
            </w:pPr>
            <w:r>
              <w:rPr>
                <w:sz w:val="18"/>
              </w:rPr>
              <w:t xml:space="preserve">SICMA-CPR</w:t>
            </w:r>
          </w:p>
        </w:tc>
        <w:tc>
          <w:tcPr>
            <w:tcW w:w="1694" w:type="dxa"/>
          </w:tcPr>
          <w:p>
            <w:pPr>
              <w:pStyle w:val="Compact"/>
              <w:jc w:val="left"/>
            </w:pPr>
            <w:r>
              <w:rPr>
                <w:sz w:val="18"/>
              </w:rPr>
              <w:t xml:space="preserve">1.0</w:t>
            </w:r>
          </w:p>
        </w:tc>
        <w:tc>
          <w:tcPr>
            <w:tcW w:w="2205" w:type="dxa"/>
          </w:tcPr>
          <w:p>
            <w:pPr>
              <w:pStyle w:val="Compact"/>
              <w:jc w:val="left"/>
            </w:pPr>
            <w:r>
              <w:rPr>
                <w:sz w:val="18"/>
              </w:rPr>
              <w:t xml:space="preserve">Vigente</w:t>
            </w:r>
          </w:p>
        </w:tc>
      </w:tr>
      <w:tr>
        <w:trPr>
          <w:cantSplit/>
        </w:trPr>
        <w:tc>
          <w:tcPr>
            <w:tcW w:w="2742" w:type="dxa"/>
          </w:tcPr>
          <w:p>
            <w:pPr>
              <w:pStyle w:val="Compact"/>
              <w:jc w:val="left"/>
            </w:pPr>
            <w:r>
              <w:rPr>
                <w:sz w:val="18"/>
              </w:rPr>
              <w:t xml:space="preserve">Plan del Proyecto</w:t>
            </w:r>
          </w:p>
        </w:tc>
        <w:tc>
          <w:tcPr>
            <w:tcW w:w="2197" w:type="dxa"/>
          </w:tcPr>
          <w:p>
            <w:pPr>
              <w:pStyle w:val="Compact"/>
              <w:jc w:val="left"/>
            </w:pPr>
            <w:r>
              <w:rPr>
                <w:sz w:val="18"/>
              </w:rPr>
              <w:t xml:space="preserve">SICMA-PRY</w:t>
            </w:r>
          </w:p>
        </w:tc>
        <w:tc>
          <w:tcPr>
            <w:tcW w:w="1694" w:type="dxa"/>
          </w:tcPr>
          <w:p>
            <w:pPr>
              <w:pStyle w:val="Compact"/>
              <w:jc w:val="left"/>
            </w:pPr>
            <w:r>
              <w:rPr>
                <w:sz w:val="18"/>
              </w:rPr>
              <w:t xml:space="preserve">1.0</w:t>
            </w:r>
          </w:p>
        </w:tc>
        <w:tc>
          <w:tcPr>
            <w:tcW w:w="2205" w:type="dxa"/>
          </w:tcPr>
          <w:p>
            <w:pPr>
              <w:pStyle w:val="Compact"/>
              <w:jc w:val="left"/>
            </w:pPr>
            <w:r>
              <w:rPr>
                <w:sz w:val="18"/>
              </w:rPr>
              <w:t xml:space="preserve">Vigente</w:t>
            </w:r>
          </w:p>
        </w:tc>
      </w:tr>
      <w:tr>
        <w:trPr>
          <w:cantSplit/>
        </w:trPr>
        <w:tc>
          <w:tcPr>
            <w:tcW w:w="2742" w:type="dxa"/>
          </w:tcPr>
          <w:p>
            <w:pPr>
              <w:pStyle w:val="Compact"/>
              <w:jc w:val="left"/>
            </w:pPr>
            <w:r>
              <w:rPr>
                <w:sz w:val="18"/>
              </w:rPr>
              <w:t>Resolución de conflictos</w:t>
            </w:r>
          </w:p>
        </w:tc>
        <w:tc>
          <w:tcPr>
            <w:tcW w:w="2197" w:type="dxa"/>
          </w:tcPr>
          <w:p>
            <w:pPr>
              <w:pStyle w:val="Compact"/>
              <w:jc w:val="left"/>
            </w:pPr>
            <w:r>
              <w:rPr>
                <w:sz w:val="18"/>
              </w:rPr>
              <w:t>SICMA-RCF</w:t>
            </w:r>
          </w:p>
        </w:tc>
        <w:tc>
          <w:tcPr>
            <w:tcW w:w="1694" w:type="dxa"/>
          </w:tcPr>
          <w:p>
            <w:pPr>
              <w:pStyle w:val="Compact"/>
              <w:jc w:val="left"/>
            </w:pPr>
            <w:r>
              <w:rPr>
                <w:sz w:val="18"/>
              </w:rPr>
              <w:t>1.0</w:t>
            </w:r>
          </w:p>
        </w:tc>
        <w:tc>
          <w:tcPr>
            <w:tcW w:w="2205" w:type="dxa"/>
          </w:tcPr>
          <w:p>
            <w:pPr>
              <w:pStyle w:val="Compact"/>
              <w:jc w:val="left"/>
            </w:pPr>
            <w:r>
              <w:rPr>
                <w:sz w:val="18"/>
              </w:rPr>
              <w:t>Vigente</w:t>
            </w:r>
          </w:p>
        </w:tc>
      </w:tr>
      <w:tr>
        <w:trPr>
          <w:cantSplit/>
        </w:trPr>
        <w:tc>
          <w:tcPr>
            <w:tcW w:w="2742" w:type="dxa"/>
          </w:tcPr>
          <w:p>
            <w:pPr>
              <w:pStyle w:val="Compact"/>
              <w:jc w:val="left"/>
            </w:pPr>
            <w:r>
              <w:rPr>
                <w:sz w:val="18"/>
              </w:rPr>
              <w:t>Stakeholders</w:t>
            </w:r>
          </w:p>
        </w:tc>
        <w:tc>
          <w:tcPr>
            <w:tcW w:w="2197" w:type="dxa"/>
          </w:tcPr>
          <w:p>
            <w:pPr>
              <w:pStyle w:val="Compact"/>
              <w:jc w:val="left"/>
            </w:pPr>
            <w:r>
              <w:rPr>
                <w:sz w:val="18"/>
              </w:rPr>
              <w:t>SICMA-STK</w:t>
            </w:r>
          </w:p>
        </w:tc>
        <w:tc>
          <w:tcPr>
            <w:tcW w:w="1694" w:type="dxa"/>
          </w:tcPr>
          <w:p>
            <w:pPr>
              <w:pStyle w:val="Compact"/>
              <w:jc w:val="left"/>
            </w:pPr>
            <w:r>
              <w:rPr>
                <w:sz w:val="18"/>
              </w:rPr>
              <w:t>1.1</w:t>
            </w:r>
          </w:p>
        </w:tc>
        <w:tc>
          <w:tcPr>
            <w:tcW w:w="2205" w:type="dxa"/>
          </w:tcPr>
          <w:p>
            <w:pPr>
              <w:pStyle w:val="Compact"/>
              <w:jc w:val="left"/>
            </w:pPr>
            <w:r>
              <w:rPr>
                <w:sz w:val="18"/>
              </w:rPr>
              <w:t>Vigente</w:t>
            </w:r>
          </w:p>
        </w:tc>
      </w:tr>
      <w:tr>
        <w:trPr>
          <w:cantSplit/>
        </w:trPr>
        <w:tc>
          <w:tcPr>
            <w:tcW w:w="2742" w:type="dxa"/>
          </w:tcPr>
          <w:p>
            <w:pPr>
              <w:pStyle w:val="Compact"/>
              <w:jc w:val="left"/>
            </w:pPr>
            <w:r>
              <w:rPr>
                <w:sz w:val="18"/>
              </w:rPr>
              <w:t xml:space="preserve">Estado de Avance</w:t>
            </w:r>
          </w:p>
        </w:tc>
        <w:tc>
          <w:tcPr>
            <w:tcW w:w="2197" w:type="dxa"/>
          </w:tcPr>
          <w:p>
            <w:pPr>
              <w:pStyle w:val="Compact"/>
              <w:jc w:val="left"/>
            </w:pPr>
            <w:r>
              <w:rPr>
                <w:sz w:val="18"/>
              </w:rPr>
              <w:t xml:space="preserve">SICMA-EAV</w:t>
            </w:r>
          </w:p>
        </w:tc>
        <w:tc>
          <w:tcPr>
            <w:tcW w:w="1694" w:type="dxa"/>
          </w:tcPr>
          <w:p>
            <w:pPr>
              <w:pStyle w:val="Compact"/>
              <w:jc w:val="left"/>
            </w:pPr>
            <w:r>
              <w:rPr>
                <w:sz w:val="18"/>
              </w:rPr>
              <w:t xml:space="preserve">1.0</w:t>
            </w:r>
          </w:p>
        </w:tc>
        <w:tc>
          <w:tcPr>
            <w:tcW w:w="2205" w:type="dxa"/>
          </w:tcPr>
          <w:p>
            <w:pPr>
              <w:pStyle w:val="Compact"/>
              <w:jc w:val="left"/>
            </w:pPr>
            <w:r>
              <w:rPr>
                <w:sz w:val="18"/>
              </w:rPr>
              <w:t xml:space="preserve">Vigente (este documento)</w:t>
            </w:r>
          </w:p>
        </w:tc>
      </w:tr>
    </w:tbl>
    <w:p>
      <w:pPr>
        <w:pStyle w:val="BodyText"/>
        <w:spacing w:line="360" w:lineRule="auto" w:before="160" w:after="0"/>
        <w:ind w:firstLine="709"/>
        <w:jc w:val="both"/>
      </w:pPr>
      <w:r>
        <w:rPr>
          <w:sz w:val="22"/>
        </w:rPr>
        <w:t xml:space="preserve">Documentos que faltan, según la lista de entregables: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863"/>
        <w:gridCol w:w="2276"/>
        <w:gridCol w:w="3699"/>
      </w:tblGrid>
      <w:tr>
        <w:trPr>
          <w:tblHeader w:val="true"/>
          <w:cantSplit/>
        </w:trPr>
        <w:tc>
          <w:tcPr>
            <w:tcW w:w="2863" w:type="dxa"/>
            <w:shd w:val="clear" w:color="auto" w:fill="D9E2F3"/>
          </w:tcPr>
          <w:p>
            <w:pPr>
              <w:pStyle w:val="Compact"/>
              <w:jc w:val="left"/>
            </w:pPr>
            <w:r>
              <w:rPr>
                <w:b/>
                <w:sz w:val="18"/>
              </w:rPr>
              <w:t xml:space="preserve">Documento</w:t>
            </w:r>
          </w:p>
        </w:tc>
        <w:tc>
          <w:tcPr>
            <w:tcW w:w="2276" w:type="dxa"/>
            <w:shd w:val="clear" w:color="auto" w:fill="D9E2F3"/>
          </w:tcPr>
          <w:p>
            <w:pPr>
              <w:pStyle w:val="Compact"/>
              <w:jc w:val="left"/>
            </w:pPr>
            <w:r>
              <w:rPr>
                <w:b/>
                <w:sz w:val="18"/>
              </w:rPr>
              <w:t xml:space="preserve">Estado</w:t>
            </w:r>
          </w:p>
        </w:tc>
        <w:tc>
          <w:tcPr>
            <w:tcW w:w="3699" w:type="dxa"/>
            <w:shd w:val="clear" w:color="auto" w:fill="D9E2F3"/>
          </w:tcPr>
          <w:p>
            <w:pPr>
              <w:pStyle w:val="Compact"/>
              <w:jc w:val="left"/>
            </w:pPr>
            <w:r>
              <w:rPr>
                <w:b/>
                <w:sz w:val="18"/>
              </w:rPr>
              <w:t xml:space="preserve">Depende de</w:t>
            </w:r>
          </w:p>
        </w:tc>
      </w:tr>
      <w:tr>
        <w:trPr>
          <w:cantSplit/>
        </w:trPr>
        <w:tc>
          <w:tcPr>
            <w:tcW w:w="2863" w:type="dxa"/>
          </w:tcPr>
          <w:p>
            <w:pPr>
              <w:pStyle w:val="Compact"/>
              <w:jc w:val="left"/>
            </w:pPr>
            <w:r>
              <w:rPr>
                <w:sz w:val="18"/>
              </w:rPr>
              <w:t xml:space="preserve">Actas de reunión formales</w:t>
            </w:r>
          </w:p>
        </w:tc>
        <w:tc>
          <w:tcPr>
            <w:tcW w:w="2276" w:type="dxa"/>
          </w:tcPr>
          <w:p>
            <w:pPr>
              <w:pStyle w:val="Compact"/>
              <w:jc w:val="left"/>
            </w:pPr>
            <w:r>
              <w:rPr>
                <w:sz w:val="18"/>
              </w:rPr>
              <w:t xml:space="preserve">Pendiente</w:t>
            </w:r>
          </w:p>
        </w:tc>
        <w:tc>
          <w:tcPr>
            <w:tcW w:w="3699" w:type="dxa"/>
          </w:tcPr>
          <w:p>
            <w:pPr>
              <w:pStyle w:val="Compact"/>
              <w:jc w:val="left"/>
            </w:pPr>
            <w:r>
              <w:rPr>
                <w:sz w:val="18"/>
              </w:rPr>
              <w:t xml:space="preserve">Las actas reales que entrega el equipo; las actas actuales no se usan hasta confirmar cuáles son reales</w:t>
            </w:r>
          </w:p>
        </w:tc>
      </w:tr>
      <w:tr>
        <w:trPr>
          <w:cantSplit/>
        </w:trPr>
        <w:tc>
          <w:tcPr>
            <w:tcW w:w="2863" w:type="dxa"/>
          </w:tcPr>
          <w:p>
            <w:pPr>
              <w:pStyle w:val="Compact"/>
              <w:jc w:val="left"/>
            </w:pPr>
            <w:r>
              <w:rPr>
                <w:sz w:val="18"/>
              </w:rPr>
              <w:t xml:space="preserve">Informe de resultados de pruebas</w:t>
            </w:r>
          </w:p>
        </w:tc>
        <w:tc>
          <w:tcPr>
            <w:tcW w:w="2276" w:type="dxa"/>
          </w:tcPr>
          <w:p>
            <w:pPr>
              <w:pStyle w:val="Compact"/>
              <w:jc w:val="left"/>
            </w:pPr>
            <w:r>
              <w:rPr>
                <w:sz w:val="18"/>
              </w:rPr>
              <w:t xml:space="preserve">Para la Fase 3</w:t>
            </w:r>
          </w:p>
        </w:tc>
        <w:tc>
          <w:tcPr>
            <w:tcW w:w="3699" w:type="dxa"/>
          </w:tcPr>
          <w:p>
            <w:pPr>
              <w:pStyle w:val="Compact"/>
              <w:jc w:val="left"/>
            </w:pPr>
            <w:r>
              <w:rPr>
                <w:sz w:val="18"/>
              </w:rPr>
              <w:t xml:space="preserve">La ejecución de los casos de SICMA-CPR</w:t>
            </w:r>
          </w:p>
        </w:tc>
      </w:tr>
      <w:tr>
        <w:trPr>
          <w:cantSplit/>
        </w:trPr>
        <w:tc>
          <w:tcPr>
            <w:tcW w:w="2863" w:type="dxa"/>
          </w:tcPr>
          <w:p>
            <w:pPr>
              <w:pStyle w:val="Compact"/>
              <w:jc w:val="left"/>
            </w:pPr>
            <w:r>
              <w:rPr>
                <w:sz w:val="18"/>
              </w:rPr>
              <w:t xml:space="preserve">Documentación final</w:t>
            </w:r>
          </w:p>
        </w:tc>
        <w:tc>
          <w:tcPr>
            <w:tcW w:w="2276" w:type="dxa"/>
          </w:tcPr>
          <w:p>
            <w:pPr>
              <w:pStyle w:val="Compact"/>
              <w:jc w:val="left"/>
            </w:pPr>
            <w:r>
              <w:rPr>
                <w:sz w:val="18"/>
              </w:rPr>
              <w:t xml:space="preserve">Para el cierre</w:t>
            </w:r>
          </w:p>
        </w:tc>
        <w:tc>
          <w:tcPr>
            <w:tcW w:w="3699" w:type="dxa"/>
          </w:tcPr>
          <w:p>
            <w:pPr>
              <w:pStyle w:val="Compact"/>
              <w:jc w:val="left"/>
            </w:pPr>
            <w:r>
              <w:rPr>
                <w:sz w:val="18"/>
              </w:rPr>
              <w:t xml:space="preserve">Todos los documentos anteriores</w:t>
            </w:r>
          </w:p>
        </w:tc>
      </w:tr>
      <w:tr>
        <w:trPr>
          <w:cantSplit/>
        </w:trPr>
        <w:tc>
          <w:tcPr>
            <w:tcW w:w="2863" w:type="dxa"/>
          </w:tcPr>
          <w:p>
            <w:pPr>
              <w:pStyle w:val="Compact"/>
              <w:jc w:val="left"/>
            </w:pPr>
            <w:r>
              <w:rPr>
                <w:sz w:val="18"/>
              </w:rPr>
              <w:t xml:space="preserve">Índice Maestro</w:t>
            </w:r>
          </w:p>
        </w:tc>
        <w:tc>
          <w:tcPr>
            <w:tcW w:w="2276" w:type="dxa"/>
          </w:tcPr>
          <w:p>
            <w:pPr>
              <w:pStyle w:val="Compact"/>
              <w:jc w:val="left"/>
            </w:pPr>
            <w:r>
              <w:rPr>
                <w:sz w:val="18"/>
              </w:rPr>
              <w:t xml:space="preserve">Para el cierre</w:t>
            </w:r>
          </w:p>
        </w:tc>
        <w:tc>
          <w:tcPr>
            <w:tcW w:w="3699" w:type="dxa"/>
          </w:tcPr>
          <w:p>
            <w:pPr>
              <w:pStyle w:val="Compact"/>
              <w:jc w:val="left"/>
            </w:pPr>
            <w:r>
              <w:rPr>
                <w:sz w:val="18"/>
              </w:rPr>
              <w:t xml:space="preserve">Todos los documentos anteriores</w:t>
            </w:r>
          </w:p>
        </w:tc>
      </w:tr>
    </w:tbl>
    <w:bookmarkEnd w:id="30"/>
    <w:bookmarkStart w:id="31" w:name="kanban-de-notion-contra-el-código"/>
    <w:p>
      <w:pPr>
        <w:pStyle w:val="Heading2"/>
      </w:pPr>
      <w:r>
        <w:t xml:space="preserve">Kanban de Notion contra el código</w:t>
      </w:r>
    </w:p>
    <w:p>
      <w:pPr>
        <w:pStyle w:val="FirstParagraph"/>
        <w:spacing w:line="360" w:lineRule="auto" w:before="160" w:after="0"/>
        <w:ind w:firstLine="709"/>
        <w:jc w:val="both"/>
      </w:pPr>
      <w:r>
        <w:rPr>
          <w:sz w:val="22"/>
        </w:rPr>
        <w:t xml:space="preserve">Estado de las 46 tareas al 17 de octubre: 10 en Hecho, 3 en curso, 9 en revisión y 24 por hacer. El tablero no se ha movido desde el 10 de octubre, así que no refleja el avance de código ni la entrega de los documentos.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700"/>
        <w:gridCol w:w="1477"/>
        <w:gridCol w:w="2524"/>
        <w:gridCol w:w="2137"/>
      </w:tblGrid>
      <w:tr>
        <w:trPr>
          <w:tblHeader w:val="true"/>
          <w:cantSplit/>
        </w:trPr>
        <w:tc>
          <w:tcPr>
            <w:tcW w:w="2700" w:type="dxa"/>
            <w:shd w:val="clear" w:color="auto" w:fill="D9E2F3"/>
          </w:tcPr>
          <w:p>
            <w:pPr>
              <w:pStyle w:val="Compact"/>
              <w:jc w:val="left"/>
            </w:pPr>
            <w:r>
              <w:rPr>
                <w:b/>
                <w:sz w:val="18"/>
              </w:rPr>
              <w:t xml:space="preserve">Tarea</w:t>
            </w:r>
          </w:p>
        </w:tc>
        <w:tc>
          <w:tcPr>
            <w:tcW w:w="1477" w:type="dxa"/>
            <w:shd w:val="clear" w:color="auto" w:fill="D9E2F3"/>
          </w:tcPr>
          <w:p>
            <w:pPr>
              <w:pStyle w:val="Compact"/>
              <w:jc w:val="left"/>
            </w:pPr>
            <w:r>
              <w:rPr>
                <w:b/>
                <w:sz w:val="18"/>
              </w:rPr>
              <w:t xml:space="preserve">Estado en Notion</w:t>
            </w:r>
          </w:p>
        </w:tc>
        <w:tc>
          <w:tcPr>
            <w:tcW w:w="2524" w:type="dxa"/>
            <w:shd w:val="clear" w:color="auto" w:fill="D9E2F3"/>
          </w:tcPr>
          <w:p>
            <w:pPr>
              <w:pStyle w:val="Compact"/>
              <w:jc w:val="left"/>
            </w:pPr>
            <w:r>
              <w:rPr>
                <w:b/>
                <w:sz w:val="18"/>
              </w:rPr>
              <w:t xml:space="preserve">Realidad</w:t>
            </w:r>
          </w:p>
        </w:tc>
        <w:tc>
          <w:tcPr>
            <w:tcW w:w="2137" w:type="dxa"/>
            <w:shd w:val="clear" w:color="auto" w:fill="D9E2F3"/>
          </w:tcPr>
          <w:p>
            <w:pPr>
              <w:pStyle w:val="Compact"/>
              <w:jc w:val="left"/>
            </w:pPr>
            <w:r>
              <w:rPr>
                <w:b/>
                <w:sz w:val="18"/>
              </w:rPr>
              <w:t xml:space="preserve">Cambio sugerido</w:t>
            </w:r>
          </w:p>
        </w:tc>
      </w:tr>
      <w:tr>
        <w:trPr>
          <w:cantSplit/>
        </w:trPr>
        <w:tc>
          <w:tcPr>
            <w:tcW w:w="2700" w:type="dxa"/>
          </w:tcPr>
          <w:p>
            <w:pPr>
              <w:pStyle w:val="Compact"/>
              <w:jc w:val="left"/>
            </w:pPr>
            <w:r>
              <w:rPr>
                <w:sz w:val="18"/>
              </w:rPr>
              <w:t xml:space="preserve">Login JWT con rol, correo único y bloqueo de cuenta</w:t>
            </w:r>
          </w:p>
        </w:tc>
        <w:tc>
          <w:tcPr>
            <w:tcW w:w="1477" w:type="dxa"/>
          </w:tcPr>
          <w:p>
            <w:pPr>
              <w:pStyle w:val="Compact"/>
              <w:jc w:val="left"/>
            </w:pPr>
            <w:r>
              <w:rPr>
                <w:sz w:val="18"/>
              </w:rPr>
              <w:t xml:space="preserve">Hecho</w:t>
            </w:r>
          </w:p>
        </w:tc>
        <w:tc>
          <w:tcPr>
            <w:tcW w:w="2524" w:type="dxa"/>
          </w:tcPr>
          <w:p>
            <w:pPr>
              <w:pStyle w:val="Compact"/>
              <w:jc w:val="left"/>
            </w:pPr>
            <w:r>
              <w:rPr>
                <w:sz w:val="18"/>
              </w:rPr>
              <w:t xml:space="preserve">Falta el bloqueo de cuenta</w:t>
            </w:r>
          </w:p>
        </w:tc>
        <w:tc>
          <w:tcPr>
            <w:tcW w:w="2137" w:type="dxa"/>
          </w:tcPr>
          <w:p>
            <w:pPr>
              <w:pStyle w:val="Compact"/>
              <w:jc w:val="left"/>
            </w:pPr>
            <w:r>
              <w:rPr>
                <w:sz w:val="18"/>
              </w:rPr>
              <w:t xml:space="preserve">Pasar a En revisión hasta implementarlo</w:t>
            </w:r>
          </w:p>
        </w:tc>
      </w:tr>
      <w:tr>
        <w:trPr>
          <w:cantSplit/>
        </w:trPr>
        <w:tc>
          <w:tcPr>
            <w:tcW w:w="2700" w:type="dxa"/>
          </w:tcPr>
          <w:p>
            <w:pPr>
              <w:pStyle w:val="Compact"/>
              <w:jc w:val="left"/>
            </w:pPr>
            <w:r>
              <w:rPr>
                <w:sz w:val="18"/>
              </w:rPr>
              <w:t xml:space="preserve">Cierre de sesión por inactividad (15 min)</w:t>
            </w:r>
          </w:p>
        </w:tc>
        <w:tc>
          <w:tcPr>
            <w:tcW w:w="1477" w:type="dxa"/>
          </w:tcPr>
          <w:p>
            <w:pPr>
              <w:pStyle w:val="Compact"/>
              <w:jc w:val="left"/>
            </w:pPr>
            <w:r>
              <w:rPr>
                <w:sz w:val="18"/>
              </w:rPr>
              <w:t xml:space="preserve">Por hacer</w:t>
            </w:r>
          </w:p>
        </w:tc>
        <w:tc>
          <w:tcPr>
            <w:tcW w:w="2524" w:type="dxa"/>
          </w:tcPr>
          <w:p>
            <w:pPr>
              <w:pStyle w:val="Compact"/>
              <w:jc w:val="left"/>
            </w:pPr>
            <w:r>
              <w:rPr>
                <w:sz w:val="18"/>
              </w:rPr>
              <w:t xml:space="preserve">Hecho</w:t>
            </w:r>
          </w:p>
        </w:tc>
        <w:tc>
          <w:tcPr>
            <w:tcW w:w="2137" w:type="dxa"/>
          </w:tcPr>
          <w:p>
            <w:pPr>
              <w:pStyle w:val="Compact"/>
              <w:jc w:val="left"/>
            </w:pPr>
            <w:r>
              <w:rPr>
                <w:sz w:val="18"/>
              </w:rPr>
              <w:t xml:space="preserve">Pasar a Hecho</w:t>
            </w:r>
          </w:p>
        </w:tc>
      </w:tr>
      <w:tr>
        <w:trPr>
          <w:cantSplit/>
        </w:trPr>
        <w:tc>
          <w:tcPr>
            <w:tcW w:w="2700" w:type="dxa"/>
          </w:tcPr>
          <w:p>
            <w:pPr>
              <w:pStyle w:val="Compact"/>
              <w:jc w:val="left"/>
            </w:pPr>
            <w:r>
              <w:rPr>
                <w:sz w:val="18"/>
              </w:rPr>
              <w:t xml:space="preserve">Gestión de cuentas y roles</w:t>
            </w:r>
          </w:p>
        </w:tc>
        <w:tc>
          <w:tcPr>
            <w:tcW w:w="1477" w:type="dxa"/>
          </w:tcPr>
          <w:p>
            <w:pPr>
              <w:pStyle w:val="Compact"/>
              <w:jc w:val="left"/>
            </w:pPr>
            <w:r>
              <w:rPr>
                <w:sz w:val="18"/>
              </w:rPr>
              <w:t xml:space="preserve">Por hacer</w:t>
            </w:r>
          </w:p>
        </w:tc>
        <w:tc>
          <w:tcPr>
            <w:tcW w:w="2524" w:type="dxa"/>
          </w:tcPr>
          <w:p>
            <w:pPr>
              <w:pStyle w:val="Compact"/>
              <w:jc w:val="left"/>
            </w:pPr>
            <w:r>
              <w:rPr>
                <w:sz w:val="18"/>
              </w:rPr>
              <w:t xml:space="preserve">Hecho, con cambio de contraseña y vigencia</w:t>
            </w:r>
          </w:p>
        </w:tc>
        <w:tc>
          <w:tcPr>
            <w:tcW w:w="2137" w:type="dxa"/>
          </w:tcPr>
          <w:p>
            <w:pPr>
              <w:pStyle w:val="Compact"/>
              <w:jc w:val="left"/>
            </w:pPr>
            <w:r>
              <w:rPr>
                <w:sz w:val="18"/>
              </w:rPr>
              <w:t xml:space="preserve">Pasar a En revisión</w:t>
            </w:r>
          </w:p>
        </w:tc>
      </w:tr>
      <w:tr>
        <w:trPr>
          <w:cantSplit/>
        </w:trPr>
        <w:tc>
          <w:tcPr>
            <w:tcW w:w="2700" w:type="dxa"/>
          </w:tcPr>
          <w:p>
            <w:pPr>
              <w:pStyle w:val="Compact"/>
              <w:jc w:val="left"/>
            </w:pPr>
            <w:r>
              <w:rPr>
                <w:sz w:val="18"/>
              </w:rPr>
              <w:t xml:space="preserve">Monitoreo ambiental: API de lecturas, validación y umbrales</w:t>
            </w:r>
          </w:p>
        </w:tc>
        <w:tc>
          <w:tcPr>
            <w:tcW w:w="1477" w:type="dxa"/>
          </w:tcPr>
          <w:p>
            <w:pPr>
              <w:pStyle w:val="Compact"/>
              <w:jc w:val="left"/>
            </w:pPr>
            <w:r>
              <w:rPr>
                <w:sz w:val="18"/>
              </w:rPr>
              <w:t xml:space="preserve">Por hacer</w:t>
            </w:r>
          </w:p>
        </w:tc>
        <w:tc>
          <w:tcPr>
            <w:tcW w:w="2524" w:type="dxa"/>
          </w:tcPr>
          <w:p>
            <w:pPr>
              <w:pStyle w:val="Compact"/>
              <w:jc w:val="left"/>
            </w:pPr>
            <w:r>
              <w:rPr>
                <w:sz w:val="18"/>
              </w:rPr>
              <w:t xml:space="preserve">Hecho en el backend</w:t>
            </w:r>
          </w:p>
        </w:tc>
        <w:tc>
          <w:tcPr>
            <w:tcW w:w="2137" w:type="dxa"/>
          </w:tcPr>
          <w:p>
            <w:pPr>
              <w:pStyle w:val="Compact"/>
              <w:jc w:val="left"/>
            </w:pPr>
            <w:r>
              <w:rPr>
                <w:sz w:val="18"/>
              </w:rPr>
              <w:t xml:space="preserve">Pasar a En revisión</w:t>
            </w:r>
          </w:p>
        </w:tc>
      </w:tr>
      <w:tr>
        <w:trPr>
          <w:cantSplit/>
        </w:trPr>
        <w:tc>
          <w:tcPr>
            <w:tcW w:w="2700" w:type="dxa"/>
          </w:tcPr>
          <w:p>
            <w:pPr>
              <w:pStyle w:val="Compact"/>
              <w:jc w:val="left"/>
            </w:pPr>
            <w:r>
              <w:rPr>
                <w:sz w:val="18"/>
              </w:rPr>
              <w:t xml:space="preserve">Gestión de activos: API y pantallas</w:t>
            </w:r>
          </w:p>
        </w:tc>
        <w:tc>
          <w:tcPr>
            <w:tcW w:w="1477" w:type="dxa"/>
          </w:tcPr>
          <w:p>
            <w:pPr>
              <w:pStyle w:val="Compact"/>
              <w:jc w:val="left"/>
            </w:pPr>
            <w:r>
              <w:rPr>
                <w:sz w:val="18"/>
              </w:rPr>
              <w:t xml:space="preserve">Por hacer</w:t>
            </w:r>
          </w:p>
        </w:tc>
        <w:tc>
          <w:tcPr>
            <w:tcW w:w="2524" w:type="dxa"/>
          </w:tcPr>
          <w:p>
            <w:pPr>
              <w:pStyle w:val="Compact"/>
              <w:jc w:val="left"/>
            </w:pPr>
            <w:r>
              <w:rPr>
                <w:sz w:val="18"/>
              </w:rPr>
              <w:t xml:space="preserve">Hecho, con pantallas conectadas</w:t>
            </w:r>
          </w:p>
        </w:tc>
        <w:tc>
          <w:tcPr>
            <w:tcW w:w="2137" w:type="dxa"/>
          </w:tcPr>
          <w:p>
            <w:pPr>
              <w:pStyle w:val="Compact"/>
              <w:jc w:val="left"/>
            </w:pPr>
            <w:r>
              <w:rPr>
                <w:sz w:val="18"/>
              </w:rPr>
              <w:t xml:space="preserve">Pasar a En revisión</w:t>
            </w:r>
          </w:p>
        </w:tc>
      </w:tr>
      <w:tr>
        <w:trPr>
          <w:cantSplit/>
        </w:trPr>
        <w:tc>
          <w:tcPr>
            <w:tcW w:w="2700" w:type="dxa"/>
          </w:tcPr>
          <w:p>
            <w:pPr>
              <w:pStyle w:val="Compact"/>
              <w:jc w:val="left"/>
            </w:pPr>
            <w:r>
              <w:rPr>
                <w:sz w:val="18"/>
              </w:rPr>
              <w:t xml:space="preserve">Alertas por umbral y destinatarios con aviso por correo (SMTP)</w:t>
            </w:r>
          </w:p>
        </w:tc>
        <w:tc>
          <w:tcPr>
            <w:tcW w:w="1477" w:type="dxa"/>
          </w:tcPr>
          <w:p>
            <w:pPr>
              <w:pStyle w:val="Compact"/>
              <w:jc w:val="left"/>
            </w:pPr>
            <w:r>
              <w:rPr>
                <w:sz w:val="18"/>
              </w:rPr>
              <w:t xml:space="preserve">Por hacer</w:t>
            </w:r>
          </w:p>
        </w:tc>
        <w:tc>
          <w:tcPr>
            <w:tcW w:w="2524" w:type="dxa"/>
          </w:tcPr>
          <w:p>
            <w:pPr>
              <w:pStyle w:val="Compact"/>
              <w:jc w:val="left"/>
            </w:pPr>
            <w:r>
              <w:rPr>
                <w:sz w:val="18"/>
              </w:rPr>
              <w:t xml:space="preserve">Hecho; falta probar con SMTP real</w:t>
            </w:r>
          </w:p>
        </w:tc>
        <w:tc>
          <w:tcPr>
            <w:tcW w:w="2137" w:type="dxa"/>
          </w:tcPr>
          <w:p>
            <w:pPr>
              <w:pStyle w:val="Compact"/>
              <w:jc w:val="left"/>
            </w:pPr>
            <w:r>
              <w:rPr>
                <w:sz w:val="18"/>
              </w:rPr>
              <w:t xml:space="preserve">Pasar a En revisión</w:t>
            </w:r>
          </w:p>
        </w:tc>
      </w:tr>
      <w:tr>
        <w:trPr>
          <w:cantSplit/>
        </w:trPr>
        <w:tc>
          <w:tcPr>
            <w:tcW w:w="2700" w:type="dxa"/>
          </w:tcPr>
          <w:p>
            <w:pPr>
              <w:pStyle w:val="Compact"/>
              <w:jc w:val="left"/>
            </w:pPr>
            <w:r>
              <w:rPr>
                <w:sz w:val="18"/>
              </w:rPr>
              <w:t xml:space="preserve">Integración con Zabbix</w:t>
            </w:r>
          </w:p>
        </w:tc>
        <w:tc>
          <w:tcPr>
            <w:tcW w:w="1477" w:type="dxa"/>
          </w:tcPr>
          <w:p>
            <w:pPr>
              <w:pStyle w:val="Compact"/>
              <w:jc w:val="left"/>
            </w:pPr>
            <w:r>
              <w:rPr>
                <w:sz w:val="18"/>
              </w:rPr>
              <w:t xml:space="preserve">Por hacer</w:t>
            </w:r>
          </w:p>
        </w:tc>
        <w:tc>
          <w:tcPr>
            <w:tcW w:w="2524" w:type="dxa"/>
          </w:tcPr>
          <w:p>
            <w:pPr>
              <w:pStyle w:val="Compact"/>
              <w:jc w:val="left"/>
            </w:pPr>
            <w:r>
              <w:rPr>
                <w:sz w:val="18"/>
              </w:rPr>
              <w:t xml:space="preserve">Cliente, estado, eventos y webhook hechos; falta la acción en Zabbix y probar con el servidor</w:t>
            </w:r>
          </w:p>
        </w:tc>
        <w:tc>
          <w:tcPr>
            <w:tcW w:w="2137" w:type="dxa"/>
          </w:tcPr>
          <w:p>
            <w:pPr>
              <w:pStyle w:val="Compact"/>
              <w:jc w:val="left"/>
            </w:pPr>
            <w:r>
              <w:rPr>
                <w:sz w:val="18"/>
              </w:rPr>
              <w:t xml:space="preserve">Pasar a En curso</w:t>
            </w:r>
          </w:p>
        </w:tc>
      </w:tr>
      <w:tr>
        <w:trPr>
          <w:cantSplit/>
        </w:trPr>
        <w:tc>
          <w:tcPr>
            <w:tcW w:w="2700" w:type="dxa"/>
          </w:tcPr>
          <w:p>
            <w:pPr>
              <w:pStyle w:val="Compact"/>
              <w:jc w:val="left"/>
            </w:pPr>
            <w:r>
              <w:rPr>
                <w:sz w:val="18"/>
              </w:rPr>
              <w:t xml:space="preserve">Aplicación web Angular: operación según rol</w:t>
            </w:r>
          </w:p>
        </w:tc>
        <w:tc>
          <w:tcPr>
            <w:tcW w:w="1477" w:type="dxa"/>
          </w:tcPr>
          <w:p>
            <w:pPr>
              <w:pStyle w:val="Compact"/>
              <w:jc w:val="left"/>
            </w:pPr>
            <w:r>
              <w:rPr>
                <w:sz w:val="18"/>
              </w:rPr>
              <w:t xml:space="preserve">En curso</w:t>
            </w:r>
          </w:p>
        </w:tc>
        <w:tc>
          <w:tcPr>
            <w:tcW w:w="2524" w:type="dxa"/>
          </w:tcPr>
          <w:p>
            <w:pPr>
              <w:pStyle w:val="Compact"/>
              <w:jc w:val="left"/>
            </w:pPr>
            <w:r>
              <w:rPr>
                <w:sz w:val="18"/>
              </w:rPr>
              <w:t xml:space="preserve">10 de 12 pantallas con API real</w:t>
            </w:r>
          </w:p>
        </w:tc>
        <w:tc>
          <w:tcPr>
            <w:tcW w:w="2137" w:type="dxa"/>
          </w:tcPr>
          <w:p>
            <w:pPr>
              <w:pStyle w:val="Compact"/>
              <w:jc w:val="left"/>
            </w:pPr>
            <w:r>
              <w:rPr>
                <w:sz w:val="18"/>
              </w:rPr>
              <w:t xml:space="preserve">Sin cambio</w:t>
            </w:r>
          </w:p>
        </w:tc>
      </w:tr>
      <w:tr>
        <w:trPr>
          <w:cantSplit/>
        </w:trPr>
        <w:tc>
          <w:tcPr>
            <w:tcW w:w="2700" w:type="dxa"/>
          </w:tcPr>
          <w:p>
            <w:pPr>
              <w:pStyle w:val="Compact"/>
              <w:jc w:val="left"/>
            </w:pPr>
            <w:r>
              <w:rPr>
                <w:sz w:val="18"/>
              </w:rPr>
              <w:t xml:space="preserve">Módulo de intervenciones</w:t>
            </w:r>
          </w:p>
        </w:tc>
        <w:tc>
          <w:tcPr>
            <w:tcW w:w="1477" w:type="dxa"/>
          </w:tcPr>
          <w:p>
            <w:pPr>
              <w:pStyle w:val="Compact"/>
              <w:jc w:val="left"/>
            </w:pPr>
            <w:r>
              <w:rPr>
                <w:sz w:val="18"/>
              </w:rPr>
              <w:t xml:space="preserve">En curso</w:t>
            </w:r>
          </w:p>
        </w:tc>
        <w:tc>
          <w:tcPr>
            <w:tcW w:w="2524" w:type="dxa"/>
          </w:tcPr>
          <w:p>
            <w:pPr>
              <w:pStyle w:val="Compact"/>
              <w:jc w:val="left"/>
            </w:pPr>
            <w:r>
              <w:rPr>
                <w:sz w:val="18"/>
              </w:rPr>
              <w:t xml:space="preserve">Solo modelo de base de datos y pantalla simulada</w:t>
            </w:r>
          </w:p>
        </w:tc>
        <w:tc>
          <w:tcPr>
            <w:tcW w:w="2137" w:type="dxa"/>
          </w:tcPr>
          <w:p>
            <w:pPr>
              <w:pStyle w:val="Compact"/>
              <w:jc w:val="left"/>
            </w:pPr>
            <w:r>
              <w:rPr>
                <w:sz w:val="18"/>
              </w:rPr>
              <w:t xml:space="preserve">Sin cambio</w:t>
            </w:r>
          </w:p>
        </w:tc>
      </w:tr>
      <w:tr>
        <w:trPr>
          <w:cantSplit/>
        </w:trPr>
        <w:tc>
          <w:tcPr>
            <w:tcW w:w="2700" w:type="dxa"/>
          </w:tcPr>
          <w:p>
            <w:pPr>
              <w:pStyle w:val="Compact"/>
              <w:jc w:val="left"/>
            </w:pPr>
            <w:r>
              <w:rPr>
                <w:sz w:val="18"/>
              </w:rPr>
              <w:t xml:space="preserve">Firmware ESP32-S3 con DHT22</w:t>
            </w:r>
          </w:p>
        </w:tc>
        <w:tc>
          <w:tcPr>
            <w:tcW w:w="1477" w:type="dxa"/>
          </w:tcPr>
          <w:p>
            <w:pPr>
              <w:pStyle w:val="Compact"/>
              <w:jc w:val="left"/>
            </w:pPr>
            <w:r>
              <w:rPr>
                <w:sz w:val="18"/>
              </w:rPr>
              <w:t xml:space="preserve">Por hacer</w:t>
            </w:r>
          </w:p>
        </w:tc>
        <w:tc>
          <w:tcPr>
            <w:tcW w:w="2524" w:type="dxa"/>
          </w:tcPr>
          <w:p>
            <w:pPr>
              <w:pStyle w:val="Compact"/>
              <w:jc w:val="left"/>
            </w:pPr>
            <w:r>
              <w:rPr>
                <w:sz w:val="18"/>
              </w:rPr>
              <w:t xml:space="preserve">Sin código en el repositorio, y la ventana empezó el 5 de octubre</w:t>
            </w:r>
          </w:p>
        </w:tc>
        <w:tc>
          <w:tcPr>
            <w:tcW w:w="2137" w:type="dxa"/>
          </w:tcPr>
          <w:p>
            <w:pPr>
              <w:pStyle w:val="Compact"/>
              <w:jc w:val="left"/>
            </w:pPr>
            <w:r>
              <w:rPr>
                <w:sz w:val="18"/>
              </w:rPr>
              <w:t xml:space="preserve">Sin cambio; es la tarea más atrasada</w:t>
            </w:r>
          </w:p>
        </w:tc>
      </w:tr>
      <w:tr>
        <w:trPr>
          <w:cantSplit/>
        </w:trPr>
        <w:tc>
          <w:tcPr>
            <w:tcW w:w="2700" w:type="dxa"/>
          </w:tcPr>
          <w:p>
            <w:pPr>
              <w:pStyle w:val="Compact"/>
              <w:jc w:val="left"/>
            </w:pPr>
            <w:r>
              <w:rPr>
                <w:sz w:val="18"/>
              </w:rPr>
              <w:t xml:space="preserve">Integración continua por commit</w:t>
            </w:r>
          </w:p>
        </w:tc>
        <w:tc>
          <w:tcPr>
            <w:tcW w:w="1477" w:type="dxa"/>
          </w:tcPr>
          <w:p>
            <w:pPr>
              <w:pStyle w:val="Compact"/>
              <w:jc w:val="left"/>
            </w:pPr>
            <w:r>
              <w:rPr>
                <w:sz w:val="18"/>
              </w:rPr>
              <w:t xml:space="preserve">Por hacer</w:t>
            </w:r>
          </w:p>
        </w:tc>
        <w:tc>
          <w:tcPr>
            <w:tcW w:w="2524" w:type="dxa"/>
          </w:tcPr>
          <w:p>
            <w:pPr>
              <w:pStyle w:val="Compact"/>
              <w:jc w:val="left"/>
            </w:pPr>
            <w:r>
              <w:rPr>
                <w:sz w:val="18"/>
              </w:rPr>
              <w:t xml:space="preserve">Sin código, con la ventana vencida el 18 de octubre</w:t>
            </w:r>
          </w:p>
        </w:tc>
        <w:tc>
          <w:tcPr>
            <w:tcW w:w="2137" w:type="dxa"/>
          </w:tcPr>
          <w:p>
            <w:pPr>
              <w:pStyle w:val="Compact"/>
              <w:jc w:val="left"/>
            </w:pPr>
            <w:r>
              <w:rPr>
                <w:sz w:val="18"/>
              </w:rPr>
              <w:t xml:space="preserve">Sin cambio; decidir fecha nueva</w:t>
            </w:r>
          </w:p>
        </w:tc>
      </w:tr>
      <w:tr>
        <w:trPr>
          <w:cantSplit/>
        </w:trPr>
        <w:tc>
          <w:tcPr>
            <w:tcW w:w="2700" w:type="dxa"/>
          </w:tcPr>
          <w:p>
            <w:pPr>
              <w:pStyle w:val="Compact"/>
              <w:jc w:val="left"/>
            </w:pPr>
            <w:r>
              <w:rPr>
                <w:sz w:val="18"/>
              </w:rPr>
              <w:t>Documentos de requerimientos, casos de uso, clases, actividad, base de datos, mockups, plan de pruebas, casos de prueba, plan del proyecto, resolución de conflictos y stakeholders</w:t>
            </w:r>
          </w:p>
        </w:tc>
        <w:tc>
          <w:tcPr>
            <w:tcW w:w="1477" w:type="dxa"/>
          </w:tcPr>
          <w:p>
            <w:pPr>
              <w:pStyle w:val="Compact"/>
              <w:jc w:val="left"/>
            </w:pPr>
            <w:r>
              <w:rPr>
                <w:sz w:val="18"/>
              </w:rPr>
              <w:t xml:space="preserve">En revisión</w:t>
            </w:r>
          </w:p>
        </w:tc>
        <w:tc>
          <w:tcPr>
            <w:tcW w:w="2524" w:type="dxa"/>
          </w:tcPr>
          <w:p>
            <w:pPr>
              <w:pStyle w:val="Compact"/>
              <w:jc w:val="left"/>
            </w:pPr>
            <w:r>
              <w:rPr>
                <w:sz w:val="18"/>
              </w:rPr>
              <w:t xml:space="preserve">Vigentes en 1.0</w:t>
            </w:r>
          </w:p>
        </w:tc>
        <w:tc>
          <w:tcPr>
            <w:tcW w:w="2137" w:type="dxa"/>
          </w:tcPr>
          <w:p>
            <w:pPr>
              <w:pStyle w:val="Compact"/>
              <w:jc w:val="left"/>
            </w:pPr>
            <w:r>
              <w:rPr>
                <w:sz w:val="18"/>
              </w:rPr>
              <w:t xml:space="preserve">Pasar a Hecho, con la aprobación del equipo</w:t>
            </w:r>
          </w:p>
        </w:tc>
      </w:tr>
      <w:tr>
        <w:trPr>
          <w:cantSplit/>
        </w:trPr>
        <w:tc>
          <w:tcPr>
            <w:tcW w:w="2700" w:type="dxa"/>
          </w:tcPr>
          <w:p>
            <w:pPr>
              <w:pStyle w:val="Compact"/>
              <w:jc w:val="left"/>
            </w:pPr>
            <w:r>
              <w:rPr>
                <w:sz w:val="18"/>
              </w:rPr>
              <w:t xml:space="preserve">Actas de reunión y estados de avance</w:t>
            </w:r>
          </w:p>
        </w:tc>
        <w:tc>
          <w:tcPr>
            <w:tcW w:w="1477" w:type="dxa"/>
          </w:tcPr>
          <w:p>
            <w:pPr>
              <w:pStyle w:val="Compact"/>
              <w:jc w:val="left"/>
            </w:pPr>
            <w:r>
              <w:rPr>
                <w:sz w:val="18"/>
              </w:rPr>
              <w:t xml:space="preserve">Hecho</w:t>
            </w:r>
          </w:p>
        </w:tc>
        <w:tc>
          <w:tcPr>
            <w:tcW w:w="2524" w:type="dxa"/>
          </w:tcPr>
          <w:p>
            <w:pPr>
              <w:pStyle w:val="Compact"/>
              <w:jc w:val="left"/>
            </w:pPr>
            <w:r>
              <w:rPr>
                <w:sz w:val="18"/>
              </w:rPr>
              <w:t xml:space="preserve">Este estado de avance existe; las actas reales no</w:t>
            </w:r>
          </w:p>
        </w:tc>
        <w:tc>
          <w:tcPr>
            <w:tcW w:w="2137" w:type="dxa"/>
          </w:tcPr>
          <w:p>
            <w:pPr>
              <w:pStyle w:val="Compact"/>
              <w:jc w:val="left"/>
            </w:pPr>
            <w:r>
              <w:rPr>
                <w:sz w:val="18"/>
              </w:rPr>
              <w:t xml:space="preserve">Pasar a En curso hasta recibir las actas reales</w:t>
            </w:r>
          </w:p>
        </w:tc>
      </w:tr>
      <w:tr>
        <w:trPr>
          <w:cantSplit/>
        </w:trPr>
        <w:tc>
          <w:tcPr>
            <w:tcW w:w="2700" w:type="dxa"/>
          </w:tcPr>
          <w:p>
            <w:pPr>
              <w:pStyle w:val="Compact"/>
              <w:jc w:val="left"/>
            </w:pPr>
            <w:r>
              <w:rPr>
                <w:sz w:val="18"/>
              </w:rPr>
              <w:t xml:space="preserve">Resolución de conflictos y documentación de stakeholders</w:t>
            </w:r>
          </w:p>
        </w:tc>
        <w:tc>
          <w:tcPr>
            <w:tcW w:w="1477" w:type="dxa"/>
          </w:tcPr>
          <w:p>
            <w:pPr>
              <w:pStyle w:val="Compact"/>
              <w:jc w:val="left"/>
            </w:pPr>
            <w:r>
              <w:rPr>
                <w:sz w:val="18"/>
              </w:rPr>
              <w:t xml:space="preserve">Por hacer</w:t>
            </w:r>
          </w:p>
        </w:tc>
        <w:tc>
          <w:tcPr>
            <w:tcW w:w="2524" w:type="dxa"/>
          </w:tcPr>
          <w:p>
            <w:pPr>
              <w:pStyle w:val="Compact"/>
              <w:jc w:val="left"/>
            </w:pPr>
            <w:r>
              <w:rPr>
                <w:sz w:val="18"/>
              </w:rPr>
              <w:t>Vigentes en SICMA-RCF 1.0 y SICMA-STK 1.1</w:t>
            </w:r>
          </w:p>
        </w:tc>
        <w:tc>
          <w:tcPr>
            <w:tcW w:w="2137" w:type="dxa"/>
          </w:tcPr>
          <w:p>
            <w:pPr>
              <w:pStyle w:val="Compact"/>
              <w:jc w:val="left"/>
            </w:pPr>
            <w:r>
              <w:rPr>
                <w:sz w:val="18"/>
              </w:rPr>
              <w:t>Pasar a Hecho, con la aprobación del equipo</w:t>
            </w:r>
          </w:p>
        </w:tc>
      </w:tr>
    </w:tbl>
    <w:bookmarkEnd w:id="31"/>
    <w:bookmarkStart w:id="32" w:name="monitoreo-del-plan-de-trabajo"/>
    <w:p>
      <w:pPr>
        <w:pStyle w:val="Heading2"/>
      </w:pPr>
      <w:r>
        <w:t xml:space="preserve">Monitoreo del plan de trabajo</w:t>
      </w:r>
    </w:p>
    <w:p>
      <w:pPr>
        <w:pStyle w:val="FirstParagraph"/>
        <w:spacing w:line="360" w:lineRule="auto" w:before="160" w:after="0"/>
        <w:ind w:firstLine="709"/>
        <w:jc w:val="both"/>
      </w:pPr>
      <w:r>
        <w:rPr>
          <w:sz w:val="22"/>
        </w:rPr>
        <w:t xml:space="preserve">Estado de cada actividad de SICMA-PRY al 17 de octubre.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182"/>
        <w:gridCol w:w="1442"/>
        <w:gridCol w:w="1301"/>
        <w:gridCol w:w="1331"/>
        <w:gridCol w:w="2582"/>
      </w:tblGrid>
      <w:tr>
        <w:trPr>
          <w:tblHeader w:val="true"/>
          <w:cantSplit/>
        </w:trPr>
        <w:tc>
          <w:tcPr>
            <w:tcW w:w="2182" w:type="dxa"/>
            <w:shd w:val="clear" w:color="auto" w:fill="D9E2F3"/>
          </w:tcPr>
          <w:p>
            <w:pPr>
              <w:pStyle w:val="Compact"/>
              <w:jc w:val="left"/>
            </w:pPr>
            <w:r>
              <w:rPr>
                <w:b/>
                <w:sz w:val="18"/>
              </w:rPr>
              <w:t xml:space="preserve">Actividad</w:t>
            </w:r>
          </w:p>
        </w:tc>
        <w:tc>
          <w:tcPr>
            <w:tcW w:w="1442" w:type="dxa"/>
            <w:shd w:val="clear" w:color="auto" w:fill="D9E2F3"/>
          </w:tcPr>
          <w:p>
            <w:pPr>
              <w:pStyle w:val="Compact"/>
              <w:jc w:val="left"/>
            </w:pPr>
            <w:r>
              <w:rPr>
                <w:b/>
                <w:sz w:val="18"/>
              </w:rPr>
              <w:t xml:space="preserve">Responsable</w:t>
            </w:r>
          </w:p>
        </w:tc>
        <w:tc>
          <w:tcPr>
            <w:tcW w:w="1301" w:type="dxa"/>
            <w:shd w:val="clear" w:color="auto" w:fill="D9E2F3"/>
          </w:tcPr>
          <w:p>
            <w:pPr>
              <w:pStyle w:val="Compact"/>
              <w:jc w:val="left"/>
            </w:pPr>
            <w:r>
              <w:rPr>
                <w:b/>
                <w:sz w:val="18"/>
              </w:rPr>
              <w:t xml:space="preserve">Ventana</w:t>
            </w:r>
          </w:p>
        </w:tc>
        <w:tc>
          <w:tcPr>
            <w:tcW w:w="1331" w:type="dxa"/>
            <w:shd w:val="clear" w:color="auto" w:fill="D9E2F3"/>
          </w:tcPr>
          <w:p>
            <w:pPr>
              <w:pStyle w:val="Compact"/>
              <w:jc w:val="left"/>
            </w:pPr>
            <w:r>
              <w:rPr>
                <w:b/>
                <w:sz w:val="18"/>
              </w:rPr>
              <w:t xml:space="preserve">Estado</w:t>
            </w:r>
          </w:p>
        </w:tc>
        <w:tc>
          <w:tcPr>
            <w:tcW w:w="2582" w:type="dxa"/>
            <w:shd w:val="clear" w:color="auto" w:fill="D9E2F3"/>
          </w:tcPr>
          <w:p>
            <w:pPr>
              <w:pStyle w:val="Compact"/>
              <w:jc w:val="left"/>
            </w:pPr>
            <w:r>
              <w:rPr>
                <w:b/>
                <w:sz w:val="18"/>
              </w:rPr>
              <w:t xml:space="preserve">Observación</w:t>
            </w:r>
          </w:p>
        </w:tc>
      </w:tr>
      <w:tr>
        <w:trPr>
          <w:cantSplit/>
        </w:trPr>
        <w:tc>
          <w:tcPr>
            <w:tcW w:w="2182" w:type="dxa"/>
          </w:tcPr>
          <w:p>
            <w:pPr>
              <w:pStyle w:val="Compact"/>
              <w:jc w:val="left"/>
            </w:pPr>
            <w:r>
              <w:rPr>
                <w:sz w:val="18"/>
              </w:rPr>
              <w:t xml:space="preserve">Planificación y requerimientos</w:t>
            </w:r>
          </w:p>
        </w:tc>
        <w:tc>
          <w:tcPr>
            <w:tcW w:w="1442" w:type="dxa"/>
          </w:tcPr>
          <w:p>
            <w:pPr>
              <w:pStyle w:val="Compact"/>
              <w:jc w:val="left"/>
            </w:pPr>
            <w:r>
              <w:rPr>
                <w:sz w:val="18"/>
              </w:rPr>
              <w:t xml:space="preserve">Claudio y el equipo</w:t>
            </w:r>
          </w:p>
        </w:tc>
        <w:tc>
          <w:tcPr>
            <w:tcW w:w="1301" w:type="dxa"/>
          </w:tcPr>
          <w:p>
            <w:pPr>
              <w:pStyle w:val="Compact"/>
              <w:jc w:val="left"/>
            </w:pPr>
            <w:r>
              <w:rPr>
                <w:sz w:val="18"/>
              </w:rPr>
              <w:t xml:space="preserve">S1 a S3</w:t>
            </w:r>
          </w:p>
        </w:tc>
        <w:tc>
          <w:tcPr>
            <w:tcW w:w="1331" w:type="dxa"/>
          </w:tcPr>
          <w:p>
            <w:pPr>
              <w:pStyle w:val="Compact"/>
              <w:jc w:val="left"/>
            </w:pPr>
            <w:r>
              <w:rPr>
                <w:sz w:val="18"/>
              </w:rPr>
              <w:t xml:space="preserve">Terminada</w:t>
            </w:r>
          </w:p>
        </w:tc>
        <w:tc>
          <w:tcPr>
            <w:tcW w:w="2582" w:type="dxa"/>
          </w:tcPr>
          <w:p>
            <w:pPr>
              <w:pStyle w:val="Compact"/>
              <w:jc w:val="left"/>
            </w:pPr>
            <w:r>
              <w:rPr>
                <w:sz w:val="18"/>
              </w:rPr>
              <w:t xml:space="preserve">SICMA-REQ y SICMA-PRY vigentes</w:t>
            </w:r>
          </w:p>
        </w:tc>
      </w:tr>
      <w:tr>
        <w:trPr>
          <w:cantSplit/>
        </w:trPr>
        <w:tc>
          <w:tcPr>
            <w:tcW w:w="2182" w:type="dxa"/>
          </w:tcPr>
          <w:p>
            <w:pPr>
              <w:pStyle w:val="Compact"/>
              <w:jc w:val="left"/>
            </w:pPr>
            <w:r>
              <w:rPr>
                <w:sz w:val="18"/>
              </w:rPr>
              <w:t xml:space="preserve">Diseño de arquitectura y modelo de datos</w:t>
            </w:r>
          </w:p>
        </w:tc>
        <w:tc>
          <w:tcPr>
            <w:tcW w:w="1442" w:type="dxa"/>
          </w:tcPr>
          <w:p>
            <w:pPr>
              <w:pStyle w:val="Compact"/>
              <w:jc w:val="left"/>
            </w:pPr>
            <w:r>
              <w:rPr>
                <w:sz w:val="18"/>
              </w:rPr>
              <w:t xml:space="preserve">Fidel y Álvaro</w:t>
            </w:r>
          </w:p>
        </w:tc>
        <w:tc>
          <w:tcPr>
            <w:tcW w:w="1301" w:type="dxa"/>
          </w:tcPr>
          <w:p>
            <w:pPr>
              <w:pStyle w:val="Compact"/>
              <w:jc w:val="left"/>
            </w:pPr>
            <w:r>
              <w:rPr>
                <w:sz w:val="18"/>
              </w:rPr>
              <w:t xml:space="preserve">S2 a S5</w:t>
            </w:r>
          </w:p>
        </w:tc>
        <w:tc>
          <w:tcPr>
            <w:tcW w:w="1331" w:type="dxa"/>
          </w:tcPr>
          <w:p>
            <w:pPr>
              <w:pStyle w:val="Compact"/>
              <w:jc w:val="left"/>
            </w:pPr>
            <w:r>
              <w:rPr>
                <w:sz w:val="18"/>
              </w:rPr>
              <w:t xml:space="preserve">Terminada</w:t>
            </w:r>
          </w:p>
        </w:tc>
        <w:tc>
          <w:tcPr>
            <w:tcW w:w="2582" w:type="dxa"/>
          </w:tcPr>
          <w:p>
            <w:pPr>
              <w:pStyle w:val="Compact"/>
              <w:jc w:val="left"/>
            </w:pPr>
            <w:r>
              <w:rPr>
                <w:sz w:val="18"/>
              </w:rPr>
              <w:t xml:space="preserve">SICMA-CLA, SICMA-ACT y SICMA-BDD vigentes</w:t>
            </w:r>
          </w:p>
        </w:tc>
      </w:tr>
      <w:tr>
        <w:trPr>
          <w:cantSplit/>
        </w:trPr>
        <w:tc>
          <w:tcPr>
            <w:tcW w:w="2182" w:type="dxa"/>
          </w:tcPr>
          <w:p>
            <w:pPr>
              <w:pStyle w:val="Compact"/>
              <w:jc w:val="left"/>
            </w:pPr>
            <w:r>
              <w:rPr>
                <w:sz w:val="18"/>
              </w:rPr>
              <w:t xml:space="preserve">Prototipado de interfaces</w:t>
            </w:r>
          </w:p>
        </w:tc>
        <w:tc>
          <w:tcPr>
            <w:tcW w:w="1442" w:type="dxa"/>
          </w:tcPr>
          <w:p>
            <w:pPr>
              <w:pStyle w:val="Compact"/>
              <w:jc w:val="left"/>
            </w:pPr>
            <w:r>
              <w:rPr>
                <w:sz w:val="18"/>
              </w:rPr>
              <w:t xml:space="preserve">Fidel</w:t>
            </w:r>
          </w:p>
        </w:tc>
        <w:tc>
          <w:tcPr>
            <w:tcW w:w="1301" w:type="dxa"/>
          </w:tcPr>
          <w:p>
            <w:pPr>
              <w:pStyle w:val="Compact"/>
              <w:jc w:val="left"/>
            </w:pPr>
            <w:r>
              <w:rPr>
                <w:sz w:val="18"/>
              </w:rPr>
              <w:t xml:space="preserve">S3 a S5</w:t>
            </w:r>
          </w:p>
        </w:tc>
        <w:tc>
          <w:tcPr>
            <w:tcW w:w="1331" w:type="dxa"/>
          </w:tcPr>
          <w:p>
            <w:pPr>
              <w:pStyle w:val="Compact"/>
              <w:jc w:val="left"/>
            </w:pPr>
            <w:r>
              <w:rPr>
                <w:sz w:val="18"/>
              </w:rPr>
              <w:t xml:space="preserve">Terminada</w:t>
            </w:r>
          </w:p>
        </w:tc>
        <w:tc>
          <w:tcPr>
            <w:tcW w:w="2582" w:type="dxa"/>
          </w:tcPr>
          <w:p>
            <w:pPr>
              <w:pStyle w:val="Compact"/>
              <w:jc w:val="left"/>
            </w:pPr>
            <w:r>
              <w:rPr>
                <w:sz w:val="18"/>
              </w:rPr>
              <w:t xml:space="preserve">SICMA-MCK vigente</w:t>
            </w:r>
          </w:p>
        </w:tc>
      </w:tr>
      <w:tr>
        <w:trPr>
          <w:cantSplit/>
        </w:trPr>
        <w:tc>
          <w:tcPr>
            <w:tcW w:w="2182" w:type="dxa"/>
          </w:tcPr>
          <w:p>
            <w:pPr>
              <w:pStyle w:val="Compact"/>
              <w:jc w:val="left"/>
            </w:pPr>
            <w:r>
              <w:rPr>
                <w:sz w:val="18"/>
              </w:rPr>
              <w:t xml:space="preserve">Desarrollo web y móvil</w:t>
            </w:r>
          </w:p>
        </w:tc>
        <w:tc>
          <w:tcPr>
            <w:tcW w:w="1442" w:type="dxa"/>
          </w:tcPr>
          <w:p>
            <w:pPr>
              <w:pStyle w:val="Compact"/>
              <w:jc w:val="left"/>
            </w:pPr>
            <w:r>
              <w:rPr>
                <w:sz w:val="18"/>
              </w:rPr>
              <w:t xml:space="preserve">Fidel</w:t>
            </w:r>
          </w:p>
        </w:tc>
        <w:tc>
          <w:tcPr>
            <w:tcW w:w="1301" w:type="dxa"/>
          </w:tcPr>
          <w:p>
            <w:pPr>
              <w:pStyle w:val="Compact"/>
              <w:jc w:val="left"/>
            </w:pPr>
            <w:r>
              <w:rPr>
                <w:sz w:val="18"/>
              </w:rPr>
              <w:t xml:space="preserve">S5 a S13</w:t>
            </w:r>
          </w:p>
        </w:tc>
        <w:tc>
          <w:tcPr>
            <w:tcW w:w="1331" w:type="dxa"/>
          </w:tcPr>
          <w:p>
            <w:pPr>
              <w:pStyle w:val="Compact"/>
              <w:jc w:val="left"/>
            </w:pPr>
            <w:r>
              <w:rPr>
                <w:sz w:val="18"/>
              </w:rPr>
              <w:t xml:space="preserve">En curso</w:t>
            </w:r>
          </w:p>
        </w:tc>
        <w:tc>
          <w:tcPr>
            <w:tcW w:w="2582" w:type="dxa"/>
          </w:tcPr>
          <w:p>
            <w:pPr>
              <w:pStyle w:val="Compact"/>
              <w:jc w:val="left"/>
            </w:pPr>
            <w:r>
              <w:rPr>
                <w:sz w:val="18"/>
              </w:rPr>
              <w:t xml:space="preserve">Web con 10 de 12 pantallas conectadas; móvil sin iniciar</w:t>
            </w:r>
          </w:p>
        </w:tc>
      </w:tr>
      <w:tr>
        <w:trPr>
          <w:cantSplit/>
        </w:trPr>
        <w:tc>
          <w:tcPr>
            <w:tcW w:w="2182" w:type="dxa"/>
          </w:tcPr>
          <w:p>
            <w:pPr>
              <w:pStyle w:val="Compact"/>
              <w:jc w:val="left"/>
            </w:pPr>
            <w:r>
              <w:rPr>
                <w:sz w:val="18"/>
              </w:rPr>
              <w:t xml:space="preserve">Monitoreo e integraciones IoT</w:t>
            </w:r>
          </w:p>
        </w:tc>
        <w:tc>
          <w:tcPr>
            <w:tcW w:w="1442" w:type="dxa"/>
          </w:tcPr>
          <w:p>
            <w:pPr>
              <w:pStyle w:val="Compact"/>
              <w:jc w:val="left"/>
            </w:pPr>
            <w:r>
              <w:rPr>
                <w:sz w:val="18"/>
              </w:rPr>
              <w:t xml:space="preserve">Álvaro</w:t>
            </w:r>
          </w:p>
        </w:tc>
        <w:tc>
          <w:tcPr>
            <w:tcW w:w="1301" w:type="dxa"/>
          </w:tcPr>
          <w:p>
            <w:pPr>
              <w:pStyle w:val="Compact"/>
              <w:jc w:val="left"/>
            </w:pPr>
            <w:r>
              <w:rPr>
                <w:sz w:val="18"/>
              </w:rPr>
              <w:t xml:space="preserve">S8 a S14</w:t>
            </w:r>
          </w:p>
        </w:tc>
        <w:tc>
          <w:tcPr>
            <w:tcW w:w="1331" w:type="dxa"/>
          </w:tcPr>
          <w:p>
            <w:pPr>
              <w:pStyle w:val="Compact"/>
              <w:jc w:val="left"/>
            </w:pPr>
            <w:r>
              <w:rPr>
                <w:sz w:val="18"/>
              </w:rPr>
              <w:t xml:space="preserve">En curso</w:t>
            </w:r>
          </w:p>
        </w:tc>
        <w:tc>
          <w:tcPr>
            <w:tcW w:w="2582" w:type="dxa"/>
          </w:tcPr>
          <w:p>
            <w:pPr>
              <w:pStyle w:val="Compact"/>
              <w:jc w:val="left"/>
            </w:pPr>
            <w:r>
              <w:rPr>
                <w:sz w:val="18"/>
              </w:rPr>
              <w:t xml:space="preserve">Zabbix y alertas hechos; firmware y lector HID sin código</w:t>
            </w:r>
          </w:p>
        </w:tc>
      </w:tr>
      <w:tr>
        <w:trPr>
          <w:cantSplit/>
        </w:trPr>
        <w:tc>
          <w:tcPr>
            <w:tcW w:w="2182" w:type="dxa"/>
          </w:tcPr>
          <w:p>
            <w:pPr>
              <w:pStyle w:val="Compact"/>
              <w:jc w:val="left"/>
            </w:pPr>
            <w:r>
              <w:rPr>
                <w:sz w:val="18"/>
              </w:rPr>
              <w:t xml:space="preserve">Aplicación de medidas de seguridad</w:t>
            </w:r>
          </w:p>
        </w:tc>
        <w:tc>
          <w:tcPr>
            <w:tcW w:w="1442" w:type="dxa"/>
          </w:tcPr>
          <w:p>
            <w:pPr>
              <w:pStyle w:val="Compact"/>
              <w:jc w:val="left"/>
            </w:pPr>
            <w:r>
              <w:rPr>
                <w:sz w:val="18"/>
              </w:rPr>
              <w:t xml:space="preserve">Álvaro</w:t>
            </w:r>
          </w:p>
        </w:tc>
        <w:tc>
          <w:tcPr>
            <w:tcW w:w="1301" w:type="dxa"/>
          </w:tcPr>
          <w:p>
            <w:pPr>
              <w:pStyle w:val="Compact"/>
              <w:jc w:val="left"/>
            </w:pPr>
            <w:r>
              <w:rPr>
                <w:sz w:val="18"/>
              </w:rPr>
              <w:t xml:space="preserve">S8 a S15</w:t>
            </w:r>
          </w:p>
        </w:tc>
        <w:tc>
          <w:tcPr>
            <w:tcW w:w="1331" w:type="dxa"/>
          </w:tcPr>
          <w:p>
            <w:pPr>
              <w:pStyle w:val="Compact"/>
              <w:jc w:val="left"/>
            </w:pPr>
            <w:r>
              <w:rPr>
                <w:sz w:val="18"/>
              </w:rPr>
              <w:t xml:space="preserve">En curso</w:t>
            </w:r>
          </w:p>
        </w:tc>
        <w:tc>
          <w:tcPr>
            <w:tcW w:w="2582" w:type="dxa"/>
          </w:tcPr>
          <w:p>
            <w:pPr>
              <w:pStyle w:val="Compact"/>
              <w:jc w:val="left"/>
            </w:pPr>
            <w:r>
              <w:rPr>
                <w:sz w:val="18"/>
              </w:rPr>
              <w:t xml:space="preserve">Falta el bloqueo de cuenta y la política de 10 caracteres; el endurecimiento no tiene evidencia</w:t>
            </w:r>
          </w:p>
        </w:tc>
      </w:tr>
      <w:tr>
        <w:trPr>
          <w:cantSplit/>
        </w:trPr>
        <w:tc>
          <w:tcPr>
            <w:tcW w:w="2182" w:type="dxa"/>
          </w:tcPr>
          <w:p>
            <w:pPr>
              <w:pStyle w:val="Compact"/>
              <w:jc w:val="left"/>
            </w:pPr>
            <w:r>
              <w:rPr>
                <w:sz w:val="18"/>
              </w:rPr>
              <w:t xml:space="preserve">Pruebas y coordinación de calidad</w:t>
            </w:r>
          </w:p>
        </w:tc>
        <w:tc>
          <w:tcPr>
            <w:tcW w:w="1442" w:type="dxa"/>
          </w:tcPr>
          <w:p>
            <w:pPr>
              <w:pStyle w:val="Compact"/>
              <w:jc w:val="left"/>
            </w:pPr>
            <w:r>
              <w:rPr>
                <w:sz w:val="18"/>
              </w:rPr>
              <w:t xml:space="preserve">Claudio</w:t>
            </w:r>
          </w:p>
        </w:tc>
        <w:tc>
          <w:tcPr>
            <w:tcW w:w="1301" w:type="dxa"/>
          </w:tcPr>
          <w:p>
            <w:pPr>
              <w:pStyle w:val="Compact"/>
              <w:jc w:val="left"/>
            </w:pPr>
            <w:r>
              <w:rPr>
                <w:sz w:val="18"/>
              </w:rPr>
              <w:t xml:space="preserve">S6 a S16</w:t>
            </w:r>
          </w:p>
        </w:tc>
        <w:tc>
          <w:tcPr>
            <w:tcW w:w="1331" w:type="dxa"/>
          </w:tcPr>
          <w:p>
            <w:pPr>
              <w:pStyle w:val="Compact"/>
              <w:jc w:val="left"/>
            </w:pPr>
            <w:r>
              <w:rPr>
                <w:sz w:val="18"/>
              </w:rPr>
              <w:t xml:space="preserve">En curso</w:t>
            </w:r>
          </w:p>
        </w:tc>
        <w:tc>
          <w:tcPr>
            <w:tcW w:w="2582" w:type="dxa"/>
          </w:tcPr>
          <w:p>
            <w:pPr>
              <w:pStyle w:val="Compact"/>
              <w:jc w:val="left"/>
            </w:pPr>
            <w:r>
              <w:rPr>
                <w:sz w:val="18"/>
              </w:rPr>
              <w:t xml:space="preserve">Plan y casos vigentes; sin ejecución ni integración continua</w:t>
            </w:r>
          </w:p>
        </w:tc>
      </w:tr>
      <w:tr>
        <w:trPr>
          <w:cantSplit/>
        </w:trPr>
        <w:tc>
          <w:tcPr>
            <w:tcW w:w="2182" w:type="dxa"/>
          </w:tcPr>
          <w:p>
            <w:pPr>
              <w:pStyle w:val="Compact"/>
              <w:jc w:val="left"/>
            </w:pPr>
            <w:r>
              <w:rPr>
                <w:sz w:val="18"/>
              </w:rPr>
              <w:t xml:space="preserve">Documentación y cierre del proyecto</w:t>
            </w:r>
          </w:p>
        </w:tc>
        <w:tc>
          <w:tcPr>
            <w:tcW w:w="1442" w:type="dxa"/>
          </w:tcPr>
          <w:p>
            <w:pPr>
              <w:pStyle w:val="Compact"/>
              <w:jc w:val="left"/>
            </w:pPr>
            <w:r>
              <w:rPr>
                <w:sz w:val="18"/>
              </w:rPr>
              <w:t xml:space="preserve">Claudio y el equipo</w:t>
            </w:r>
          </w:p>
        </w:tc>
        <w:tc>
          <w:tcPr>
            <w:tcW w:w="1301" w:type="dxa"/>
          </w:tcPr>
          <w:p>
            <w:pPr>
              <w:pStyle w:val="Compact"/>
              <w:jc w:val="left"/>
            </w:pPr>
            <w:r>
              <w:rPr>
                <w:sz w:val="18"/>
              </w:rPr>
              <w:t xml:space="preserve">S1 a S18</w:t>
            </w:r>
          </w:p>
        </w:tc>
        <w:tc>
          <w:tcPr>
            <w:tcW w:w="1331" w:type="dxa"/>
          </w:tcPr>
          <w:p>
            <w:pPr>
              <w:pStyle w:val="Compact"/>
              <w:jc w:val="left"/>
            </w:pPr>
            <w:r>
              <w:rPr>
                <w:sz w:val="18"/>
              </w:rPr>
              <w:t xml:space="preserve">En curso</w:t>
            </w:r>
          </w:p>
        </w:tc>
        <w:tc>
          <w:tcPr>
            <w:tcW w:w="2582" w:type="dxa"/>
          </w:tcPr>
          <w:p>
            <w:pPr>
              <w:pStyle w:val="Compact"/>
              <w:jc w:val="left"/>
            </w:pPr>
            <w:r>
              <w:rPr>
                <w:sz w:val="18"/>
              </w:rPr>
              <w:t>12 documentos vigentes; faltan 4</w:t>
            </w:r>
          </w:p>
        </w:tc>
      </w:tr>
    </w:tbl>
    <w:p>
      <w:pPr>
        <w:pStyle w:val="BodyText"/>
        <w:spacing w:line="360" w:lineRule="auto" w:before="160" w:after="0"/>
        <w:ind w:firstLine="709"/>
        <w:jc w:val="both"/>
      </w:pPr>
      <w:r>
        <w:rPr>
          <w:sz w:val="22"/>
        </w:rPr>
        <w:t xml:space="preserve">Hitos de SICMA-PRY:</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884"/>
        <w:gridCol w:w="2389"/>
        <w:gridCol w:w="2565"/>
      </w:tblGrid>
      <w:tr>
        <w:trPr>
          <w:tblHeader w:val="true"/>
          <w:cantSplit/>
        </w:trPr>
        <w:tc>
          <w:tcPr>
            <w:tcW w:w="3884" w:type="dxa"/>
            <w:shd w:val="clear" w:color="auto" w:fill="D9E2F3"/>
          </w:tcPr>
          <w:p>
            <w:pPr>
              <w:pStyle w:val="Compact"/>
              <w:jc w:val="left"/>
            </w:pPr>
            <w:r>
              <w:rPr>
                <w:b/>
                <w:sz w:val="18"/>
              </w:rPr>
              <w:t xml:space="preserve">Hito</w:t>
            </w:r>
          </w:p>
        </w:tc>
        <w:tc>
          <w:tcPr>
            <w:tcW w:w="2389" w:type="dxa"/>
            <w:shd w:val="clear" w:color="auto" w:fill="D9E2F3"/>
          </w:tcPr>
          <w:p>
            <w:pPr>
              <w:pStyle w:val="Compact"/>
              <w:jc w:val="left"/>
            </w:pPr>
            <w:r>
              <w:rPr>
                <w:b/>
                <w:sz w:val="18"/>
              </w:rPr>
              <w:t xml:space="preserve">Fecha objetivo</w:t>
            </w:r>
          </w:p>
        </w:tc>
        <w:tc>
          <w:tcPr>
            <w:tcW w:w="2565" w:type="dxa"/>
            <w:shd w:val="clear" w:color="auto" w:fill="D9E2F3"/>
          </w:tcPr>
          <w:p>
            <w:pPr>
              <w:pStyle w:val="Compact"/>
              <w:jc w:val="left"/>
            </w:pPr>
            <w:r>
              <w:rPr>
                <w:b/>
                <w:sz w:val="18"/>
              </w:rPr>
              <w:t xml:space="preserve">Estado al 17 de octubre</w:t>
            </w:r>
          </w:p>
        </w:tc>
      </w:tr>
      <w:tr>
        <w:trPr>
          <w:cantSplit/>
        </w:trPr>
        <w:tc>
          <w:tcPr>
            <w:tcW w:w="3884" w:type="dxa"/>
          </w:tcPr>
          <w:p>
            <w:pPr>
              <w:pStyle w:val="Compact"/>
              <w:jc w:val="left"/>
            </w:pPr>
            <w:r>
              <w:rPr>
                <w:sz w:val="18"/>
              </w:rPr>
              <w:t xml:space="preserve">H1. Documentos de requerimientos, diseño y mockups revisados</w:t>
            </w:r>
          </w:p>
        </w:tc>
        <w:tc>
          <w:tcPr>
            <w:tcW w:w="2389" w:type="dxa"/>
          </w:tcPr>
          <w:p>
            <w:pPr>
              <w:pStyle w:val="Compact"/>
              <w:jc w:val="left"/>
            </w:pPr>
            <w:r>
              <w:rPr>
                <w:sz w:val="18"/>
              </w:rPr>
              <w:t xml:space="preserve">25 de octubre</w:t>
            </w:r>
          </w:p>
        </w:tc>
        <w:tc>
          <w:tcPr>
            <w:tcW w:w="2565" w:type="dxa"/>
          </w:tcPr>
          <w:p>
            <w:pPr>
              <w:pStyle w:val="Compact"/>
              <w:jc w:val="left"/>
            </w:pPr>
            <w:r>
              <w:rPr>
                <w:sz w:val="18"/>
              </w:rPr>
              <w:t xml:space="preserve">Cumplido</w:t>
            </w:r>
          </w:p>
        </w:tc>
      </w:tr>
      <w:tr>
        <w:trPr>
          <w:cantSplit/>
        </w:trPr>
        <w:tc>
          <w:tcPr>
            <w:tcW w:w="3884" w:type="dxa"/>
          </w:tcPr>
          <w:p>
            <w:pPr>
              <w:pStyle w:val="Compact"/>
              <w:jc w:val="left"/>
            </w:pPr>
            <w:r>
              <w:rPr>
                <w:sz w:val="18"/>
              </w:rPr>
              <w:t xml:space="preserve">H2. Identidad, cuentas, activos y monitoreo ambiental (incremento 2)</w:t>
            </w:r>
          </w:p>
        </w:tc>
        <w:tc>
          <w:tcPr>
            <w:tcW w:w="2389" w:type="dxa"/>
          </w:tcPr>
          <w:p>
            <w:pPr>
              <w:pStyle w:val="Compact"/>
              <w:jc w:val="left"/>
            </w:pPr>
            <w:r>
              <w:rPr>
                <w:sz w:val="18"/>
              </w:rPr>
              <w:t xml:space="preserve">25 de octubre</w:t>
            </w:r>
          </w:p>
        </w:tc>
        <w:tc>
          <w:tcPr>
            <w:tcW w:w="2565" w:type="dxa"/>
          </w:tcPr>
          <w:p>
            <w:pPr>
              <w:pStyle w:val="Compact"/>
              <w:jc w:val="left"/>
            </w:pPr>
            <w:r>
              <w:rPr>
                <w:sz w:val="18"/>
              </w:rPr>
              <w:t xml:space="preserve">Cumplido en código; falta probar</w:t>
            </w:r>
          </w:p>
        </w:tc>
      </w:tr>
      <w:tr>
        <w:trPr>
          <w:cantSplit/>
        </w:trPr>
        <w:tc>
          <w:tcPr>
            <w:tcW w:w="3884" w:type="dxa"/>
          </w:tcPr>
          <w:p>
            <w:pPr>
              <w:pStyle w:val="Compact"/>
              <w:jc w:val="left"/>
            </w:pPr>
            <w:r>
              <w:rPr>
                <w:sz w:val="18"/>
              </w:rPr>
              <w:t xml:space="preserve">H3. Firmware del ESP32 enviando lecturas</w:t>
            </w:r>
          </w:p>
        </w:tc>
        <w:tc>
          <w:tcPr>
            <w:tcW w:w="2389" w:type="dxa"/>
          </w:tcPr>
          <w:p>
            <w:pPr>
              <w:pStyle w:val="Compact"/>
              <w:jc w:val="left"/>
            </w:pPr>
            <w:r>
              <w:rPr>
                <w:sz w:val="18"/>
              </w:rPr>
              <w:t xml:space="preserve">25 de octubre</w:t>
            </w:r>
          </w:p>
        </w:tc>
        <w:tc>
          <w:tcPr>
            <w:tcW w:w="2565" w:type="dxa"/>
          </w:tcPr>
          <w:p>
            <w:pPr>
              <w:pStyle w:val="Compact"/>
              <w:jc w:val="left"/>
            </w:pPr>
            <w:r>
              <w:rPr>
                <w:sz w:val="18"/>
              </w:rPr>
              <w:t xml:space="preserve">En riesgo, sin código</w:t>
            </w:r>
          </w:p>
        </w:tc>
      </w:tr>
      <w:tr>
        <w:trPr>
          <w:cantSplit/>
        </w:trPr>
        <w:tc>
          <w:tcPr>
            <w:tcW w:w="3884" w:type="dxa"/>
          </w:tcPr>
          <w:p>
            <w:pPr>
              <w:pStyle w:val="Compact"/>
              <w:jc w:val="left"/>
            </w:pPr>
            <w:r>
              <w:rPr>
                <w:sz w:val="18"/>
              </w:rPr>
              <w:t xml:space="preserve">H4. Alertas con correo, Zabbix, lector HID e intervenciones (incremento 3)</w:t>
            </w:r>
          </w:p>
        </w:tc>
        <w:tc>
          <w:tcPr>
            <w:tcW w:w="2389" w:type="dxa"/>
          </w:tcPr>
          <w:p>
            <w:pPr>
              <w:pStyle w:val="Compact"/>
              <w:jc w:val="left"/>
            </w:pPr>
            <w:r>
              <w:rPr>
                <w:sz w:val="18"/>
              </w:rPr>
              <w:t xml:space="preserve">8 de noviembre</w:t>
            </w:r>
          </w:p>
        </w:tc>
        <w:tc>
          <w:tcPr>
            <w:tcW w:w="2565" w:type="dxa"/>
          </w:tcPr>
          <w:p>
            <w:pPr>
              <w:pStyle w:val="Compact"/>
              <w:jc w:val="left"/>
            </w:pPr>
            <w:r>
              <w:rPr>
                <w:sz w:val="18"/>
              </w:rPr>
              <w:t xml:space="preserve">Parcial: alertas y Zabbix hechos; HID e intervenciones sin código</w:t>
            </w:r>
          </w:p>
        </w:tc>
      </w:tr>
      <w:tr>
        <w:trPr>
          <w:cantSplit/>
        </w:trPr>
        <w:tc>
          <w:tcPr>
            <w:tcW w:w="3884" w:type="dxa"/>
          </w:tcPr>
          <w:p>
            <w:pPr>
              <w:pStyle w:val="Compact"/>
              <w:jc w:val="left"/>
            </w:pPr>
            <w:r>
              <w:rPr>
                <w:sz w:val="18"/>
              </w:rPr>
              <w:t xml:space="preserve">H5. Aplicación web terminada y endurecimiento de seguridad</w:t>
            </w:r>
          </w:p>
        </w:tc>
        <w:tc>
          <w:tcPr>
            <w:tcW w:w="2389" w:type="dxa"/>
          </w:tcPr>
          <w:p>
            <w:pPr>
              <w:pStyle w:val="Compact"/>
              <w:jc w:val="left"/>
            </w:pPr>
            <w:r>
              <w:rPr>
                <w:sz w:val="18"/>
              </w:rPr>
              <w:t xml:space="preserve">8 de noviembre</w:t>
            </w:r>
          </w:p>
        </w:tc>
        <w:tc>
          <w:tcPr>
            <w:tcW w:w="2565" w:type="dxa"/>
          </w:tcPr>
          <w:p>
            <w:pPr>
              <w:pStyle w:val="Compact"/>
              <w:jc w:val="left"/>
            </w:pPr>
            <w:r>
              <w:rPr>
                <w:sz w:val="18"/>
              </w:rPr>
              <w:t xml:space="preserve">En curso</w:t>
            </w:r>
          </w:p>
        </w:tc>
      </w:tr>
      <w:tr>
        <w:trPr>
          <w:cantSplit/>
        </w:trPr>
        <w:tc>
          <w:tcPr>
            <w:tcW w:w="3884" w:type="dxa"/>
          </w:tcPr>
          <w:p>
            <w:pPr>
              <w:pStyle w:val="Compact"/>
              <w:jc w:val="left"/>
            </w:pPr>
            <w:r>
              <w:rPr>
                <w:sz w:val="18"/>
              </w:rPr>
              <w:t xml:space="preserve">H6. App móvil y datos de Power BI (incremento 4)</w:t>
            </w:r>
          </w:p>
        </w:tc>
        <w:tc>
          <w:tcPr>
            <w:tcW w:w="2389" w:type="dxa"/>
          </w:tcPr>
          <w:p>
            <w:pPr>
              <w:pStyle w:val="Compact"/>
              <w:jc w:val="left"/>
            </w:pPr>
            <w:r>
              <w:rPr>
                <w:sz w:val="18"/>
              </w:rPr>
              <w:t xml:space="preserve">15 de noviembre</w:t>
            </w:r>
          </w:p>
        </w:tc>
        <w:tc>
          <w:tcPr>
            <w:tcW w:w="2565" w:type="dxa"/>
          </w:tcPr>
          <w:p>
            <w:pPr>
              <w:pStyle w:val="Compact"/>
              <w:jc w:val="left"/>
            </w:pPr>
            <w:r>
              <w:rPr>
                <w:sz w:val="18"/>
              </w:rPr>
              <w:t xml:space="preserve">Sin iniciar</w:t>
            </w:r>
          </w:p>
        </w:tc>
      </w:tr>
      <w:tr>
        <w:trPr>
          <w:cantSplit/>
        </w:trPr>
        <w:tc>
          <w:tcPr>
            <w:tcW w:w="3884" w:type="dxa"/>
          </w:tcPr>
          <w:p>
            <w:pPr>
              <w:pStyle w:val="Compact"/>
              <w:jc w:val="left"/>
            </w:pPr>
            <w:r>
              <w:rPr>
                <w:sz w:val="18"/>
              </w:rPr>
              <w:t xml:space="preserve">H7. Pruebas funcionales, de integración, SQL injection y SonarQube</w:t>
            </w:r>
          </w:p>
        </w:tc>
        <w:tc>
          <w:tcPr>
            <w:tcW w:w="2389" w:type="dxa"/>
          </w:tcPr>
          <w:p>
            <w:pPr>
              <w:pStyle w:val="Compact"/>
              <w:jc w:val="left"/>
            </w:pPr>
            <w:r>
              <w:rPr>
                <w:sz w:val="18"/>
              </w:rPr>
              <w:t xml:space="preserve">16 al 29 de noviembre</w:t>
            </w:r>
          </w:p>
        </w:tc>
        <w:tc>
          <w:tcPr>
            <w:tcW w:w="2565" w:type="dxa"/>
          </w:tcPr>
          <w:p>
            <w:pPr>
              <w:pStyle w:val="Compact"/>
              <w:jc w:val="left"/>
            </w:pPr>
            <w:r>
              <w:rPr>
                <w:sz w:val="18"/>
              </w:rPr>
              <w:t xml:space="preserve">Sin iniciar</w:t>
            </w:r>
          </w:p>
        </w:tc>
      </w:tr>
      <w:tr>
        <w:trPr>
          <w:cantSplit/>
        </w:trPr>
        <w:tc>
          <w:tcPr>
            <w:tcW w:w="3884" w:type="dxa"/>
          </w:tcPr>
          <w:p>
            <w:pPr>
              <w:pStyle w:val="Compact"/>
              <w:jc w:val="left"/>
            </w:pPr>
            <w:r>
              <w:rPr>
                <w:sz w:val="18"/>
              </w:rPr>
              <w:t xml:space="preserve">H8. Prueba de alta disponibilidad</w:t>
            </w:r>
          </w:p>
        </w:tc>
        <w:tc>
          <w:tcPr>
            <w:tcW w:w="2389" w:type="dxa"/>
          </w:tcPr>
          <w:p>
            <w:pPr>
              <w:pStyle w:val="Compact"/>
              <w:jc w:val="left"/>
            </w:pPr>
            <w:r>
              <w:rPr>
                <w:sz w:val="18"/>
              </w:rPr>
              <w:t xml:space="preserve">23 al 29 de noviembre</w:t>
            </w:r>
          </w:p>
        </w:tc>
        <w:tc>
          <w:tcPr>
            <w:tcW w:w="2565" w:type="dxa"/>
          </w:tcPr>
          <w:p>
            <w:pPr>
              <w:pStyle w:val="Compact"/>
              <w:jc w:val="left"/>
            </w:pPr>
            <w:r>
              <w:rPr>
                <w:sz w:val="18"/>
              </w:rPr>
              <w:t xml:space="preserve">Sin iniciar</w:t>
            </w:r>
          </w:p>
        </w:tc>
      </w:tr>
      <w:tr>
        <w:trPr>
          <w:cantSplit/>
        </w:trPr>
        <w:tc>
          <w:tcPr>
            <w:tcW w:w="3884" w:type="dxa"/>
          </w:tcPr>
          <w:p>
            <w:pPr>
              <w:pStyle w:val="Compact"/>
              <w:jc w:val="left"/>
            </w:pPr>
            <w:r>
              <w:rPr>
                <w:sz w:val="18"/>
              </w:rPr>
              <w:t xml:space="preserve">H9. Corrección de defectos y resultados documentados</w:t>
            </w:r>
          </w:p>
        </w:tc>
        <w:tc>
          <w:tcPr>
            <w:tcW w:w="2389" w:type="dxa"/>
          </w:tcPr>
          <w:p>
            <w:pPr>
              <w:pStyle w:val="Compact"/>
              <w:jc w:val="left"/>
            </w:pPr>
            <w:r>
              <w:rPr>
                <w:sz w:val="18"/>
              </w:rPr>
              <w:t xml:space="preserve">6 de diciembre</w:t>
            </w:r>
          </w:p>
        </w:tc>
        <w:tc>
          <w:tcPr>
            <w:tcW w:w="2565" w:type="dxa"/>
          </w:tcPr>
          <w:p>
            <w:pPr>
              <w:pStyle w:val="Compact"/>
              <w:jc w:val="left"/>
            </w:pPr>
            <w:r>
              <w:rPr>
                <w:sz w:val="18"/>
              </w:rPr>
              <w:t xml:space="preserve">Sin iniciar</w:t>
            </w:r>
          </w:p>
        </w:tc>
      </w:tr>
      <w:tr>
        <w:trPr>
          <w:cantSplit/>
        </w:trPr>
        <w:tc>
          <w:tcPr>
            <w:tcW w:w="3884" w:type="dxa"/>
          </w:tcPr>
          <w:p>
            <w:pPr>
              <w:pStyle w:val="Compact"/>
              <w:jc w:val="left"/>
            </w:pPr>
            <w:r>
              <w:rPr>
                <w:sz w:val="18"/>
              </w:rPr>
              <w:t xml:space="preserve">H10. Documentación final e Índice Maestro</w:t>
            </w:r>
          </w:p>
        </w:tc>
        <w:tc>
          <w:tcPr>
            <w:tcW w:w="2389" w:type="dxa"/>
          </w:tcPr>
          <w:p>
            <w:pPr>
              <w:pStyle w:val="Compact"/>
              <w:jc w:val="left"/>
            </w:pPr>
            <w:r>
              <w:rPr>
                <w:sz w:val="18"/>
              </w:rPr>
              <w:t xml:space="preserve">10 de diciembre</w:t>
            </w:r>
          </w:p>
        </w:tc>
        <w:tc>
          <w:tcPr>
            <w:tcW w:w="2565" w:type="dxa"/>
          </w:tcPr>
          <w:p>
            <w:pPr>
              <w:pStyle w:val="Compact"/>
              <w:jc w:val="left"/>
            </w:pPr>
            <w:r>
              <w:rPr>
                <w:sz w:val="18"/>
              </w:rPr>
              <w:t xml:space="preserve">Sin iniciar</w:t>
            </w:r>
          </w:p>
        </w:tc>
      </w:tr>
      <w:tr>
        <w:trPr>
          <w:cantSplit/>
        </w:trPr>
        <w:tc>
          <w:tcPr>
            <w:tcW w:w="3884" w:type="dxa"/>
          </w:tcPr>
          <w:p>
            <w:pPr>
              <w:pStyle w:val="Compact"/>
              <w:jc w:val="left"/>
            </w:pPr>
            <w:r>
              <w:rPr>
                <w:sz w:val="18"/>
              </w:rPr>
              <w:t xml:space="preserve">H11. Entrega y presentación final</w:t>
            </w:r>
          </w:p>
        </w:tc>
        <w:tc>
          <w:tcPr>
            <w:tcW w:w="2389" w:type="dxa"/>
          </w:tcPr>
          <w:p>
            <w:pPr>
              <w:pStyle w:val="Compact"/>
              <w:jc w:val="left"/>
            </w:pPr>
            <w:r>
              <w:rPr>
                <w:sz w:val="18"/>
              </w:rPr>
              <w:t xml:space="preserve">7 al 13 de diciembre</w:t>
            </w:r>
          </w:p>
        </w:tc>
        <w:tc>
          <w:tcPr>
            <w:tcW w:w="2565" w:type="dxa"/>
          </w:tcPr>
          <w:p>
            <w:pPr>
              <w:pStyle w:val="Compact"/>
              <w:jc w:val="left"/>
            </w:pPr>
            <w:r>
              <w:rPr>
                <w:sz w:val="18"/>
              </w:rPr>
              <w:t xml:space="preserve">Sin iniciar</w:t>
            </w:r>
          </w:p>
        </w:tc>
      </w:tr>
    </w:tbl>
    <w:bookmarkEnd w:id="32"/>
    <w:bookmarkStart w:id="34" w:name="fechas-contra-la-realidad"/>
    <w:p>
      <w:pPr>
        <w:pStyle w:val="Heading2"/>
      </w:pPr>
      <w:r>
        <w:t xml:space="preserve">Fechas contra la realidad</w:t>
      </w:r>
    </w:p>
    <w:p>
      <w:pPr>
        <w:pStyle w:val="FirstParagraph"/>
        <w:spacing w:line="360" w:lineRule="auto" w:before="160" w:after="0"/>
        <w:ind w:firstLine="709"/>
        <w:jc w:val="both"/>
      </w:pPr>
      <w:r>
        <w:rPr>
          <w:sz w:val="22"/>
        </w:rPr>
        <w:t xml:space="preserve">Fechas oficiales de las fases: Fase 1 de la S1 a la S4, Fase 2 de la S5 a la S15 (7 de septiembre al 22 de noviembre) y Fase 3 de la S16 a la S18 (23 de noviembre al 13 de diciembre).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58"/>
        <w:gridCol w:w="3394"/>
        <w:gridCol w:w="2786"/>
      </w:tblGrid>
      <w:tr>
        <w:trPr>
          <w:tblHeader w:val="true"/>
          <w:cantSplit/>
        </w:trPr>
        <w:tc>
          <w:tcPr>
            <w:tcW w:w="2658" w:type="dxa"/>
            <w:shd w:val="clear" w:color="auto" w:fill="D9E2F3"/>
          </w:tcPr>
          <w:p>
            <w:pPr>
              <w:pStyle w:val="Compact"/>
              <w:jc w:val="left"/>
            </w:pPr>
            <w:r>
              <w:rPr>
                <w:b/>
                <w:sz w:val="18"/>
              </w:rPr>
              <w:t xml:space="preserve">Ventana</w:t>
            </w:r>
          </w:p>
        </w:tc>
        <w:tc>
          <w:tcPr>
            <w:tcW w:w="3394" w:type="dxa"/>
            <w:shd w:val="clear" w:color="auto" w:fill="D9E2F3"/>
          </w:tcPr>
          <w:p>
            <w:pPr>
              <w:pStyle w:val="Compact"/>
              <w:jc w:val="left"/>
            </w:pPr>
            <w:r>
              <w:rPr>
                <w:b/>
                <w:sz w:val="18"/>
              </w:rPr>
              <w:t xml:space="preserve">Qué debería estar</w:t>
            </w:r>
          </w:p>
        </w:tc>
        <w:tc>
          <w:tcPr>
            <w:tcW w:w="2786" w:type="dxa"/>
            <w:shd w:val="clear" w:color="auto" w:fill="D9E2F3"/>
          </w:tcPr>
          <w:p>
            <w:pPr>
              <w:pStyle w:val="Compact"/>
              <w:jc w:val="left"/>
            </w:pPr>
            <w:r>
              <w:rPr>
                <w:b/>
                <w:sz w:val="18"/>
              </w:rPr>
              <w:t xml:space="preserve">Qué hay hoy</w:t>
            </w:r>
          </w:p>
        </w:tc>
      </w:tr>
      <w:tr>
        <w:trPr>
          <w:cantSplit/>
        </w:trPr>
        <w:tc>
          <w:tcPr>
            <w:tcW w:w="2658" w:type="dxa"/>
          </w:tcPr>
          <w:p>
            <w:pPr>
              <w:pStyle w:val="Compact"/>
              <w:jc w:val="left"/>
            </w:pPr>
            <w:r>
              <w:rPr>
                <w:sz w:val="18"/>
              </w:rPr>
              <w:t xml:space="preserve">Hasta el 11 de octubre (S9)</w:t>
            </w:r>
          </w:p>
        </w:tc>
        <w:tc>
          <w:tcPr>
            <w:tcW w:w="3394" w:type="dxa"/>
          </w:tcPr>
          <w:p>
            <w:pPr>
              <w:pStyle w:val="Compact"/>
              <w:jc w:val="left"/>
            </w:pPr>
            <w:r>
              <w:rPr>
                <w:sz w:val="18"/>
              </w:rPr>
              <w:t xml:space="preserve">Login, modelo de datos, clúster, documentos y avance de la web</w:t>
            </w:r>
          </w:p>
        </w:tc>
        <w:tc>
          <w:tcPr>
            <w:tcW w:w="2786" w:type="dxa"/>
          </w:tcPr>
          <w:p>
            <w:pPr>
              <w:pStyle w:val="Compact"/>
              <w:jc w:val="left"/>
            </w:pPr>
            <w:r>
              <w:rPr>
                <w:sz w:val="18"/>
              </w:rPr>
              <w:t xml:space="preserve">Cumplido, más activos, alertas y Zabbix</w:t>
            </w:r>
          </w:p>
        </w:tc>
      </w:tr>
      <w:tr>
        <w:trPr>
          <w:cantSplit/>
        </w:trPr>
        <w:tc>
          <w:tcPr>
            <w:tcW w:w="2658" w:type="dxa"/>
          </w:tcPr>
          <w:p>
            <w:pPr>
              <w:pStyle w:val="Compact"/>
              <w:jc w:val="left"/>
            </w:pPr>
            <w:r>
              <w:rPr>
                <w:sz w:val="18"/>
              </w:rPr>
              <w:t xml:space="preserve">12 al 25 de octubre (S10 y S11)</w:t>
            </w:r>
          </w:p>
        </w:tc>
        <w:tc>
          <w:tcPr>
            <w:tcW w:w="3394" w:type="dxa"/>
          </w:tcPr>
          <w:p>
            <w:pPr>
              <w:pStyle w:val="Compact"/>
              <w:jc w:val="left"/>
            </w:pPr>
            <w:r>
              <w:rPr>
                <w:sz w:val="18"/>
              </w:rPr>
              <w:t xml:space="preserve">Activos, cuentas y roles, monitoreo, firmware, integración con Zabbix</w:t>
            </w:r>
          </w:p>
        </w:tc>
        <w:tc>
          <w:tcPr>
            <w:tcW w:w="2786" w:type="dxa"/>
          </w:tcPr>
          <w:p>
            <w:pPr>
              <w:pStyle w:val="Compact"/>
              <w:jc w:val="left"/>
            </w:pPr>
            <w:r>
              <w:rPr>
                <w:sz w:val="18"/>
              </w:rPr>
              <w:t xml:space="preserve">Todo en código salvo el firmware</w:t>
            </w:r>
          </w:p>
        </w:tc>
      </w:tr>
      <w:tr>
        <w:trPr>
          <w:cantSplit/>
        </w:trPr>
        <w:tc>
          <w:tcPr>
            <w:tcW w:w="2658" w:type="dxa"/>
          </w:tcPr>
          <w:p>
            <w:pPr>
              <w:pStyle w:val="Compact"/>
              <w:jc w:val="left"/>
            </w:pPr>
            <w:r>
              <w:rPr>
                <w:sz w:val="18"/>
              </w:rPr>
              <w:t xml:space="preserve">19 de octubre al 8 de noviembre (S11 a S13)</w:t>
            </w:r>
          </w:p>
        </w:tc>
        <w:tc>
          <w:tcPr>
            <w:tcW w:w="3394" w:type="dxa"/>
          </w:tcPr>
          <w:p>
            <w:pPr>
              <w:pStyle w:val="Compact"/>
              <w:jc w:val="left"/>
            </w:pPr>
            <w:r>
              <w:rPr>
                <w:sz w:val="18"/>
              </w:rPr>
              <w:t xml:space="preserve">Alertas con SMTP, HID, Forms y Power Automate, aprobación en Teams</w:t>
            </w:r>
          </w:p>
        </w:tc>
        <w:tc>
          <w:tcPr>
            <w:tcW w:w="2786" w:type="dxa"/>
          </w:tcPr>
          <w:p>
            <w:pPr>
              <w:pStyle w:val="Compact"/>
              <w:jc w:val="left"/>
            </w:pPr>
            <w:r>
              <w:rPr>
                <w:sz w:val="18"/>
              </w:rPr>
              <w:t xml:space="preserve">Alertas hechas; HID, Forms, Power Automate y Teams sin código</w:t>
            </w:r>
          </w:p>
        </w:tc>
      </w:tr>
      <w:tr>
        <w:trPr>
          <w:cantSplit/>
        </w:trPr>
        <w:tc>
          <w:tcPr>
            <w:tcW w:w="2658" w:type="dxa"/>
          </w:tcPr>
          <w:p>
            <w:pPr>
              <w:pStyle w:val="Compact"/>
              <w:jc w:val="left"/>
            </w:pPr>
            <w:r>
              <w:rPr>
                <w:sz w:val="18"/>
              </w:rPr>
              <w:t xml:space="preserve">26 de octubre al 15 de noviembre (S12 a S14)</w:t>
            </w:r>
          </w:p>
        </w:tc>
        <w:tc>
          <w:tcPr>
            <w:tcW w:w="3394" w:type="dxa"/>
          </w:tcPr>
          <w:p>
            <w:pPr>
              <w:pStyle w:val="Compact"/>
              <w:jc w:val="left"/>
            </w:pPr>
            <w:r>
              <w:rPr>
                <w:sz w:val="18"/>
              </w:rPr>
              <w:t xml:space="preserve">App móvil y datos para Power BI</w:t>
            </w:r>
          </w:p>
        </w:tc>
        <w:tc>
          <w:tcPr>
            <w:tcW w:w="2786" w:type="dxa"/>
          </w:tcPr>
          <w:p>
            <w:pPr>
              <w:pStyle w:val="Compact"/>
              <w:jc w:val="left"/>
            </w:pPr>
            <w:r>
              <w:rPr>
                <w:sz w:val="18"/>
              </w:rPr>
              <w:t xml:space="preserve">Sin código</w:t>
            </w:r>
          </w:p>
        </w:tc>
      </w:tr>
      <w:tr>
        <w:trPr>
          <w:cantSplit/>
        </w:trPr>
        <w:tc>
          <w:tcPr>
            <w:tcW w:w="2658" w:type="dxa"/>
          </w:tcPr>
          <w:p>
            <w:pPr>
              <w:pStyle w:val="Compact"/>
              <w:jc w:val="left"/>
            </w:pPr>
            <w:r>
              <w:rPr>
                <w:sz w:val="18"/>
              </w:rPr>
              <w:t xml:space="preserve">16 de noviembre en adelante</w:t>
            </w:r>
          </w:p>
        </w:tc>
        <w:tc>
          <w:tcPr>
            <w:tcW w:w="3394" w:type="dxa"/>
          </w:tcPr>
          <w:p>
            <w:pPr>
              <w:pStyle w:val="Compact"/>
              <w:jc w:val="left"/>
            </w:pPr>
            <w:r>
              <w:rPr>
                <w:sz w:val="18"/>
              </w:rPr>
              <w:t xml:space="preserve">Pruebas funcionales, de integración, SQL injection y SonarQube</w:t>
            </w:r>
          </w:p>
        </w:tc>
        <w:tc>
          <w:tcPr>
            <w:tcW w:w="2786" w:type="dxa"/>
          </w:tcPr>
          <w:p>
            <w:pPr>
              <w:pStyle w:val="Compact"/>
              <w:jc w:val="left"/>
            </w:pPr>
            <w:r>
              <w:rPr>
                <w:sz w:val="18"/>
              </w:rPr>
              <w:t xml:space="preserve">Sin pruebas ejecutadas ni integración continua</w:t>
            </w:r>
          </w:p>
        </w:tc>
      </w:tr>
    </w:tbl>
    <w:p>
      <w:pPr>
        <w:pStyle w:val="BodyText"/>
        <w:spacing w:line="360" w:lineRule="auto" w:before="160" w:after="0"/>
        <w:ind w:firstLine="709"/>
        <w:jc w:val="both"/>
      </w:pPr>
      <w:r>
        <w:rPr>
          <w:sz w:val="22"/>
        </w:rPr>
        <w:t xml:space="preserve">Varias tareas de pruebas del tablero empiezan el 16 de noviembre y pertenecen a la Fase 3 en Notion, aunque la Fase 3 oficial empieza el 23 de noviembre. Hay que moverlas (D-04).</w:t>
      </w:r>
    </w:p>
    <w:bookmarkStart w:id="33" w:name="ritmo-y-proyección"/>
    <w:p>
      <w:pPr>
        <w:pStyle w:val="Heading3"/>
      </w:pPr>
      <w:r>
        <w:t xml:space="preserve">Ritmo y proyección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410"/>
        <w:gridCol w:w="4428"/>
      </w:tblGrid>
      <w:tr>
        <w:trPr>
          <w:tblHeader w:val="true"/>
          <w:cantSplit/>
        </w:trPr>
        <w:tc>
          <w:tcPr>
            <w:tcW w:w="4410" w:type="dxa"/>
            <w:shd w:val="clear" w:color="auto" w:fill="D9E2F3"/>
          </w:tcPr>
          <w:p>
            <w:pPr>
              <w:pStyle w:val="Compact"/>
              <w:jc w:val="left"/>
            </w:pPr>
            <w:r>
              <w:rPr>
                <w:b/>
                <w:sz w:val="18"/>
              </w:rPr>
              <w:t xml:space="preserve">Dato</w:t>
            </w:r>
          </w:p>
        </w:tc>
        <w:tc>
          <w:tcPr>
            <w:tcW w:w="4428" w:type="dxa"/>
            <w:shd w:val="clear" w:color="auto" w:fill="D9E2F3"/>
          </w:tcPr>
          <w:p>
            <w:pPr>
              <w:pStyle w:val="Compact"/>
              <w:jc w:val="left"/>
            </w:pPr>
            <w:r>
              <w:rPr>
                <w:b/>
                <w:sz w:val="18"/>
              </w:rPr>
              <w:t xml:space="preserve">Valor</w:t>
            </w:r>
          </w:p>
        </w:tc>
      </w:tr>
      <w:tr>
        <w:trPr>
          <w:cantSplit/>
        </w:trPr>
        <w:tc>
          <w:tcPr>
            <w:tcW w:w="4410" w:type="dxa"/>
          </w:tcPr>
          <w:p>
            <w:pPr>
              <w:pStyle w:val="Compact"/>
              <w:jc w:val="left"/>
            </w:pPr>
            <w:r>
              <w:rPr>
                <w:sz w:val="18"/>
              </w:rPr>
              <w:t xml:space="preserve">Inicio del desarrollo</w:t>
            </w:r>
          </w:p>
        </w:tc>
        <w:tc>
          <w:tcPr>
            <w:tcW w:w="4428" w:type="dxa"/>
          </w:tcPr>
          <w:p>
            <w:pPr>
              <w:pStyle w:val="Compact"/>
              <w:jc w:val="left"/>
            </w:pPr>
            <w:r>
              <w:rPr>
                <w:sz w:val="18"/>
              </w:rPr>
              <w:t xml:space="preserve">21 de septiembre (S7)</w:t>
            </w:r>
          </w:p>
        </w:tc>
      </w:tr>
      <w:tr>
        <w:trPr>
          <w:cantSplit/>
        </w:trPr>
        <w:tc>
          <w:tcPr>
            <w:tcW w:w="4410" w:type="dxa"/>
          </w:tcPr>
          <w:p>
            <w:pPr>
              <w:pStyle w:val="Compact"/>
              <w:jc w:val="left"/>
            </w:pPr>
            <w:r>
              <w:rPr>
                <w:sz w:val="18"/>
              </w:rPr>
              <w:t xml:space="preserve">Requerimientos con código</w:t>
            </w:r>
          </w:p>
        </w:tc>
        <w:tc>
          <w:tcPr>
            <w:tcW w:w="4428" w:type="dxa"/>
          </w:tcPr>
          <w:p>
            <w:pPr>
              <w:pStyle w:val="Compact"/>
              <w:jc w:val="left"/>
            </w:pPr>
            <w:r>
              <w:rPr>
                <w:sz w:val="18"/>
              </w:rPr>
              <w:t xml:space="preserve">21 en 4 semanas (S7 a S10), unos 5 por semana</w:t>
            </w:r>
          </w:p>
        </w:tc>
      </w:tr>
      <w:tr>
        <w:trPr>
          <w:cantSplit/>
        </w:trPr>
        <w:tc>
          <w:tcPr>
            <w:tcW w:w="4410" w:type="dxa"/>
          </w:tcPr>
          <w:p>
            <w:pPr>
              <w:pStyle w:val="Compact"/>
              <w:jc w:val="left"/>
            </w:pPr>
            <w:r>
              <w:rPr>
                <w:sz w:val="18"/>
              </w:rPr>
              <w:t xml:space="preserve">Ritmo de la última semana</w:t>
            </w:r>
          </w:p>
        </w:tc>
        <w:tc>
          <w:tcPr>
            <w:tcW w:w="4428" w:type="dxa"/>
          </w:tcPr>
          <w:p>
            <w:pPr>
              <w:pStyle w:val="Compact"/>
              <w:jc w:val="left"/>
            </w:pPr>
            <w:r>
              <w:rPr>
                <w:sz w:val="18"/>
              </w:rPr>
              <w:t xml:space="preserve">14 requerimientos, concentrados en un avance grande de código</w:t>
            </w:r>
          </w:p>
        </w:tc>
      </w:tr>
      <w:tr>
        <w:trPr>
          <w:cantSplit/>
        </w:trPr>
        <w:tc>
          <w:tcPr>
            <w:tcW w:w="4410" w:type="dxa"/>
          </w:tcPr>
          <w:p>
            <w:pPr>
              <w:pStyle w:val="Compact"/>
              <w:jc w:val="left"/>
            </w:pPr>
            <w:r>
              <w:rPr>
                <w:sz w:val="18"/>
              </w:rPr>
              <w:t xml:space="preserve">Pendientes (parciales y sin código)</w:t>
            </w:r>
          </w:p>
        </w:tc>
        <w:tc>
          <w:tcPr>
            <w:tcW w:w="4428" w:type="dxa"/>
          </w:tcPr>
          <w:p>
            <w:pPr>
              <w:pStyle w:val="Compact"/>
              <w:jc w:val="left"/>
            </w:pPr>
            <w:r>
              <w:rPr>
                <w:sz w:val="18"/>
              </w:rPr>
              <w:t xml:space="preserve">15, de los cuales 10 son Must</w:t>
            </w:r>
          </w:p>
        </w:tc>
      </w:tr>
      <w:tr>
        <w:trPr>
          <w:cantSplit/>
        </w:trPr>
        <w:tc>
          <w:tcPr>
            <w:tcW w:w="4410" w:type="dxa"/>
          </w:tcPr>
          <w:p>
            <w:pPr>
              <w:pStyle w:val="Compact"/>
              <w:jc w:val="left"/>
            </w:pPr>
            <w:r>
              <w:rPr>
                <w:sz w:val="18"/>
              </w:rPr>
              <w:t xml:space="preserve">Semanas hasta el fin de la Fase 2 (22 de noviembre)</w:t>
            </w:r>
          </w:p>
        </w:tc>
        <w:tc>
          <w:tcPr>
            <w:tcW w:w="4428" w:type="dxa"/>
          </w:tcPr>
          <w:p>
            <w:pPr>
              <w:pStyle w:val="Compact"/>
              <w:jc w:val="left"/>
            </w:pPr>
            <w:r>
              <w:rPr>
                <w:sz w:val="18"/>
              </w:rPr>
              <w:t xml:space="preserve">5 después de esta</w:t>
            </w:r>
          </w:p>
        </w:tc>
      </w:tr>
      <w:tr>
        <w:trPr>
          <w:cantSplit/>
        </w:trPr>
        <w:tc>
          <w:tcPr>
            <w:tcW w:w="4410" w:type="dxa"/>
          </w:tcPr>
          <w:p>
            <w:pPr>
              <w:pStyle w:val="Compact"/>
              <w:jc w:val="left"/>
            </w:pPr>
            <w:r>
              <w:rPr>
                <w:sz w:val="18"/>
              </w:rPr>
              <w:t xml:space="preserve">Semanas hasta el 13 de diciembre</w:t>
            </w:r>
          </w:p>
        </w:tc>
        <w:tc>
          <w:tcPr>
            <w:tcW w:w="4428" w:type="dxa"/>
          </w:tcPr>
          <w:p>
            <w:pPr>
              <w:pStyle w:val="Compact"/>
              <w:jc w:val="left"/>
            </w:pPr>
            <w:r>
              <w:rPr>
                <w:sz w:val="18"/>
              </w:rPr>
              <w:t xml:space="preserve">8 después de esta</w:t>
            </w:r>
          </w:p>
        </w:tc>
      </w:tr>
    </w:tbl>
    <w:p>
      <w:pPr>
        <w:pStyle w:val="BodyText"/>
        <w:spacing w:line="360" w:lineRule="auto" w:before="160" w:after="0"/>
        <w:ind w:firstLine="709"/>
        <w:jc w:val="both"/>
      </w:pPr>
      <w:r>
        <w:rPr>
          <w:sz w:val="22"/>
        </w:rPr>
        <w:t xml:space="preserve">Con el ritmo observado, los 15 pendientes se cubrirían en unas 3 semanas. La proyección es optimista, porque lo que falta es lo más difícil: 8 de los 10 Must pendientes dependen de terceros (lector HID, cuentas de Microsoft y Power BI) y no de código propio. También falta el firmware, la integración continua y las pruebas. El plan sigue siendo alcanzable si esos accesos se confirman esta semana.</w:t>
      </w:r>
    </w:p>
    <w:bookmarkEnd w:id="33"/>
    <w:bookmarkEnd w:id="34"/>
    <w:bookmarkStart w:id="38" w:name="riesgos-y-ajustes"/>
    <w:p>
      <w:pPr>
        <w:pStyle w:val="Heading2"/>
      </w:pPr>
      <w:r>
        <w:t xml:space="preserve">Riesgos y ajustes</w:t>
      </w:r>
    </w:p>
    <w:p>
      <w:pPr>
        <w:pStyle w:val="FirstParagraph"/>
        <w:spacing w:line="360" w:lineRule="auto" w:before="160" w:after="0"/>
        <w:ind w:firstLine="709"/>
        <w:jc w:val="both"/>
      </w:pPr>
      <w:r>
        <w:rPr>
          <w:sz w:val="22"/>
        </w:rPr>
        <w:t xml:space="preserve">Estado de los riesgos de SICMA-PRY al corte.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450"/>
        <w:gridCol w:w="1721"/>
        <w:gridCol w:w="3667"/>
      </w:tblGrid>
      <w:tr>
        <w:trPr>
          <w:tblHeader w:val="true"/>
          <w:cantSplit/>
        </w:trPr>
        <w:tc>
          <w:tcPr>
            <w:tcW w:w="3450" w:type="dxa"/>
            <w:shd w:val="clear" w:color="auto" w:fill="D9E2F3"/>
          </w:tcPr>
          <w:p>
            <w:pPr>
              <w:pStyle w:val="Compact"/>
              <w:jc w:val="left"/>
            </w:pPr>
            <w:r>
              <w:rPr>
                <w:b/>
                <w:sz w:val="18"/>
              </w:rPr>
              <w:t xml:space="preserve">Riesgo</w:t>
            </w:r>
          </w:p>
        </w:tc>
        <w:tc>
          <w:tcPr>
            <w:tcW w:w="1721" w:type="dxa"/>
            <w:shd w:val="clear" w:color="auto" w:fill="D9E2F3"/>
          </w:tcPr>
          <w:p>
            <w:pPr>
              <w:pStyle w:val="Compact"/>
              <w:jc w:val="left"/>
            </w:pPr>
            <w:r>
              <w:rPr>
                <w:b/>
                <w:sz w:val="18"/>
              </w:rPr>
              <w:t xml:space="preserve">Estado</w:t>
            </w:r>
          </w:p>
        </w:tc>
        <w:tc>
          <w:tcPr>
            <w:tcW w:w="3667" w:type="dxa"/>
            <w:shd w:val="clear" w:color="auto" w:fill="D9E2F3"/>
          </w:tcPr>
          <w:p>
            <w:pPr>
              <w:pStyle w:val="Compact"/>
              <w:jc w:val="left"/>
            </w:pPr>
            <w:r>
              <w:rPr>
                <w:b/>
                <w:sz w:val="18"/>
              </w:rPr>
              <w:t xml:space="preserve">Cambio</w:t>
            </w:r>
          </w:p>
        </w:tc>
      </w:tr>
      <w:tr>
        <w:trPr>
          <w:cantSplit/>
        </w:trPr>
        <w:tc>
          <w:tcPr>
            <w:tcW w:w="3450" w:type="dxa"/>
          </w:tcPr>
          <w:p>
            <w:pPr>
              <w:pStyle w:val="Compact"/>
              <w:jc w:val="left"/>
            </w:pPr>
            <w:r>
              <w:rPr>
                <w:sz w:val="18"/>
              </w:rPr>
              <w:t xml:space="preserve">R-01. El ritmo no alcanza para los 36 requerimientos</w:t>
            </w:r>
          </w:p>
        </w:tc>
        <w:tc>
          <w:tcPr>
            <w:tcW w:w="1721" w:type="dxa"/>
          </w:tcPr>
          <w:p>
            <w:pPr>
              <w:pStyle w:val="Compact"/>
              <w:jc w:val="left"/>
            </w:pPr>
            <w:r>
              <w:rPr>
                <w:sz w:val="18"/>
              </w:rPr>
              <w:t xml:space="preserve">Baja respecto del corte anterior</w:t>
            </w:r>
          </w:p>
        </w:tc>
        <w:tc>
          <w:tcPr>
            <w:tcW w:w="3667" w:type="dxa"/>
          </w:tcPr>
          <w:p>
            <w:pPr>
              <w:pStyle w:val="Compact"/>
              <w:jc w:val="left"/>
            </w:pPr>
            <w:r>
              <w:rPr>
                <w:sz w:val="18"/>
              </w:rPr>
              <w:t xml:space="preserve">El ritmo subió de 2 a unos 5 por semana; sigue vigente por los Must pendientes</w:t>
            </w:r>
          </w:p>
        </w:tc>
      </w:tr>
      <w:tr>
        <w:trPr>
          <w:cantSplit/>
        </w:trPr>
        <w:tc>
          <w:tcPr>
            <w:tcW w:w="3450" w:type="dxa"/>
          </w:tcPr>
          <w:p>
            <w:pPr>
              <w:pStyle w:val="Compact"/>
              <w:jc w:val="left"/>
            </w:pPr>
            <w:r>
              <w:rPr>
                <w:sz w:val="18"/>
              </w:rPr>
              <w:t xml:space="preserve">R-02. Una integración externa no está disponible a tiempo</w:t>
            </w:r>
          </w:p>
        </w:tc>
        <w:tc>
          <w:tcPr>
            <w:tcW w:w="1721" w:type="dxa"/>
          </w:tcPr>
          <w:p>
            <w:pPr>
              <w:pStyle w:val="Compact"/>
              <w:jc w:val="left"/>
            </w:pPr>
            <w:r>
              <w:rPr>
                <w:sz w:val="18"/>
              </w:rPr>
              <w:t xml:space="preserve">Sube</w:t>
            </w:r>
          </w:p>
        </w:tc>
        <w:tc>
          <w:tcPr>
            <w:tcW w:w="3667" w:type="dxa"/>
          </w:tcPr>
          <w:p>
            <w:pPr>
              <w:pStyle w:val="Compact"/>
              <w:jc w:val="left"/>
            </w:pPr>
            <w:r>
              <w:rPr>
                <w:sz w:val="18"/>
              </w:rPr>
              <w:t xml:space="preserve">Es la causa de 8 de los 10 Must pendientes; confirmar accesos esta semana</w:t>
            </w:r>
          </w:p>
        </w:tc>
      </w:tr>
      <w:tr>
        <w:trPr>
          <w:cantSplit/>
        </w:trPr>
        <w:tc>
          <w:tcPr>
            <w:tcW w:w="3450" w:type="dxa"/>
          </w:tcPr>
          <w:p>
            <w:pPr>
              <w:pStyle w:val="Compact"/>
              <w:jc w:val="left"/>
            </w:pPr>
            <w:r>
              <w:rPr>
                <w:sz w:val="18"/>
              </w:rPr>
              <w:t xml:space="preserve">R-07. Las pruebas empiezan tarde por falta de integración continua</w:t>
            </w:r>
          </w:p>
        </w:tc>
        <w:tc>
          <w:tcPr>
            <w:tcW w:w="1721" w:type="dxa"/>
          </w:tcPr>
          <w:p>
            <w:pPr>
              <w:pStyle w:val="Compact"/>
              <w:jc w:val="left"/>
            </w:pPr>
            <w:r>
              <w:rPr>
                <w:sz w:val="18"/>
              </w:rPr>
              <w:t xml:space="preserve">Se mantiene</w:t>
            </w:r>
          </w:p>
        </w:tc>
        <w:tc>
          <w:tcPr>
            <w:tcW w:w="3667" w:type="dxa"/>
          </w:tcPr>
          <w:p>
            <w:pPr>
              <w:pStyle w:val="Compact"/>
              <w:jc w:val="left"/>
            </w:pPr>
            <w:r>
              <w:rPr>
                <w:sz w:val="18"/>
              </w:rPr>
              <w:t xml:space="preserve">Sin</w:t>
            </w:r>
            <w:r>
              <w:rPr>
                <w:sz w:val="18"/>
              </w:rPr>
              <w:t xml:space="preserve"> </w:t>
            </w:r>
            <w:r>
              <w:rPr>
                <w:rStyle w:val="VerbatimChar"/>
                <w:sz w:val="18"/>
              </w:rPr>
              <w:t xml:space="preserve">.github</w:t>
            </w:r>
            <w:r>
              <w:rPr>
                <w:sz w:val="18"/>
              </w:rPr>
              <w:t xml:space="preserve"> </w:t>
            </w:r>
            <w:r>
              <w:rPr>
                <w:sz w:val="18"/>
              </w:rPr>
              <w:t xml:space="preserve">ni SonarQube; la ventana de la tarea venció</w:t>
            </w:r>
          </w:p>
        </w:tc>
      </w:tr>
      <w:tr>
        <w:trPr>
          <w:cantSplit/>
        </w:trPr>
        <w:tc>
          <w:tcPr>
            <w:tcW w:w="3450" w:type="dxa"/>
          </w:tcPr>
          <w:p>
            <w:pPr>
              <w:pStyle w:val="Compact"/>
              <w:jc w:val="left"/>
            </w:pPr>
            <w:r>
              <w:rPr>
                <w:sz w:val="18"/>
              </w:rPr>
              <w:t xml:space="preserve">R-08. La documentación contradice al código</w:t>
            </w:r>
          </w:p>
        </w:tc>
        <w:tc>
          <w:tcPr>
            <w:tcW w:w="1721" w:type="dxa"/>
          </w:tcPr>
          <w:p>
            <w:pPr>
              <w:pStyle w:val="Compact"/>
              <w:jc w:val="left"/>
            </w:pPr>
            <w:r>
              <w:rPr>
                <w:sz w:val="18"/>
              </w:rPr>
              <w:t xml:space="preserve">Baja</w:t>
            </w:r>
          </w:p>
        </w:tc>
        <w:tc>
          <w:tcPr>
            <w:tcW w:w="3667" w:type="dxa"/>
          </w:tcPr>
          <w:p>
            <w:pPr>
              <w:pStyle w:val="Compact"/>
              <w:jc w:val="left"/>
            </w:pPr>
            <w:r>
              <w:rPr>
                <w:sz w:val="18"/>
              </w:rPr>
              <w:t xml:space="preserve">Se cerró RF-ID-03; sigue el bloqueo de cuenta y la política de 10 caracteres</w:t>
            </w:r>
          </w:p>
        </w:tc>
      </w:tr>
      <w:tr>
        <w:trPr>
          <w:cantSplit/>
        </w:trPr>
        <w:tc>
          <w:tcPr>
            <w:tcW w:w="3450" w:type="dxa"/>
          </w:tcPr>
          <w:p>
            <w:pPr>
              <w:pStyle w:val="Compact"/>
              <w:jc w:val="left"/>
            </w:pPr>
            <w:r>
              <w:rPr>
                <w:sz w:val="18"/>
              </w:rPr>
              <w:t xml:space="preserve">R-09. La documentación se concentra al final</w:t>
            </w:r>
          </w:p>
        </w:tc>
        <w:tc>
          <w:tcPr>
            <w:tcW w:w="1721" w:type="dxa"/>
          </w:tcPr>
          <w:p>
            <w:pPr>
              <w:pStyle w:val="Compact"/>
              <w:jc w:val="left"/>
            </w:pPr>
            <w:r>
              <w:rPr>
                <w:sz w:val="18"/>
              </w:rPr>
              <w:t xml:space="preserve">Baja</w:t>
            </w:r>
          </w:p>
        </w:tc>
        <w:tc>
          <w:tcPr>
            <w:tcW w:w="3667" w:type="dxa"/>
          </w:tcPr>
          <w:p>
            <w:pPr>
              <w:pStyle w:val="Compact"/>
              <w:jc w:val="left"/>
            </w:pPr>
            <w:r>
              <w:rPr>
                <w:sz w:val="18"/>
              </w:rPr>
              <w:t>11 documentos de diseño y gestión vigentes</w:t>
            </w:r>
          </w:p>
        </w:tc>
      </w:tr>
      <w:tr>
        <w:trPr>
          <w:cantSplit/>
        </w:trPr>
        <w:tc>
          <w:tcPr>
            <w:tcW w:w="3450" w:type="dxa"/>
          </w:tcPr>
          <w:p>
            <w:pPr>
              <w:pStyle w:val="Compact"/>
              <w:jc w:val="left"/>
            </w:pPr>
            <w:r>
              <w:rPr>
                <w:sz w:val="18"/>
              </w:rPr>
              <w:t xml:space="preserve">Nuevo R-13. El código no tiene pruebas ejecutadas</w:t>
            </w:r>
          </w:p>
        </w:tc>
        <w:tc>
          <w:tcPr>
            <w:tcW w:w="1721" w:type="dxa"/>
          </w:tcPr>
          <w:p>
            <w:pPr>
              <w:pStyle w:val="Compact"/>
              <w:jc w:val="left"/>
            </w:pPr>
            <w:r>
              <w:rPr>
                <w:sz w:val="18"/>
              </w:rPr>
              <w:t xml:space="preserve">Alta</w:t>
            </w:r>
          </w:p>
        </w:tc>
        <w:tc>
          <w:tcPr>
            <w:tcW w:w="3667" w:type="dxa"/>
          </w:tcPr>
          <w:p>
            <w:pPr>
              <w:pStyle w:val="Compact"/>
              <w:jc w:val="left"/>
            </w:pPr>
            <w:r>
              <w:rPr>
                <w:sz w:val="18"/>
              </w:rPr>
              <w:t xml:space="preserve">55 pruebas escritas sin ejecutar; ejecutarlas en el entorno de pruebas esta semana</w:t>
            </w:r>
          </w:p>
        </w:tc>
      </w:tr>
      <w:tr>
        <w:trPr>
          <w:cantSplit/>
        </w:trPr>
        <w:tc>
          <w:tcPr>
            <w:tcW w:w="3450" w:type="dxa"/>
          </w:tcPr>
          <w:p>
            <w:pPr>
              <w:pStyle w:val="Compact"/>
              <w:jc w:val="left"/>
            </w:pPr>
            <w:r>
              <w:rPr>
                <w:sz w:val="18"/>
              </w:rPr>
              <w:t xml:space="preserve">Nuevo R-14. El repositorio incluye</w:t>
            </w:r>
            <w:r>
              <w:rPr>
                <w:sz w:val="18"/>
              </w:rPr>
              <w:t xml:space="preserve"> </w:t>
            </w:r>
            <w:r>
              <w:rPr>
                <w:rStyle w:val="VerbatimChar"/>
                <w:sz w:val="18"/>
              </w:rPr>
              <w:t xml:space="preserve">node_modules</w:t>
            </w:r>
            <w:r>
              <w:rPr>
                <w:sz w:val="18"/>
              </w:rPr>
              <w:t xml:space="preserve"> </w:t>
            </w:r>
            <w:r>
              <w:rPr>
                <w:sz w:val="18"/>
              </w:rPr>
              <w:t xml:space="preserve">y</w:t>
            </w:r>
            <w:r>
              <w:rPr>
                <w:sz w:val="18"/>
              </w:rPr>
              <w:t xml:space="preserve"> </w:t>
            </w:r>
            <w:r>
              <w:rPr>
                <w:rStyle w:val="VerbatimChar"/>
                <w:sz w:val="18"/>
              </w:rPr>
              <w:t xml:space="preserve">__pycache__</w:t>
            </w:r>
          </w:p>
        </w:tc>
        <w:tc>
          <w:tcPr>
            <w:tcW w:w="1721" w:type="dxa"/>
          </w:tcPr>
          <w:p>
            <w:pPr>
              <w:pStyle w:val="Compact"/>
              <w:jc w:val="left"/>
            </w:pPr>
            <w:r>
              <w:rPr>
                <w:sz w:val="18"/>
              </w:rPr>
              <w:t xml:space="preserve">Media</w:t>
            </w:r>
          </w:p>
        </w:tc>
        <w:tc>
          <w:tcPr>
            <w:tcW w:w="3667" w:type="dxa"/>
          </w:tcPr>
          <w:p>
            <w:pPr>
              <w:pStyle w:val="Compact"/>
              <w:jc w:val="left"/>
            </w:pPr>
            <w:r>
              <w:rPr>
                <w:sz w:val="18"/>
              </w:rPr>
              <w:t xml:space="preserve">Quitarlos del repositorio y ampliar</w:t>
            </w:r>
            <w:r>
              <w:rPr>
                <w:sz w:val="18"/>
              </w:rPr>
              <w:t xml:space="preserve"> </w:t>
            </w:r>
            <w:r>
              <w:rPr>
                <w:rStyle w:val="VerbatimChar"/>
                <w:sz w:val="18"/>
              </w:rPr>
              <w:t xml:space="preserve">.gitignore</w:t>
            </w:r>
            <w:r>
              <w:rPr>
                <w:sz w:val="18"/>
              </w:rPr>
              <w:t xml:space="preserve"> </w:t>
            </w:r>
            <w:r>
              <w:rPr>
                <w:sz w:val="18"/>
              </w:rPr>
              <w:t xml:space="preserve">(D-08)</w:t>
            </w:r>
          </w:p>
        </w:tc>
      </w:tr>
    </w:tbl>
    <w:bookmarkStart w:id="35" w:name="Xa957f0edc140b5459b6aeec20f2439a33b86028"/>
    <w:p>
      <w:pPr>
        <w:pStyle w:val="Heading3"/>
      </w:pPr>
      <w:r>
        <w:t xml:space="preserve">Factores que han facilitado y dificultado el plan</w:t>
      </w:r>
    </w:p>
    <w:p>
      <w:pPr>
        <w:pStyle w:val="FirstParagraph"/>
        <w:spacing w:line="360" w:lineRule="auto" w:before="160" w:after="0"/>
        <w:ind w:firstLine="709"/>
        <w:jc w:val="both"/>
      </w:pPr>
      <w:r>
        <w:rPr>
          <w:sz w:val="22"/>
        </w:rPr>
        <w:t xml:space="preserve">Han facilitado: la distribución de roles, el uso de GitHub y que el diseño estuviera cerrado antes del desarrollo, lo que permitió construir varias aplicaciones en paralelo. Han dificultado: el tablero sin actualizar, las integraciones que dependen de cuentas y equipos externos, y las diferencias entre documentos y código que se descubren tarde.</w:t>
      </w:r>
    </w:p>
    <w:bookmarkEnd w:id="35"/>
    <w:bookmarkStart w:id="36" w:name="actividades-no-iniciadas-o-retrasadas"/>
    <w:p>
      <w:pPr>
        <w:pStyle w:val="Heading3"/>
      </w:pPr>
      <w:r>
        <w:t xml:space="preserve">Actividades no iniciadas o retrasadas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155"/>
        <w:gridCol w:w="1367"/>
        <w:gridCol w:w="2249"/>
        <w:gridCol w:w="3067"/>
      </w:tblGrid>
      <w:tr>
        <w:trPr>
          <w:tblHeader w:val="true"/>
          <w:cantSplit/>
        </w:trPr>
        <w:tc>
          <w:tcPr>
            <w:tcW w:w="2155" w:type="dxa"/>
            <w:shd w:val="clear" w:color="auto" w:fill="D9E2F3"/>
          </w:tcPr>
          <w:p>
            <w:pPr>
              <w:pStyle w:val="Compact"/>
              <w:jc w:val="left"/>
            </w:pPr>
            <w:r>
              <w:rPr>
                <w:b/>
                <w:sz w:val="18"/>
              </w:rPr>
              <w:t xml:space="preserve">Actividad</w:t>
            </w:r>
          </w:p>
        </w:tc>
        <w:tc>
          <w:tcPr>
            <w:tcW w:w="1367" w:type="dxa"/>
            <w:shd w:val="clear" w:color="auto" w:fill="D9E2F3"/>
          </w:tcPr>
          <w:p>
            <w:pPr>
              <w:pStyle w:val="Compact"/>
              <w:jc w:val="left"/>
            </w:pPr>
            <w:r>
              <w:rPr>
                <w:b/>
                <w:sz w:val="18"/>
              </w:rPr>
              <w:t xml:space="preserve">Responsable</w:t>
            </w:r>
          </w:p>
        </w:tc>
        <w:tc>
          <w:tcPr>
            <w:tcW w:w="2249" w:type="dxa"/>
            <w:shd w:val="clear" w:color="auto" w:fill="D9E2F3"/>
          </w:tcPr>
          <w:p>
            <w:pPr>
              <w:pStyle w:val="Compact"/>
              <w:jc w:val="left"/>
            </w:pPr>
            <w:r>
              <w:rPr>
                <w:b/>
                <w:sz w:val="18"/>
              </w:rPr>
              <w:t xml:space="preserve">Situación</w:t>
            </w:r>
          </w:p>
        </w:tc>
        <w:tc>
          <w:tcPr>
            <w:tcW w:w="3067" w:type="dxa"/>
            <w:shd w:val="clear" w:color="auto" w:fill="D9E2F3"/>
          </w:tcPr>
          <w:p>
            <w:pPr>
              <w:pStyle w:val="Compact"/>
              <w:jc w:val="left"/>
            </w:pPr>
            <w:r>
              <w:rPr>
                <w:b/>
                <w:sz w:val="18"/>
              </w:rPr>
              <w:t xml:space="preserve">Motivo y estrategia</w:t>
            </w:r>
          </w:p>
        </w:tc>
      </w:tr>
      <w:tr>
        <w:trPr>
          <w:cantSplit/>
        </w:trPr>
        <w:tc>
          <w:tcPr>
            <w:tcW w:w="2155" w:type="dxa"/>
          </w:tcPr>
          <w:p>
            <w:pPr>
              <w:pStyle w:val="Compact"/>
              <w:jc w:val="left"/>
            </w:pPr>
            <w:r>
              <w:rPr>
                <w:sz w:val="18"/>
              </w:rPr>
              <w:t xml:space="preserve">Firmware ESP32-S3 con DHT22</w:t>
            </w:r>
          </w:p>
        </w:tc>
        <w:tc>
          <w:tcPr>
            <w:tcW w:w="1367" w:type="dxa"/>
          </w:tcPr>
          <w:p>
            <w:pPr>
              <w:pStyle w:val="Compact"/>
              <w:jc w:val="left"/>
            </w:pPr>
            <w:r>
              <w:rPr>
                <w:sz w:val="18"/>
              </w:rPr>
              <w:t xml:space="preserve">Álvaro</w:t>
            </w:r>
          </w:p>
        </w:tc>
        <w:tc>
          <w:tcPr>
            <w:tcW w:w="2249" w:type="dxa"/>
          </w:tcPr>
          <w:p>
            <w:pPr>
              <w:pStyle w:val="Compact"/>
              <w:jc w:val="left"/>
            </w:pPr>
            <w:r>
              <w:rPr>
                <w:sz w:val="18"/>
              </w:rPr>
              <w:t xml:space="preserve">Sin código en el repositorio, con la ventana desde el 5 de octubre</w:t>
            </w:r>
          </w:p>
        </w:tc>
        <w:tc>
          <w:tcPr>
            <w:tcW w:w="3067" w:type="dxa"/>
          </w:tcPr>
          <w:p>
            <w:pPr>
              <w:pStyle w:val="Compact"/>
              <w:jc w:val="left"/>
            </w:pPr>
            <w:r>
              <w:rPr>
                <w:sz w:val="18"/>
              </w:rPr>
              <w:t xml:space="preserve">Motivo por confirmar con el responsable. Subir el firmware si existe fuera del repositorio, o escribirlo esta semana con un simulador de lecturas</w:t>
            </w:r>
          </w:p>
        </w:tc>
      </w:tr>
      <w:tr>
        <w:trPr>
          <w:cantSplit/>
        </w:trPr>
        <w:tc>
          <w:tcPr>
            <w:tcW w:w="2155" w:type="dxa"/>
          </w:tcPr>
          <w:p>
            <w:pPr>
              <w:pStyle w:val="Compact"/>
              <w:jc w:val="left"/>
            </w:pPr>
            <w:r>
              <w:rPr>
                <w:sz w:val="18"/>
              </w:rPr>
              <w:t xml:space="preserve">Integración continua y SonarQube</w:t>
            </w:r>
          </w:p>
        </w:tc>
        <w:tc>
          <w:tcPr>
            <w:tcW w:w="1367" w:type="dxa"/>
          </w:tcPr>
          <w:p>
            <w:pPr>
              <w:pStyle w:val="Compact"/>
              <w:jc w:val="left"/>
            </w:pPr>
            <w:r>
              <w:rPr>
                <w:sz w:val="18"/>
              </w:rPr>
              <w:t xml:space="preserve">Álvaro</w:t>
            </w:r>
          </w:p>
        </w:tc>
        <w:tc>
          <w:tcPr>
            <w:tcW w:w="2249" w:type="dxa"/>
          </w:tcPr>
          <w:p>
            <w:pPr>
              <w:pStyle w:val="Compact"/>
              <w:jc w:val="left"/>
            </w:pPr>
            <w:r>
              <w:rPr>
                <w:sz w:val="18"/>
              </w:rPr>
              <w:t xml:space="preserve">Sin código, con la ventana vencida</w:t>
            </w:r>
          </w:p>
        </w:tc>
        <w:tc>
          <w:tcPr>
            <w:tcW w:w="3067" w:type="dxa"/>
          </w:tcPr>
          <w:p>
            <w:pPr>
              <w:pStyle w:val="Compact"/>
              <w:jc w:val="left"/>
            </w:pPr>
            <w:r>
              <w:rPr>
                <w:sz w:val="18"/>
              </w:rPr>
              <w:t xml:space="preserve">Motivo por confirmar. Montar GitHub Actions con las 55 pruebas</w:t>
            </w:r>
          </w:p>
        </w:tc>
      </w:tr>
      <w:tr>
        <w:trPr>
          <w:cantSplit/>
        </w:trPr>
        <w:tc>
          <w:tcPr>
            <w:tcW w:w="2155" w:type="dxa"/>
          </w:tcPr>
          <w:p>
            <w:pPr>
              <w:pStyle w:val="Compact"/>
              <w:jc w:val="left"/>
            </w:pPr>
            <w:r>
              <w:rPr>
                <w:sz w:val="18"/>
              </w:rPr>
              <w:t xml:space="preserve">Lector HID y registro de intentos</w:t>
            </w:r>
          </w:p>
        </w:tc>
        <w:tc>
          <w:tcPr>
            <w:tcW w:w="1367" w:type="dxa"/>
          </w:tcPr>
          <w:p>
            <w:pPr>
              <w:pStyle w:val="Compact"/>
              <w:jc w:val="left"/>
            </w:pPr>
            <w:r>
              <w:rPr>
                <w:sz w:val="18"/>
              </w:rPr>
              <w:t xml:space="preserve">Álvaro</w:t>
            </w:r>
          </w:p>
        </w:tc>
        <w:tc>
          <w:tcPr>
            <w:tcW w:w="2249" w:type="dxa"/>
          </w:tcPr>
          <w:p>
            <w:pPr>
              <w:pStyle w:val="Compact"/>
              <w:jc w:val="left"/>
            </w:pPr>
            <w:r>
              <w:rPr>
                <w:sz w:val="18"/>
              </w:rPr>
              <w:t xml:space="preserve">Sin código</w:t>
            </w:r>
          </w:p>
        </w:tc>
        <w:tc>
          <w:tcPr>
            <w:tcW w:w="3067" w:type="dxa"/>
          </w:tcPr>
          <w:p>
            <w:pPr>
              <w:pStyle w:val="Compact"/>
              <w:jc w:val="left"/>
            </w:pPr>
            <w:r>
              <w:rPr>
                <w:sz w:val="18"/>
              </w:rPr>
              <w:t xml:space="preserve">Confirmar el equipo y su acceso; preparar un simulador con el mismo formato de mensaje</w:t>
            </w:r>
          </w:p>
        </w:tc>
      </w:tr>
      <w:tr>
        <w:trPr>
          <w:cantSplit/>
        </w:trPr>
        <w:tc>
          <w:tcPr>
            <w:tcW w:w="2155" w:type="dxa"/>
          </w:tcPr>
          <w:p>
            <w:pPr>
              <w:pStyle w:val="Compact"/>
              <w:jc w:val="left"/>
            </w:pPr>
            <w:r>
              <w:rPr>
                <w:sz w:val="18"/>
              </w:rPr>
              <w:t xml:space="preserve">Forms, Power Automate, Teams e intervenciones</w:t>
            </w:r>
          </w:p>
        </w:tc>
        <w:tc>
          <w:tcPr>
            <w:tcW w:w="1367" w:type="dxa"/>
          </w:tcPr>
          <w:p>
            <w:pPr>
              <w:pStyle w:val="Compact"/>
              <w:jc w:val="left"/>
            </w:pPr>
            <w:r>
              <w:rPr>
                <w:sz w:val="18"/>
              </w:rPr>
              <w:t xml:space="preserve">Fidel y Álvaro</w:t>
            </w:r>
          </w:p>
        </w:tc>
        <w:tc>
          <w:tcPr>
            <w:tcW w:w="2249" w:type="dxa"/>
          </w:tcPr>
          <w:p>
            <w:pPr>
              <w:pStyle w:val="Compact"/>
              <w:jc w:val="left"/>
            </w:pPr>
            <w:r>
              <w:rPr>
                <w:sz w:val="18"/>
              </w:rPr>
              <w:t xml:space="preserve">Sin API ni flujos</w:t>
            </w:r>
          </w:p>
        </w:tc>
        <w:tc>
          <w:tcPr>
            <w:tcW w:w="3067" w:type="dxa"/>
          </w:tcPr>
          <w:p>
            <w:pPr>
              <w:pStyle w:val="Compact"/>
              <w:jc w:val="left"/>
            </w:pPr>
            <w:r>
              <w:rPr>
                <w:sz w:val="18"/>
              </w:rPr>
              <w:t xml:space="preserve">Confirmar las cuentas de Microsoft 365 (D-13 de SICMA-PRY) y construir primero la API de intervenciones</w:t>
            </w:r>
          </w:p>
        </w:tc>
      </w:tr>
      <w:tr>
        <w:trPr>
          <w:cantSplit/>
        </w:trPr>
        <w:tc>
          <w:tcPr>
            <w:tcW w:w="2155" w:type="dxa"/>
          </w:tcPr>
          <w:p>
            <w:pPr>
              <w:pStyle w:val="Compact"/>
              <w:jc w:val="left"/>
            </w:pPr>
            <w:r>
              <w:rPr>
                <w:sz w:val="18"/>
              </w:rPr>
              <w:t xml:space="preserve">Power BI y app móvil</w:t>
            </w:r>
          </w:p>
        </w:tc>
        <w:tc>
          <w:tcPr>
            <w:tcW w:w="1367" w:type="dxa"/>
          </w:tcPr>
          <w:p>
            <w:pPr>
              <w:pStyle w:val="Compact"/>
              <w:jc w:val="left"/>
            </w:pPr>
            <w:r>
              <w:rPr>
                <w:sz w:val="18"/>
              </w:rPr>
              <w:t xml:space="preserve">Fidel</w:t>
            </w:r>
          </w:p>
        </w:tc>
        <w:tc>
          <w:tcPr>
            <w:tcW w:w="2249" w:type="dxa"/>
          </w:tcPr>
          <w:p>
            <w:pPr>
              <w:pStyle w:val="Compact"/>
              <w:jc w:val="left"/>
            </w:pPr>
            <w:r>
              <w:rPr>
                <w:sz w:val="18"/>
              </w:rPr>
              <w:t xml:space="preserve">Sin código; la ventana empieza el 26 de octubre</w:t>
            </w:r>
          </w:p>
        </w:tc>
        <w:tc>
          <w:tcPr>
            <w:tcW w:w="3067" w:type="dxa"/>
          </w:tcPr>
          <w:p>
            <w:pPr>
              <w:pStyle w:val="Compact"/>
              <w:jc w:val="left"/>
            </w:pPr>
            <w:r>
              <w:rPr>
                <w:sz w:val="18"/>
              </w:rPr>
              <w:t xml:space="preserve">Dejar la API de datos lista y separar la app móvil de la web en la S12</w:t>
            </w:r>
          </w:p>
        </w:tc>
      </w:tr>
    </w:tbl>
    <w:bookmarkEnd w:id="36"/>
    <w:bookmarkStart w:id="37" w:name="ajustes-propuestos"/>
    <w:p>
      <w:pPr>
        <w:pStyle w:val="Heading3"/>
      </w:pPr>
      <w:r>
        <w:t xml:space="preserve">Ajustes propuestos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540"/>
        <w:gridCol w:w="4298"/>
      </w:tblGrid>
      <w:tr>
        <w:trPr>
          <w:tblHeader w:val="true"/>
          <w:cantSplit/>
        </w:trPr>
        <w:tc>
          <w:tcPr>
            <w:tcW w:w="4540" w:type="dxa"/>
            <w:shd w:val="clear" w:color="auto" w:fill="D9E2F3"/>
          </w:tcPr>
          <w:p>
            <w:pPr>
              <w:pStyle w:val="Compact"/>
              <w:jc w:val="left"/>
            </w:pPr>
            <w:r>
              <w:rPr>
                <w:b/>
                <w:sz w:val="18"/>
              </w:rPr>
              <w:t xml:space="preserve">Ajuste</w:t>
            </w:r>
          </w:p>
        </w:tc>
        <w:tc>
          <w:tcPr>
            <w:tcW w:w="4298" w:type="dxa"/>
            <w:shd w:val="clear" w:color="auto" w:fill="D9E2F3"/>
          </w:tcPr>
          <w:p>
            <w:pPr>
              <w:pStyle w:val="Compact"/>
              <w:jc w:val="left"/>
            </w:pPr>
            <w:r>
              <w:rPr>
                <w:b/>
                <w:sz w:val="18"/>
              </w:rPr>
              <w:t xml:space="preserve">Para qué</w:t>
            </w:r>
          </w:p>
        </w:tc>
      </w:tr>
      <w:tr>
        <w:trPr>
          <w:cantSplit/>
        </w:trPr>
        <w:tc>
          <w:tcPr>
            <w:tcW w:w="4540" w:type="dxa"/>
          </w:tcPr>
          <w:p>
            <w:pPr>
              <w:pStyle w:val="Compact"/>
              <w:jc w:val="left"/>
            </w:pPr>
            <w:r>
              <w:rPr>
                <w:sz w:val="18"/>
              </w:rPr>
              <w:t xml:space="preserve">Actualizar el Kanban con la tabla de este documento</w:t>
            </w:r>
          </w:p>
        </w:tc>
        <w:tc>
          <w:tcPr>
            <w:tcW w:w="4298" w:type="dxa"/>
          </w:tcPr>
          <w:p>
            <w:pPr>
              <w:pStyle w:val="Compact"/>
              <w:jc w:val="left"/>
            </w:pPr>
            <w:r>
              <w:rPr>
                <w:sz w:val="18"/>
              </w:rPr>
              <w:t xml:space="preserve">Que el tablero deje de contradecir al código</w:t>
            </w:r>
          </w:p>
        </w:tc>
      </w:tr>
      <w:tr>
        <w:trPr>
          <w:cantSplit/>
        </w:trPr>
        <w:tc>
          <w:tcPr>
            <w:tcW w:w="4540" w:type="dxa"/>
          </w:tcPr>
          <w:p>
            <w:pPr>
              <w:pStyle w:val="Compact"/>
              <w:jc w:val="left"/>
            </w:pPr>
            <w:r>
              <w:rPr>
                <w:sz w:val="18"/>
              </w:rPr>
              <w:t xml:space="preserve">Priorizar la API de intervenciones y accesos</w:t>
            </w:r>
          </w:p>
        </w:tc>
        <w:tc>
          <w:tcPr>
            <w:tcW w:w="4298" w:type="dxa"/>
          </w:tcPr>
          <w:p>
            <w:pPr>
              <w:pStyle w:val="Compact"/>
              <w:jc w:val="left"/>
            </w:pPr>
            <w:r>
              <w:rPr>
                <w:sz w:val="18"/>
              </w:rPr>
              <w:t xml:space="preserve">Destraba las pantallas simuladas y 7 de los 10 Must pendientes</w:t>
            </w:r>
          </w:p>
        </w:tc>
      </w:tr>
      <w:tr>
        <w:trPr>
          <w:cantSplit/>
        </w:trPr>
        <w:tc>
          <w:tcPr>
            <w:tcW w:w="4540" w:type="dxa"/>
          </w:tcPr>
          <w:p>
            <w:pPr>
              <w:pStyle w:val="Compact"/>
              <w:jc w:val="left"/>
            </w:pPr>
            <w:r>
              <w:rPr>
                <w:sz w:val="18"/>
              </w:rPr>
              <w:t xml:space="preserve">Ejecutar las 55 pruebas existentes y subirlas a integración continua</w:t>
            </w:r>
          </w:p>
        </w:tc>
        <w:tc>
          <w:tcPr>
            <w:tcW w:w="4298" w:type="dxa"/>
          </w:tcPr>
          <w:p>
            <w:pPr>
              <w:pStyle w:val="Compact"/>
              <w:jc w:val="left"/>
            </w:pPr>
            <w:r>
              <w:rPr>
                <w:sz w:val="18"/>
              </w:rPr>
              <w:t xml:space="preserve">Pasar de código escrito a código probado</w:t>
            </w:r>
          </w:p>
        </w:tc>
      </w:tr>
      <w:tr>
        <w:trPr>
          <w:cantSplit/>
        </w:trPr>
        <w:tc>
          <w:tcPr>
            <w:tcW w:w="4540" w:type="dxa"/>
          </w:tcPr>
          <w:p>
            <w:pPr>
              <w:pStyle w:val="Compact"/>
              <w:jc w:val="left"/>
            </w:pPr>
            <w:r>
              <w:rPr>
                <w:sz w:val="18"/>
              </w:rPr>
              <w:t xml:space="preserve">Implementar el bloqueo de cuenta y la política de 10 caracteres</w:t>
            </w:r>
          </w:p>
        </w:tc>
        <w:tc>
          <w:tcPr>
            <w:tcW w:w="4298" w:type="dxa"/>
          </w:tcPr>
          <w:p>
            <w:pPr>
              <w:pStyle w:val="Compact"/>
              <w:jc w:val="left"/>
            </w:pPr>
            <w:r>
              <w:rPr>
                <w:sz w:val="18"/>
              </w:rPr>
              <w:t xml:space="preserve">Cerrar RNF-SEG-02 y RNF-SEG-03 antes del primer ciclo de pruebas</w:t>
            </w:r>
          </w:p>
        </w:tc>
      </w:tr>
      <w:tr>
        <w:trPr>
          <w:cantSplit/>
        </w:trPr>
        <w:tc>
          <w:tcPr>
            <w:tcW w:w="4540" w:type="dxa"/>
          </w:tcPr>
          <w:p>
            <w:pPr>
              <w:pStyle w:val="Compact"/>
              <w:jc w:val="left"/>
            </w:pPr>
            <w:r>
              <w:rPr>
                <w:sz w:val="18"/>
              </w:rPr>
              <w:t xml:space="preserve">Alinear las fechas de las tareas de pruebas con la Fase 3 oficial</w:t>
            </w:r>
          </w:p>
        </w:tc>
        <w:tc>
          <w:tcPr>
            <w:tcW w:w="4298" w:type="dxa"/>
          </w:tcPr>
          <w:p>
            <w:pPr>
              <w:pStyle w:val="Compact"/>
              <w:jc w:val="left"/>
            </w:pPr>
            <w:r>
              <w:rPr>
                <w:sz w:val="18"/>
              </w:rPr>
              <w:t xml:space="preserve">Evitar tareas de la Fase 3 que empiezan en la Fase 2</w:t>
            </w:r>
          </w:p>
        </w:tc>
      </w:tr>
      <w:tr>
        <w:trPr>
          <w:cantSplit/>
        </w:trPr>
        <w:tc>
          <w:tcPr>
            <w:tcW w:w="4540" w:type="dxa"/>
          </w:tcPr>
          <w:p>
            <w:pPr>
              <w:pStyle w:val="Compact"/>
              <w:jc w:val="left"/>
            </w:pPr>
            <w:r>
              <w:rPr>
                <w:sz w:val="18"/>
              </w:rPr>
              <w:t xml:space="preserve">Quitar</w:t>
            </w:r>
            <w:r>
              <w:rPr>
                <w:sz w:val="18"/>
              </w:rPr>
              <w:t xml:space="preserve"> </w:t>
            </w:r>
            <w:r>
              <w:rPr>
                <w:rStyle w:val="VerbatimChar"/>
                <w:sz w:val="18"/>
              </w:rPr>
              <w:t xml:space="preserve">node_modules</w:t>
            </w:r>
            <w:r>
              <w:rPr>
                <w:sz w:val="18"/>
              </w:rPr>
              <w:t xml:space="preserve"> </w:t>
            </w:r>
            <w:r>
              <w:rPr>
                <w:sz w:val="18"/>
              </w:rPr>
              <w:t xml:space="preserve">y</w:t>
            </w:r>
            <w:r>
              <w:rPr>
                <w:sz w:val="18"/>
              </w:rPr>
              <w:t xml:space="preserve"> </w:t>
            </w:r>
            <w:r>
              <w:rPr>
                <w:rStyle w:val="VerbatimChar"/>
                <w:sz w:val="18"/>
              </w:rPr>
              <w:t xml:space="preserve">__pycache__</w:t>
            </w:r>
            <w:r>
              <w:rPr>
                <w:sz w:val="18"/>
              </w:rPr>
              <w:t xml:space="preserve"> </w:t>
            </w:r>
            <w:r>
              <w:rPr>
                <w:sz w:val="18"/>
              </w:rPr>
              <w:t xml:space="preserve">del repositorio</w:t>
            </w:r>
          </w:p>
        </w:tc>
        <w:tc>
          <w:tcPr>
            <w:tcW w:w="4298" w:type="dxa"/>
          </w:tcPr>
          <w:p>
            <w:pPr>
              <w:pStyle w:val="Compact"/>
              <w:jc w:val="left"/>
            </w:pPr>
            <w:r>
              <w:rPr>
                <w:sz w:val="18"/>
              </w:rPr>
              <w:t xml:space="preserve">Reducir el tamaño y evitar conflictos</w:t>
            </w:r>
          </w:p>
        </w:tc>
      </w:tr>
    </w:tbl>
    <w:bookmarkEnd w:id="37"/>
    <w:bookmarkEnd w:id="38"/>
    <w:bookmarkStart w:id="39" w:name="trazabilidad"/>
    <w:p>
      <w:pPr>
        <w:pStyle w:val="Heading2"/>
      </w:pPr>
      <w:r>
        <w:t xml:space="preserve">Trazabilidad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699"/>
        <w:gridCol w:w="5139"/>
      </w:tblGrid>
      <w:tr>
        <w:trPr>
          <w:tblHeader w:val="true"/>
          <w:cantSplit/>
        </w:trPr>
        <w:tc>
          <w:tcPr>
            <w:tcW w:w="3699" w:type="dxa"/>
            <w:shd w:val="clear" w:color="auto" w:fill="D9E2F3"/>
          </w:tcPr>
          <w:p>
            <w:pPr>
              <w:pStyle w:val="Compact"/>
              <w:jc w:val="left"/>
            </w:pPr>
            <w:r>
              <w:rPr>
                <w:b/>
                <w:sz w:val="18"/>
              </w:rPr>
              <w:t xml:space="preserve">Origen</w:t>
            </w:r>
          </w:p>
        </w:tc>
        <w:tc>
          <w:tcPr>
            <w:tcW w:w="5139" w:type="dxa"/>
            <w:shd w:val="clear" w:color="auto" w:fill="D9E2F3"/>
          </w:tcPr>
          <w:p>
            <w:pPr>
              <w:pStyle w:val="Compact"/>
              <w:jc w:val="left"/>
            </w:pPr>
            <w:r>
              <w:rPr>
                <w:b/>
                <w:sz w:val="18"/>
              </w:rPr>
              <w:t xml:space="preserve">Se usa en este documento</w:t>
            </w:r>
          </w:p>
        </w:tc>
      </w:tr>
      <w:tr>
        <w:trPr>
          <w:cantSplit/>
        </w:trPr>
        <w:tc>
          <w:tcPr>
            <w:tcW w:w="3699" w:type="dxa"/>
          </w:tcPr>
          <w:p>
            <w:pPr>
              <w:pStyle w:val="Compact"/>
              <w:jc w:val="left"/>
            </w:pPr>
            <w:r>
              <w:rPr>
                <w:sz w:val="18"/>
              </w:rPr>
              <w:t xml:space="preserve">SICMA-REQ v1.0</w:t>
            </w:r>
          </w:p>
        </w:tc>
        <w:tc>
          <w:tcPr>
            <w:tcW w:w="5139" w:type="dxa"/>
          </w:tcPr>
          <w:p>
            <w:pPr>
              <w:pStyle w:val="Compact"/>
              <w:jc w:val="left"/>
            </w:pPr>
            <w:r>
              <w:rPr>
                <w:sz w:val="18"/>
              </w:rPr>
              <w:t xml:space="preserve">Lista de 36 RF y 20 RNF, y prioridades</w:t>
            </w:r>
          </w:p>
        </w:tc>
      </w:tr>
      <w:tr>
        <w:trPr>
          <w:cantSplit/>
        </w:trPr>
        <w:tc>
          <w:tcPr>
            <w:tcW w:w="3699" w:type="dxa"/>
          </w:tcPr>
          <w:p>
            <w:pPr>
              <w:pStyle w:val="Compact"/>
              <w:jc w:val="left"/>
            </w:pPr>
            <w:r>
              <w:rPr>
                <w:sz w:val="18"/>
              </w:rPr>
              <w:t xml:space="preserve">SICMA-CLA v1.0</w:t>
            </w:r>
          </w:p>
        </w:tc>
        <w:tc>
          <w:tcPr>
            <w:tcW w:w="5139" w:type="dxa"/>
          </w:tcPr>
          <w:p>
            <w:pPr>
              <w:pStyle w:val="Compact"/>
              <w:jc w:val="left"/>
            </w:pPr>
            <w:r>
              <w:rPr>
                <w:sz w:val="18"/>
              </w:rPr>
              <w:t xml:space="preserve">Valores de referencia de bloqueo, contraseña y sesión</w:t>
            </w:r>
          </w:p>
        </w:tc>
      </w:tr>
      <w:tr>
        <w:trPr>
          <w:cantSplit/>
        </w:trPr>
        <w:tc>
          <w:tcPr>
            <w:tcW w:w="3699" w:type="dxa"/>
          </w:tcPr>
          <w:p>
            <w:pPr>
              <w:pStyle w:val="Compact"/>
              <w:jc w:val="left"/>
            </w:pPr>
            <w:r>
              <w:rPr>
                <w:sz w:val="18"/>
              </w:rPr>
              <w:t xml:space="preserve">SICMA-PLP v1.0 y SICMA-CPR v1.0</w:t>
            </w:r>
          </w:p>
        </w:tc>
        <w:tc>
          <w:tcPr>
            <w:tcW w:w="5139" w:type="dxa"/>
          </w:tcPr>
          <w:p>
            <w:pPr>
              <w:pStyle w:val="Compact"/>
              <w:jc w:val="left"/>
            </w:pPr>
            <w:r>
              <w:rPr>
                <w:sz w:val="18"/>
              </w:rPr>
              <w:t xml:space="preserve">Casos de prueba y calendario de pruebas</w:t>
            </w:r>
          </w:p>
        </w:tc>
      </w:tr>
      <w:tr>
        <w:trPr>
          <w:cantSplit/>
        </w:trPr>
        <w:tc>
          <w:tcPr>
            <w:tcW w:w="3699" w:type="dxa"/>
          </w:tcPr>
          <w:p>
            <w:pPr>
              <w:pStyle w:val="Compact"/>
              <w:jc w:val="left"/>
            </w:pPr>
            <w:r>
              <w:rPr>
                <w:sz w:val="18"/>
              </w:rPr>
              <w:t>SICMA-PRY v1.1</w:t>
            </w:r>
          </w:p>
        </w:tc>
        <w:tc>
          <w:tcPr>
            <w:tcW w:w="5139" w:type="dxa"/>
          </w:tcPr>
          <w:p>
            <w:pPr>
              <w:pStyle w:val="Compact"/>
              <w:jc w:val="left"/>
            </w:pPr>
            <w:r>
              <w:rPr>
                <w:sz w:val="18"/>
              </w:rPr>
              <w:t xml:space="preserve">Actividades, hitos, riesgos e indicadores</w:t>
            </w:r>
          </w:p>
        </w:tc>
      </w:tr>
      <w:tr>
        <w:trPr>
          <w:cantSplit/>
        </w:trPr>
        <w:tc>
          <w:tcPr>
            <w:tcW w:w="3699" w:type="dxa"/>
          </w:tcPr>
          <w:p>
            <w:pPr>
              <w:pStyle w:val="Compact"/>
              <w:jc w:val="left"/>
            </w:pPr>
            <w:r>
              <w:rPr>
                <w:sz w:val="18"/>
              </w:rPr>
              <w:t xml:space="preserve">Kanban de Notion</w:t>
            </w:r>
          </w:p>
        </w:tc>
        <w:tc>
          <w:tcPr>
            <w:tcW w:w="5139" w:type="dxa"/>
          </w:tcPr>
          <w:p>
            <w:pPr>
              <w:pStyle w:val="Compact"/>
              <w:jc w:val="left"/>
            </w:pPr>
            <w:r>
              <w:rPr>
                <w:sz w:val="18"/>
              </w:rPr>
              <w:t xml:space="preserve">Estados y fechas de las 46 tareas</w:t>
            </w:r>
          </w:p>
        </w:tc>
      </w:tr>
      <w:tr>
        <w:trPr>
          <w:cantSplit/>
        </w:trPr>
        <w:tc>
          <w:tcPr>
            <w:tcW w:w="3699" w:type="dxa"/>
          </w:tcPr>
          <w:p>
            <w:pPr>
              <w:pStyle w:val="Compact"/>
              <w:jc w:val="left"/>
            </w:pPr>
            <w:r>
              <w:rPr>
                <w:sz w:val="18"/>
              </w:rPr>
              <w:t xml:space="preserve">Repositorio</w:t>
            </w:r>
            <w:r>
              <w:rPr>
                <w:sz w:val="18"/>
              </w:rPr>
              <w:t xml:space="preserve"> </w:t>
            </w:r>
            <w:r>
              <w:rPr>
                <w:rStyle w:val="VerbatimChar"/>
                <w:sz w:val="18"/>
              </w:rPr>
              <w:t xml:space="preserve">Software</w:t>
            </w:r>
          </w:p>
        </w:tc>
        <w:tc>
          <w:tcPr>
            <w:tcW w:w="5139" w:type="dxa"/>
          </w:tcPr>
          <w:p>
            <w:pPr>
              <w:pStyle w:val="Compact"/>
              <w:jc w:val="left"/>
            </w:pPr>
            <w:r>
              <w:rPr>
                <w:sz w:val="18"/>
              </w:rPr>
              <w:t xml:space="preserve">Evidencia del código</w:t>
            </w:r>
          </w:p>
        </w:tc>
      </w:tr>
    </w:tbl>
    <w:bookmarkEnd w:id="39"/>
    <w:bookmarkStart w:id="40"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70"/>
        <w:gridCol w:w="1981"/>
        <w:gridCol w:w="3863"/>
        <w:gridCol w:w="1624"/>
      </w:tblGrid>
      <w:tr>
        <w:trPr>
          <w:tblHeader w:val="true"/>
          <w:cantSplit/>
        </w:trPr>
        <w:tc>
          <w:tcPr>
            <w:tcW w:w="1370" w:type="dxa"/>
            <w:shd w:val="clear" w:color="auto" w:fill="D9E2F3"/>
          </w:tcPr>
          <w:p>
            <w:pPr>
              <w:pStyle w:val="Compact"/>
              <w:jc w:val="left"/>
            </w:pPr>
            <w:r>
              <w:rPr>
                <w:b/>
                <w:sz w:val="18"/>
              </w:rPr>
              <w:t xml:space="preserve">ID</w:t>
            </w:r>
          </w:p>
        </w:tc>
        <w:tc>
          <w:tcPr>
            <w:tcW w:w="1981" w:type="dxa"/>
            <w:shd w:val="clear" w:color="auto" w:fill="D9E2F3"/>
          </w:tcPr>
          <w:p>
            <w:pPr>
              <w:pStyle w:val="Compact"/>
              <w:jc w:val="left"/>
            </w:pPr>
            <w:r>
              <w:rPr>
                <w:b/>
                <w:sz w:val="18"/>
              </w:rPr>
              <w:t xml:space="preserve">Tema</w:t>
            </w:r>
          </w:p>
        </w:tc>
        <w:tc>
          <w:tcPr>
            <w:tcW w:w="3863" w:type="dxa"/>
            <w:shd w:val="clear" w:color="auto" w:fill="D9E2F3"/>
          </w:tcPr>
          <w:p>
            <w:pPr>
              <w:pStyle w:val="Compact"/>
              <w:jc w:val="left"/>
            </w:pPr>
            <w:r>
              <w:rPr>
                <w:b/>
                <w:sz w:val="18"/>
              </w:rPr>
              <w:t xml:space="preserve">Supuesto o pendiente</w:t>
            </w:r>
          </w:p>
        </w:tc>
        <w:tc>
          <w:tcPr>
            <w:tcW w:w="1624" w:type="dxa"/>
            <w:shd w:val="clear" w:color="auto" w:fill="D9E2F3"/>
          </w:tcPr>
          <w:p>
            <w:pPr>
              <w:pStyle w:val="Compact"/>
              <w:jc w:val="left"/>
            </w:pPr>
            <w:r>
              <w:rPr>
                <w:b/>
                <w:sz w:val="18"/>
              </w:rPr>
              <w:t xml:space="preserve">Estado</w:t>
            </w:r>
          </w:p>
        </w:tc>
      </w:tr>
      <w:tr>
        <w:trPr>
          <w:cantSplit/>
        </w:trPr>
        <w:tc>
          <w:tcPr>
            <w:tcW w:w="1370" w:type="dxa"/>
          </w:tcPr>
          <w:p>
            <w:pPr>
              <w:pStyle w:val="Compact"/>
              <w:jc w:val="left"/>
            </w:pPr>
            <w:r>
              <w:rPr>
                <w:sz w:val="18"/>
              </w:rPr>
              <w:t xml:space="preserve">D-01</w:t>
            </w:r>
          </w:p>
        </w:tc>
        <w:tc>
          <w:tcPr>
            <w:tcW w:w="1981" w:type="dxa"/>
          </w:tcPr>
          <w:p>
            <w:pPr>
              <w:pStyle w:val="Compact"/>
              <w:jc w:val="left"/>
            </w:pPr>
            <w:r>
              <w:rPr>
                <w:sz w:val="18"/>
              </w:rPr>
              <w:t xml:space="preserve">Verificación</w:t>
            </w:r>
          </w:p>
        </w:tc>
        <w:tc>
          <w:tcPr>
            <w:tcW w:w="3863" w:type="dxa"/>
          </w:tcPr>
          <w:p>
            <w:pPr>
              <w:pStyle w:val="Compact"/>
              <w:jc w:val="left"/>
            </w:pPr>
            <w:r>
              <w:rPr>
                <w:sz w:val="18"/>
              </w:rPr>
              <w:t xml:space="preserve">Este estado sale de leer el código, sin ejecutarlo. Falta probar cada requerimiento marcado Hecho</w:t>
            </w:r>
          </w:p>
        </w:tc>
        <w:tc>
          <w:tcPr>
            <w:tcW w:w="1624" w:type="dxa"/>
          </w:tcPr>
          <w:p>
            <w:pPr>
              <w:pStyle w:val="Compact"/>
              <w:jc w:val="left"/>
            </w:pPr>
            <w:r>
              <w:rPr>
                <w:sz w:val="18"/>
              </w:rPr>
              <w:t xml:space="preserve">Abierto</w:t>
            </w:r>
          </w:p>
        </w:tc>
      </w:tr>
      <w:tr>
        <w:trPr>
          <w:cantSplit/>
        </w:trPr>
        <w:tc>
          <w:tcPr>
            <w:tcW w:w="1370" w:type="dxa"/>
          </w:tcPr>
          <w:p>
            <w:pPr>
              <w:pStyle w:val="Compact"/>
              <w:jc w:val="left"/>
            </w:pPr>
            <w:r>
              <w:rPr>
                <w:sz w:val="18"/>
              </w:rPr>
              <w:t xml:space="preserve">D-02</w:t>
            </w:r>
          </w:p>
        </w:tc>
        <w:tc>
          <w:tcPr>
            <w:tcW w:w="1981" w:type="dxa"/>
          </w:tcPr>
          <w:p>
            <w:pPr>
              <w:pStyle w:val="Compact"/>
              <w:jc w:val="left"/>
            </w:pPr>
            <w:r>
              <w:rPr>
                <w:sz w:val="18"/>
              </w:rPr>
              <w:t xml:space="preserve">Infraestructura</w:t>
            </w:r>
          </w:p>
        </w:tc>
        <w:tc>
          <w:tcPr>
            <w:tcW w:w="3863" w:type="dxa"/>
          </w:tcPr>
          <w:p>
            <w:pPr>
              <w:pStyle w:val="Compact"/>
              <w:jc w:val="left"/>
            </w:pPr>
            <w:r>
              <w:rPr>
                <w:sz w:val="18"/>
              </w:rPr>
              <w:t xml:space="preserve">El estado del clúster, el despliegue y la configuración de Zabbix no se pueden verificar desde el código</w:t>
            </w:r>
          </w:p>
        </w:tc>
        <w:tc>
          <w:tcPr>
            <w:tcW w:w="1624" w:type="dxa"/>
          </w:tcPr>
          <w:p>
            <w:pPr>
              <w:pStyle w:val="Compact"/>
              <w:jc w:val="left"/>
            </w:pPr>
            <w:r>
              <w:rPr>
                <w:sz w:val="18"/>
              </w:rPr>
              <w:t xml:space="preserve">Abierto</w:t>
            </w:r>
          </w:p>
        </w:tc>
      </w:tr>
      <w:tr>
        <w:trPr>
          <w:cantSplit/>
        </w:trPr>
        <w:tc>
          <w:tcPr>
            <w:tcW w:w="1370" w:type="dxa"/>
          </w:tcPr>
          <w:p>
            <w:pPr>
              <w:pStyle w:val="Compact"/>
              <w:jc w:val="left"/>
            </w:pPr>
            <w:r>
              <w:rPr>
                <w:sz w:val="18"/>
              </w:rPr>
              <w:t xml:space="preserve">D-03</w:t>
            </w:r>
          </w:p>
        </w:tc>
        <w:tc>
          <w:tcPr>
            <w:tcW w:w="1981" w:type="dxa"/>
          </w:tcPr>
          <w:p>
            <w:pPr>
              <w:pStyle w:val="Compact"/>
              <w:jc w:val="left"/>
            </w:pPr>
            <w:r>
              <w:rPr>
                <w:sz w:val="18"/>
              </w:rPr>
              <w:t xml:space="preserve">Firmware</w:t>
            </w:r>
          </w:p>
        </w:tc>
        <w:tc>
          <w:tcPr>
            <w:tcW w:w="3863" w:type="dxa"/>
          </w:tcPr>
          <w:p>
            <w:pPr>
              <w:pStyle w:val="Compact"/>
              <w:jc w:val="left"/>
            </w:pPr>
            <w:r>
              <w:rPr>
                <w:sz w:val="18"/>
              </w:rPr>
              <w:t xml:space="preserve">El firmware del ESP32 podría existir fuera del repositorio. Si existe, hay que subirlo</w:t>
            </w:r>
          </w:p>
        </w:tc>
        <w:tc>
          <w:tcPr>
            <w:tcW w:w="1624" w:type="dxa"/>
          </w:tcPr>
          <w:p>
            <w:pPr>
              <w:pStyle w:val="Compact"/>
              <w:jc w:val="left"/>
            </w:pPr>
            <w:r>
              <w:rPr>
                <w:sz w:val="18"/>
              </w:rPr>
              <w:t xml:space="preserve">Abierto</w:t>
            </w:r>
          </w:p>
        </w:tc>
      </w:tr>
      <w:tr>
        <w:trPr>
          <w:cantSplit/>
        </w:trPr>
        <w:tc>
          <w:tcPr>
            <w:tcW w:w="1370" w:type="dxa"/>
          </w:tcPr>
          <w:p>
            <w:pPr>
              <w:pStyle w:val="Compact"/>
              <w:jc w:val="left"/>
            </w:pPr>
            <w:r>
              <w:rPr>
                <w:sz w:val="18"/>
              </w:rPr>
              <w:t xml:space="preserve">D-04</w:t>
            </w:r>
          </w:p>
        </w:tc>
        <w:tc>
          <w:tcPr>
            <w:tcW w:w="1981" w:type="dxa"/>
          </w:tcPr>
          <w:p>
            <w:pPr>
              <w:pStyle w:val="Compact"/>
              <w:jc w:val="left"/>
            </w:pPr>
            <w:r>
              <w:rPr>
                <w:sz w:val="18"/>
              </w:rPr>
              <w:t xml:space="preserve">Fechas del tablero</w:t>
            </w:r>
          </w:p>
        </w:tc>
        <w:tc>
          <w:tcPr>
            <w:tcW w:w="3863" w:type="dxa"/>
          </w:tcPr>
          <w:p>
            <w:pPr>
              <w:pStyle w:val="Compact"/>
              <w:jc w:val="left"/>
            </w:pPr>
            <w:r>
              <w:rPr>
                <w:sz w:val="18"/>
              </w:rPr>
              <w:t xml:space="preserve">Las tareas de pruebas empiezan el 16 de noviembre, antes de la Fase 3 oficial, y hay tareas de la Fase 1 con fechas fuera de esa fase</w:t>
            </w:r>
          </w:p>
        </w:tc>
        <w:tc>
          <w:tcPr>
            <w:tcW w:w="1624" w:type="dxa"/>
          </w:tcPr>
          <w:p>
            <w:pPr>
              <w:pStyle w:val="Compact"/>
              <w:jc w:val="left"/>
            </w:pPr>
            <w:r>
              <w:rPr>
                <w:sz w:val="18"/>
              </w:rPr>
              <w:t xml:space="preserve">Abierto</w:t>
            </w:r>
          </w:p>
        </w:tc>
      </w:tr>
      <w:tr>
        <w:trPr>
          <w:cantSplit/>
        </w:trPr>
        <w:tc>
          <w:tcPr>
            <w:tcW w:w="1370" w:type="dxa"/>
          </w:tcPr>
          <w:p>
            <w:pPr>
              <w:pStyle w:val="Compact"/>
              <w:jc w:val="left"/>
            </w:pPr>
            <w:r>
              <w:rPr>
                <w:sz w:val="18"/>
              </w:rPr>
              <w:t xml:space="preserve">D-05</w:t>
            </w:r>
          </w:p>
        </w:tc>
        <w:tc>
          <w:tcPr>
            <w:tcW w:w="1981" w:type="dxa"/>
          </w:tcPr>
          <w:p>
            <w:pPr>
              <w:pStyle w:val="Compact"/>
              <w:jc w:val="left"/>
            </w:pPr>
            <w:r>
              <w:rPr>
                <w:sz w:val="18"/>
              </w:rPr>
              <w:t xml:space="preserve">Peso de los requerimientos</w:t>
            </w:r>
          </w:p>
        </w:tc>
        <w:tc>
          <w:tcPr>
            <w:tcW w:w="3863" w:type="dxa"/>
          </w:tcPr>
          <w:p>
            <w:pPr>
              <w:pStyle w:val="Compact"/>
              <w:jc w:val="left"/>
            </w:pPr>
            <w:r>
              <w:rPr>
                <w:sz w:val="18"/>
              </w:rPr>
              <w:t xml:space="preserve">El ritmo trata cada requerimiento por igual</w:t>
            </w:r>
          </w:p>
        </w:tc>
        <w:tc>
          <w:tcPr>
            <w:tcW w:w="1624" w:type="dxa"/>
          </w:tcPr>
          <w:p>
            <w:pPr>
              <w:pStyle w:val="Compact"/>
              <w:jc w:val="left"/>
            </w:pPr>
            <w:r>
              <w:rPr>
                <w:sz w:val="18"/>
              </w:rPr>
              <w:t xml:space="preserve">Abierto</w:t>
            </w:r>
          </w:p>
        </w:tc>
      </w:tr>
      <w:tr>
        <w:trPr>
          <w:cantSplit/>
        </w:trPr>
        <w:tc>
          <w:tcPr>
            <w:tcW w:w="1370" w:type="dxa"/>
          </w:tcPr>
          <w:p>
            <w:pPr>
              <w:pStyle w:val="Compact"/>
              <w:jc w:val="left"/>
            </w:pPr>
            <w:r>
              <w:rPr>
                <w:sz w:val="18"/>
              </w:rPr>
              <w:t xml:space="preserve">D-06</w:t>
            </w:r>
          </w:p>
        </w:tc>
        <w:tc>
          <w:tcPr>
            <w:tcW w:w="1981" w:type="dxa"/>
          </w:tcPr>
          <w:p>
            <w:pPr>
              <w:pStyle w:val="Compact"/>
              <w:jc w:val="left"/>
            </w:pPr>
            <w:r>
              <w:rPr>
                <w:sz w:val="18"/>
              </w:rPr>
              <w:t xml:space="preserve">Bloqueo de cuenta</w:t>
            </w:r>
          </w:p>
        </w:tc>
        <w:tc>
          <w:tcPr>
            <w:tcW w:w="3863" w:type="dxa"/>
          </w:tcPr>
          <w:p>
            <w:pPr>
              <w:pStyle w:val="Compact"/>
              <w:jc w:val="left"/>
            </w:pPr>
            <w:r>
              <w:rPr>
                <w:sz w:val="18"/>
              </w:rPr>
              <w:t xml:space="preserve">Pendiente decidir si se implementa (SICMA-CLA lo pide)</w:t>
            </w:r>
          </w:p>
        </w:tc>
        <w:tc>
          <w:tcPr>
            <w:tcW w:w="1624" w:type="dxa"/>
          </w:tcPr>
          <w:p>
            <w:pPr>
              <w:pStyle w:val="Compact"/>
              <w:jc w:val="left"/>
            </w:pPr>
            <w:r>
              <w:rPr>
                <w:sz w:val="18"/>
              </w:rPr>
              <w:t xml:space="preserve">Abierto</w:t>
            </w:r>
          </w:p>
        </w:tc>
      </w:tr>
      <w:tr>
        <w:trPr>
          <w:cantSplit/>
        </w:trPr>
        <w:tc>
          <w:tcPr>
            <w:tcW w:w="1370" w:type="dxa"/>
          </w:tcPr>
          <w:p>
            <w:pPr>
              <w:pStyle w:val="Compact"/>
              <w:jc w:val="left"/>
            </w:pPr>
            <w:r>
              <w:rPr>
                <w:sz w:val="18"/>
              </w:rPr>
              <w:t xml:space="preserve">D-07</w:t>
            </w:r>
          </w:p>
        </w:tc>
        <w:tc>
          <w:tcPr>
            <w:tcW w:w="1981" w:type="dxa"/>
          </w:tcPr>
          <w:p>
            <w:pPr>
              <w:pStyle w:val="Compact"/>
              <w:jc w:val="left"/>
            </w:pPr>
            <w:r>
              <w:rPr>
                <w:sz w:val="18"/>
              </w:rPr>
              <w:t xml:space="preserve">Horas de trabajo</w:t>
            </w:r>
          </w:p>
        </w:tc>
        <w:tc>
          <w:tcPr>
            <w:tcW w:w="3863" w:type="dxa"/>
          </w:tcPr>
          <w:p>
            <w:pPr>
              <w:pStyle w:val="Compact"/>
              <w:jc w:val="left"/>
            </w:pPr>
            <w:r>
              <w:rPr>
                <w:sz w:val="18"/>
              </w:rPr>
              <w:t xml:space="preserve">No hay registro de horas por integrante contra las 810 horas de SICMA-PRY. No se informan horas en este documento</w:t>
            </w:r>
          </w:p>
        </w:tc>
        <w:tc>
          <w:tcPr>
            <w:tcW w:w="1624" w:type="dxa"/>
          </w:tcPr>
          <w:p>
            <w:pPr>
              <w:pStyle w:val="Compact"/>
              <w:jc w:val="left"/>
            </w:pPr>
            <w:r>
              <w:rPr>
                <w:sz w:val="18"/>
              </w:rPr>
              <w:t xml:space="preserve">Abierto</w:t>
            </w:r>
          </w:p>
        </w:tc>
      </w:tr>
      <w:tr>
        <w:trPr>
          <w:cantSplit/>
        </w:trPr>
        <w:tc>
          <w:tcPr>
            <w:tcW w:w="1370" w:type="dxa"/>
          </w:tcPr>
          <w:p>
            <w:pPr>
              <w:pStyle w:val="Compact"/>
              <w:jc w:val="left"/>
            </w:pPr>
            <w:r>
              <w:rPr>
                <w:sz w:val="18"/>
              </w:rPr>
              <w:t xml:space="preserve">D-08</w:t>
            </w:r>
          </w:p>
        </w:tc>
        <w:tc>
          <w:tcPr>
            <w:tcW w:w="1981" w:type="dxa"/>
          </w:tcPr>
          <w:p>
            <w:pPr>
              <w:pStyle w:val="Compact"/>
              <w:jc w:val="left"/>
            </w:pPr>
            <w:r>
              <w:rPr>
                <w:sz w:val="18"/>
              </w:rPr>
              <w:t xml:space="preserve">Repositorio</w:t>
            </w:r>
          </w:p>
        </w:tc>
        <w:tc>
          <w:tcPr>
            <w:tcW w:w="3863" w:type="dxa"/>
          </w:tcPr>
          <w:p>
            <w:pPr>
              <w:pStyle w:val="Compact"/>
              <w:jc w:val="left"/>
            </w:pPr>
            <w:r>
              <w:rPr>
                <w:sz w:val="18"/>
              </w:rPr>
              <w:t xml:space="preserve">Quitar</w:t>
            </w:r>
            <w:r>
              <w:rPr>
                <w:sz w:val="18"/>
              </w:rPr>
              <w:t xml:space="preserve"> </w:t>
            </w:r>
            <w:r>
              <w:rPr>
                <w:rStyle w:val="VerbatimChar"/>
                <w:sz w:val="18"/>
              </w:rPr>
              <w:t xml:space="preserve">node_modules</w:t>
            </w:r>
            <w:r>
              <w:rPr>
                <w:sz w:val="18"/>
              </w:rPr>
              <w:t xml:space="preserve"> </w:t>
            </w:r>
            <w:r>
              <w:rPr>
                <w:sz w:val="18"/>
              </w:rPr>
              <w:t xml:space="preserve">y</w:t>
            </w:r>
            <w:r>
              <w:rPr>
                <w:sz w:val="18"/>
              </w:rPr>
              <w:t xml:space="preserve"> </w:t>
            </w:r>
            <w:r>
              <w:rPr>
                <w:rStyle w:val="VerbatimChar"/>
                <w:sz w:val="18"/>
              </w:rPr>
              <w:t xml:space="preserve">__pycache__</w:t>
            </w:r>
            <w:r>
              <w:rPr>
                <w:sz w:val="18"/>
              </w:rPr>
              <w:t xml:space="preserve"> </w:t>
            </w:r>
            <w:r>
              <w:rPr>
                <w:sz w:val="18"/>
              </w:rPr>
              <w:t xml:space="preserve">del control de versiones</w:t>
            </w:r>
          </w:p>
        </w:tc>
        <w:tc>
          <w:tcPr>
            <w:tcW w:w="1624" w:type="dxa"/>
          </w:tcPr>
          <w:p>
            <w:pPr>
              <w:pStyle w:val="Compact"/>
              <w:jc w:val="left"/>
            </w:pPr>
            <w:r>
              <w:rPr>
                <w:sz w:val="18"/>
              </w:rPr>
              <w:t xml:space="preserve">Abierto</w:t>
            </w:r>
          </w:p>
        </w:tc>
      </w:tr>
      <w:tr>
        <w:trPr>
          <w:cantSplit/>
        </w:trPr>
        <w:tc>
          <w:tcPr>
            <w:tcW w:w="1370" w:type="dxa"/>
          </w:tcPr>
          <w:p>
            <w:pPr>
              <w:pStyle w:val="Compact"/>
              <w:jc w:val="left"/>
            </w:pPr>
            <w:r>
              <w:rPr>
                <w:sz w:val="18"/>
              </w:rPr>
              <w:t xml:space="preserve">D-09</w:t>
            </w:r>
          </w:p>
        </w:tc>
        <w:tc>
          <w:tcPr>
            <w:tcW w:w="1981" w:type="dxa"/>
          </w:tcPr>
          <w:p>
            <w:pPr>
              <w:pStyle w:val="Compact"/>
              <w:jc w:val="left"/>
            </w:pPr>
            <w:r>
              <w:rPr>
                <w:sz w:val="18"/>
              </w:rPr>
              <w:t xml:space="preserve">Actas</w:t>
            </w:r>
          </w:p>
        </w:tc>
        <w:tc>
          <w:tcPr>
            <w:tcW w:w="3863" w:type="dxa"/>
          </w:tcPr>
          <w:p>
            <w:pPr>
              <w:pStyle w:val="Compact"/>
              <w:jc w:val="left"/>
            </w:pPr>
            <w:r>
              <w:rPr>
                <w:sz w:val="18"/>
              </w:rPr>
              <w:t xml:space="preserve">Las actas reales siguen pendientes; este documento no usa las actas actuales</w:t>
            </w:r>
          </w:p>
        </w:tc>
        <w:tc>
          <w:tcPr>
            <w:tcW w:w="1624" w:type="dxa"/>
          </w:tcPr>
          <w:p>
            <w:pPr>
              <w:pStyle w:val="Compact"/>
              <w:jc w:val="left"/>
            </w:pPr>
            <w:r>
              <w:rPr>
                <w:sz w:val="18"/>
              </w:rPr>
              <w:t xml:space="preserve">Abierto</w:t>
            </w:r>
          </w:p>
        </w:tc>
      </w:tr>
      <w:tr>
        <w:trPr>
          <w:cantSplit/>
        </w:trPr>
        <w:tc>
          <w:tcPr>
            <w:tcW w:w="1370" w:type="dxa"/>
          </w:tcPr>
          <w:p>
            <w:pPr>
              <w:pStyle w:val="Compact"/>
              <w:jc w:val="left"/>
            </w:pPr>
            <w:r>
              <w:rPr>
                <w:sz w:val="18"/>
              </w:rPr>
              <w:t xml:space="preserve">D-10</w:t>
            </w:r>
          </w:p>
        </w:tc>
        <w:tc>
          <w:tcPr>
            <w:tcW w:w="1981" w:type="dxa"/>
          </w:tcPr>
          <w:p>
            <w:pPr>
              <w:pStyle w:val="Compact"/>
              <w:jc w:val="left"/>
            </w:pPr>
            <w:r>
              <w:rPr>
                <w:sz w:val="18"/>
              </w:rPr>
              <w:t xml:space="preserve">Rama</w:t>
            </w:r>
          </w:p>
        </w:tc>
        <w:tc>
          <w:tcPr>
            <w:tcW w:w="3863" w:type="dxa"/>
          </w:tcPr>
          <w:p>
            <w:pPr>
              <w:pStyle w:val="Compact"/>
              <w:jc w:val="left"/>
            </w:pPr>
            <w:r>
              <w:rPr>
                <w:sz w:val="18"/>
              </w:rPr>
              <w:t xml:space="preserve">Se revisó la rama</w:t>
            </w:r>
            <w:r>
              <w:rPr>
                <w:sz w:val="18"/>
              </w:rPr>
              <w:t xml:space="preserve"> </w:t>
            </w:r>
            <w:r>
              <w:rPr>
                <w:rStyle w:val="VerbatimChar"/>
                <w:sz w:val="18"/>
              </w:rPr>
              <w:t xml:space="preserve">main</w:t>
            </w:r>
            <w:r>
              <w:rPr>
                <w:sz w:val="18"/>
              </w:rPr>
              <w:t xml:space="preserve"> </w:t>
            </w:r>
            <w:r>
              <w:rPr>
                <w:sz w:val="18"/>
              </w:rPr>
              <w:t xml:space="preserve">hasta el 17 de octubre</w:t>
            </w:r>
          </w:p>
        </w:tc>
        <w:tc>
          <w:tcPr>
            <w:tcW w:w="1624" w:type="dxa"/>
          </w:tcPr>
          <w:p>
            <w:pPr>
              <w:pStyle w:val="Compact"/>
              <w:jc w:val="left"/>
            </w:pPr>
            <w:r>
              <w:rPr>
                <w:sz w:val="18"/>
              </w:rPr>
              <w:t xml:space="preserve">Resuelto</w:t>
            </w:r>
          </w:p>
        </w:tc>
      </w:tr>
    </w:tbl>
    <w:bookmarkEnd w:id="40"/>
    <w:bookmarkStart w:id="41"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790"/>
        <w:gridCol w:w="6048"/>
      </w:tblGrid>
      <w:tr>
        <w:trPr>
          <w:tblHeader w:val="true"/>
          <w:cantSplit/>
        </w:trPr>
        <w:tc>
          <w:tcPr>
            <w:tcW w:w="2790" w:type="dxa"/>
            <w:shd w:val="clear" w:color="auto" w:fill="D9E2F3"/>
          </w:tcPr>
          <w:p>
            <w:pPr>
              <w:pStyle w:val="Compact"/>
              <w:jc w:val="left"/>
            </w:pPr>
            <w:r>
              <w:rPr>
                <w:b/>
                <w:sz w:val="18"/>
              </w:rPr>
              <w:t xml:space="preserve">Término</w:t>
            </w:r>
          </w:p>
        </w:tc>
        <w:tc>
          <w:tcPr>
            <w:tcW w:w="6048" w:type="dxa"/>
            <w:shd w:val="clear" w:color="auto" w:fill="D9E2F3"/>
          </w:tcPr>
          <w:p>
            <w:pPr>
              <w:pStyle w:val="Compact"/>
              <w:jc w:val="left"/>
            </w:pPr>
            <w:r>
              <w:rPr>
                <w:b/>
                <w:sz w:val="18"/>
              </w:rPr>
              <w:t xml:space="preserve">Definición</w:t>
            </w:r>
          </w:p>
        </w:tc>
      </w:tr>
      <w:tr>
        <w:trPr>
          <w:cantSplit/>
        </w:trPr>
        <w:tc>
          <w:tcPr>
            <w:tcW w:w="2790" w:type="dxa"/>
          </w:tcPr>
          <w:p>
            <w:pPr>
              <w:pStyle w:val="Compact"/>
              <w:jc w:val="left"/>
            </w:pPr>
            <w:r>
              <w:rPr>
                <w:sz w:val="18"/>
              </w:rPr>
              <w:t xml:space="preserve">Hecho</w:t>
            </w:r>
          </w:p>
        </w:tc>
        <w:tc>
          <w:tcPr>
            <w:tcW w:w="6048" w:type="dxa"/>
          </w:tcPr>
          <w:p>
            <w:pPr>
              <w:pStyle w:val="Compact"/>
              <w:jc w:val="left"/>
            </w:pPr>
            <w:r>
              <w:rPr>
                <w:sz w:val="18"/>
              </w:rPr>
              <w:t xml:space="preserve">Hay código en el backend que cumple el requerimiento</w:t>
            </w:r>
          </w:p>
        </w:tc>
      </w:tr>
      <w:tr>
        <w:trPr>
          <w:cantSplit/>
        </w:trPr>
        <w:tc>
          <w:tcPr>
            <w:tcW w:w="2790" w:type="dxa"/>
          </w:tcPr>
          <w:p>
            <w:pPr>
              <w:pStyle w:val="Compact"/>
              <w:jc w:val="left"/>
            </w:pPr>
            <w:r>
              <w:rPr>
                <w:sz w:val="18"/>
              </w:rPr>
              <w:t xml:space="preserve">Parcial</w:t>
            </w:r>
          </w:p>
        </w:tc>
        <w:tc>
          <w:tcPr>
            <w:tcW w:w="6048" w:type="dxa"/>
          </w:tcPr>
          <w:p>
            <w:pPr>
              <w:pStyle w:val="Compact"/>
              <w:jc w:val="left"/>
            </w:pPr>
            <w:r>
              <w:rPr>
                <w:sz w:val="18"/>
              </w:rPr>
              <w:t xml:space="preserve">Hay una parte del requerimiento o una función incompleta</w:t>
            </w:r>
          </w:p>
        </w:tc>
      </w:tr>
      <w:tr>
        <w:trPr>
          <w:cantSplit/>
        </w:trPr>
        <w:tc>
          <w:tcPr>
            <w:tcW w:w="2790" w:type="dxa"/>
          </w:tcPr>
          <w:p>
            <w:pPr>
              <w:pStyle w:val="Compact"/>
              <w:jc w:val="left"/>
            </w:pPr>
            <w:r>
              <w:rPr>
                <w:sz w:val="18"/>
              </w:rPr>
              <w:t xml:space="preserve">Datos simulados</w:t>
            </w:r>
          </w:p>
        </w:tc>
        <w:tc>
          <w:tcPr>
            <w:tcW w:w="6048" w:type="dxa"/>
          </w:tcPr>
          <w:p>
            <w:pPr>
              <w:pStyle w:val="Compact"/>
              <w:jc w:val="left"/>
            </w:pPr>
            <w:r>
              <w:rPr>
                <w:sz w:val="18"/>
              </w:rPr>
              <w:t xml:space="preserve">Datos fijos del frontend que reemplazan a la API mientras no exista</w:t>
            </w:r>
          </w:p>
        </w:tc>
      </w:tr>
      <w:tr>
        <w:trPr>
          <w:cantSplit/>
        </w:trPr>
        <w:tc>
          <w:tcPr>
            <w:tcW w:w="2790" w:type="dxa"/>
          </w:tcPr>
          <w:p>
            <w:pPr>
              <w:pStyle w:val="Compact"/>
              <w:jc w:val="left"/>
            </w:pPr>
            <w:r>
              <w:rPr>
                <w:sz w:val="18"/>
              </w:rPr>
              <w:t xml:space="preserve">Ritmo</w:t>
            </w:r>
          </w:p>
        </w:tc>
        <w:tc>
          <w:tcPr>
            <w:tcW w:w="6048" w:type="dxa"/>
          </w:tcPr>
          <w:p>
            <w:pPr>
              <w:pStyle w:val="Compact"/>
              <w:jc w:val="left"/>
            </w:pPr>
            <w:r>
              <w:rPr>
                <w:sz w:val="18"/>
              </w:rPr>
              <w:t xml:space="preserve">Requerimientos con código por semana desde el inicio del desarrollo</w:t>
            </w:r>
          </w:p>
        </w:tc>
      </w:tr>
      <w:tr>
        <w:trPr>
          <w:cantSplit/>
        </w:trPr>
        <w:tc>
          <w:tcPr>
            <w:tcW w:w="2790" w:type="dxa"/>
          </w:tcPr>
          <w:p>
            <w:pPr>
              <w:pStyle w:val="Compact"/>
              <w:jc w:val="left"/>
            </w:pPr>
            <w:r>
              <w:rPr>
                <w:sz w:val="18"/>
              </w:rPr>
              <w:t xml:space="preserve">Corte de avance</w:t>
            </w:r>
          </w:p>
        </w:tc>
        <w:tc>
          <w:tcPr>
            <w:tcW w:w="6048" w:type="dxa"/>
          </w:tcPr>
          <w:p>
            <w:pPr>
              <w:pStyle w:val="Compact"/>
              <w:jc w:val="left"/>
            </w:pPr>
            <w:r>
              <w:rPr>
                <w:sz w:val="18"/>
              </w:rPr>
              <w:t xml:space="preserve">Fecha en que se mide el avance contra el plan</w:t>
            </w:r>
          </w:p>
        </w:tc>
      </w:tr>
      <w:tr>
        <w:trPr>
          <w:cantSplit/>
        </w:trPr>
        <w:tc>
          <w:tcPr>
            <w:tcW w:w="2790" w:type="dxa"/>
          </w:tcPr>
          <w:p>
            <w:pPr>
              <w:pStyle w:val="Compact"/>
              <w:jc w:val="left"/>
            </w:pPr>
            <w:r>
              <w:rPr>
                <w:sz w:val="18"/>
              </w:rPr>
              <w:t xml:space="preserve">Webhook</w:t>
            </w:r>
          </w:p>
        </w:tc>
        <w:tc>
          <w:tcPr>
            <w:tcW w:w="6048" w:type="dxa"/>
          </w:tcPr>
          <w:p>
            <w:pPr>
              <w:pStyle w:val="Compact"/>
              <w:jc w:val="left"/>
            </w:pPr>
            <w:r>
              <w:rPr>
                <w:sz w:val="18"/>
              </w:rPr>
              <w:t xml:space="preserve">Aviso que un sistema envía a otro por HTTP cuando ocurre un evento</w:t>
            </w:r>
          </w:p>
        </w:tc>
      </w:tr>
      <w:tr>
        <w:trPr>
          <w:cantSplit/>
        </w:trPr>
        <w:tc>
          <w:tcPr>
            <w:tcW w:w="2790" w:type="dxa"/>
          </w:tcPr>
          <w:p>
            <w:pPr>
              <w:pStyle w:val="Compact"/>
              <w:jc w:val="left"/>
            </w:pPr>
            <w:r>
              <w:rPr>
                <w:sz w:val="18"/>
              </w:rPr>
              <w:t xml:space="preserve">Router</w:t>
            </w:r>
          </w:p>
        </w:tc>
        <w:tc>
          <w:tcPr>
            <w:tcW w:w="6048" w:type="dxa"/>
          </w:tcPr>
          <w:p>
            <w:pPr>
              <w:pStyle w:val="Compact"/>
              <w:jc w:val="left"/>
            </w:pPr>
            <w:r>
              <w:rPr>
                <w:sz w:val="18"/>
              </w:rPr>
              <w:t xml:space="preserve">Componente de MySQL InnoDB Cluster que redirige las conexiones al nodo primario</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v1.0. Requerimientos. Equipo SICMA, 2026-10-17.</w:t>
      </w:r>
    </w:p>
    <w:p>
      <w:pPr>
        <w:pStyle w:val="Compact"/>
        <w:spacing w:after="60"/>
        <w:ind w:left="510" w:hanging="510"/>
      </w:pPr>
      <w:r>
        <w:rPr>
          <w:b w:val="0"/>
        </w:rPr>
        <w:t>[3] SICMA-CUS v1.0. Casos de Uso. Equipo SICMA, 2026-10-17.</w:t>
      </w:r>
    </w:p>
    <w:p>
      <w:pPr>
        <w:pStyle w:val="Compact"/>
        <w:spacing w:after="60"/>
        <w:ind w:left="510" w:hanging="510"/>
      </w:pPr>
      <w:r>
        <w:rPr>
          <w:b w:val="0"/>
        </w:rPr>
        <w:t>[4] SICMA-CLA v1.0. Diagrama de Clases. Equipo SICMA, 2026-10-17.</w:t>
      </w:r>
    </w:p>
    <w:p>
      <w:pPr>
        <w:pStyle w:val="Compact"/>
        <w:spacing w:after="60"/>
        <w:ind w:left="510" w:hanging="510"/>
      </w:pPr>
      <w:r>
        <w:rPr>
          <w:b w:val="0"/>
        </w:rPr>
        <w:t>[5] SICMA-ACT v1.0. Diagramas de Actividad. Equipo SICMA, 2026-10-17.</w:t>
      </w:r>
    </w:p>
    <w:p>
      <w:pPr>
        <w:pStyle w:val="Compact"/>
        <w:spacing w:after="60"/>
        <w:ind w:left="510" w:hanging="510"/>
      </w:pPr>
      <w:r>
        <w:rPr>
          <w:b w:val="0"/>
        </w:rPr>
        <w:t>[6] SICMA-BDD v1.0. Modelo de Base de Datos. Equipo SICMA, 2026-10-17.</w:t>
      </w:r>
    </w:p>
    <w:p>
      <w:pPr>
        <w:pStyle w:val="Compact"/>
        <w:spacing w:after="60"/>
        <w:ind w:left="510" w:hanging="510"/>
      </w:pPr>
      <w:r>
        <w:rPr>
          <w:b w:val="0"/>
        </w:rPr>
        <w:t>[7] SICMA-MCK v1.0. Mockups. Equipo SICMA, 2026-10-17.</w:t>
      </w:r>
    </w:p>
    <w:p>
      <w:pPr>
        <w:pStyle w:val="Compact"/>
        <w:spacing w:after="60"/>
        <w:ind w:left="510" w:hanging="510"/>
      </w:pPr>
      <w:r>
        <w:rPr>
          <w:b w:val="0"/>
        </w:rPr>
        <w:t>[8] SICMA-PLP v1.0. Plan de Pruebas. Equipo SICMA, 2026-10-17.</w:t>
      </w:r>
    </w:p>
    <w:p>
      <w:pPr>
        <w:pStyle w:val="Compact"/>
        <w:spacing w:after="60"/>
        <w:ind w:left="510" w:hanging="510"/>
      </w:pPr>
      <w:r>
        <w:rPr>
          <w:b w:val="0"/>
        </w:rPr>
        <w:t>[9] SICMA-CPR v1.0. Casos de Prueba. Equipo SICMA, 2026-10-17.</w:t>
      </w:r>
    </w:p>
    <w:p>
      <w:pPr>
        <w:pStyle w:val="Compact"/>
        <w:spacing w:after="60"/>
        <w:ind w:left="510" w:hanging="510"/>
      </w:pPr>
      <w:r>
        <w:rPr>
          <w:b w:val="0"/>
        </w:rPr>
        <w:t>[10] SICMA-PRY v1.1. Plan del Proyecto. Equipo SICMA, 2026-10-24.</w:t>
      </w:r>
    </w:p>
    <w:p>
      <w:pPr>
        <w:pStyle w:val="Compact"/>
        <w:spacing w:after="60"/>
        <w:ind w:left="510" w:hanging="510"/>
      </w:pPr>
      <w:r>
        <w:rPr>
          <w:b w:val="0"/>
        </w:rPr>
        <w:t>[11] SICMA-RCF v1.0. Resolución de Conflictos. Equipo SICMA, 2026-10-17.</w:t>
      </w:r>
    </w:p>
    <w:p>
      <w:pPr>
        <w:pStyle w:val="Compact"/>
        <w:spacing w:after="60"/>
        <w:ind w:left="510" w:hanging="510"/>
      </w:pPr>
      <w:r>
        <w:rPr>
          <w:b w:val="0"/>
        </w:rPr>
        <w:t>[12] SICMA-STK v1.1. Stakeholders. Equipo SICMA, 2026-10-17.</w:t>
      </w:r>
    </w:p>
    <w:p>
      <w:pPr>
        <w:pStyle w:val="Compact"/>
        <w:spacing w:after="60"/>
        <w:ind w:left="510" w:hanging="510"/>
      </w:pPr>
      <w:r>
        <w:rPr>
          <w:b w:val="0"/>
        </w:rPr>
        <w:t>[13] Equipo SICMA. Página de SICMA en Notion y sus bases de Fases, Tareas y Requerimientos.</w:t>
      </w:r>
    </w:p>
    <w:p>
      <w:pPr>
        <w:pStyle w:val="Compact"/>
        <w:spacing w:after="60"/>
        <w:ind w:left="510" w:hanging="510"/>
      </w:pPr>
      <w:r>
        <w:rPr>
          <w:b w:val="0"/>
        </w:rPr>
        <w:t>[14] Equipo SICMA. Repositorio del proyecto, https://github.com/AlvaroGonbri/Capstone (carpetas Software y Fase 2).</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[15] ISO/IEC/IEEE 29148:2018. Systems and software engineering, Life cycle processes, Requirements engineering.</w:t>
      </w:r>
    </w:p>
    <w:p>
      <w:pPr>
        <w:pStyle w:val="Compact"/>
        <w:spacing w:after="60"/>
        <w:ind w:left="510" w:hanging="510"/>
      </w:pPr>
      <w:r>
        <w:rPr>
          <w:b w:val="0"/>
        </w:rPr>
        <w:t>[16] ISO/IEC 25010:2011. Systems and software engineering, Systems and software Quality Requirements and Evaluation (SQuaRE), System and software quality models.</w:t>
      </w:r>
    </w:p>
    <w:bookmarkEnd w:id="41"/>
    <w:bookmarkStart w:id="43" w:name="anexos"/>
    <w:p>
      <w:pPr>
        <w:pStyle w:val="Heading2"/>
      </w:pPr>
      <w:r>
        <w:t xml:space="preserve">Anexos</w:t>
      </w:r>
    </w:p>
    <w:bookmarkStart w:id="42" w:name="anexo-a.-rutas-de-la-api-existentes"/>
    <w:p>
      <w:pPr>
        <w:pStyle w:val="Heading3"/>
      </w:pPr>
      <w:r>
        <w:t xml:space="preserve">Anexo A. Rutas de la API existentes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712"/>
        <w:gridCol w:w="2226"/>
        <w:gridCol w:w="2900"/>
      </w:tblGrid>
      <w:tr>
        <w:trPr>
          <w:tblHeader w:val="true"/>
          <w:cantSplit/>
        </w:trPr>
        <w:tc>
          <w:tcPr>
            <w:tcW w:w="3712" w:type="dxa"/>
            <w:shd w:val="clear" w:color="auto" w:fill="D9E2F3"/>
          </w:tcPr>
          <w:p>
            <w:pPr>
              <w:pStyle w:val="Compact"/>
              <w:jc w:val="left"/>
            </w:pPr>
            <w:r>
              <w:rPr>
                <w:b/>
                <w:sz w:val="18"/>
              </w:rPr>
              <w:t xml:space="preserve">Ruta</w:t>
            </w:r>
          </w:p>
        </w:tc>
        <w:tc>
          <w:tcPr>
            <w:tcW w:w="2226" w:type="dxa"/>
            <w:shd w:val="clear" w:color="auto" w:fill="D9E2F3"/>
          </w:tcPr>
          <w:p>
            <w:pPr>
              <w:pStyle w:val="Compact"/>
              <w:jc w:val="left"/>
            </w:pPr>
            <w:r>
              <w:rPr>
                <w:b/>
                <w:sz w:val="18"/>
              </w:rPr>
              <w:t xml:space="preserve">Método</w:t>
            </w:r>
          </w:p>
        </w:tc>
        <w:tc>
          <w:tcPr>
            <w:tcW w:w="2900" w:type="dxa"/>
            <w:shd w:val="clear" w:color="auto" w:fill="D9E2F3"/>
          </w:tcPr>
          <w:p>
            <w:pPr>
              <w:pStyle w:val="Compact"/>
              <w:jc w:val="left"/>
            </w:pPr>
            <w:r>
              <w:rPr>
                <w:b/>
                <w:sz w:val="18"/>
              </w:rPr>
              <w:t xml:space="preserve">Acceso</w:t>
            </w:r>
          </w:p>
        </w:tc>
      </w:tr>
      <w:tr>
        <w:trPr>
          <w:cantSplit/>
        </w:trPr>
        <w:tc>
          <w:tcPr>
            <w:tcW w:w="3712" w:type="dxa"/>
          </w:tcPr>
          <w:p>
            <w:pPr>
              <w:pStyle w:val="Compact"/>
              <w:jc w:val="left"/>
            </w:pPr>
            <w:r>
              <w:rPr>
                <w:rStyle w:val="VerbatimChar"/>
                <w:sz w:val="18"/>
              </w:rPr>
              <w:t xml:space="preserve">/api/auth/token/</w:t>
            </w:r>
          </w:p>
        </w:tc>
        <w:tc>
          <w:tcPr>
            <w:tcW w:w="2226" w:type="dxa"/>
          </w:tcPr>
          <w:p>
            <w:pPr>
              <w:pStyle w:val="Compact"/>
              <w:jc w:val="left"/>
            </w:pPr>
            <w:r>
              <w:rPr>
                <w:sz w:val="18"/>
              </w:rPr>
              <w:t xml:space="preserve">POST</w:t>
            </w:r>
          </w:p>
        </w:tc>
        <w:tc>
          <w:tcPr>
            <w:tcW w:w="2900" w:type="dxa"/>
          </w:tcPr>
          <w:p>
            <w:pPr>
              <w:pStyle w:val="Compact"/>
              <w:jc w:val="left"/>
            </w:pPr>
            <w:r>
              <w:rPr>
                <w:sz w:val="18"/>
              </w:rPr>
              <w:t xml:space="preserve">Público, con límite de solicitudes</w:t>
            </w:r>
          </w:p>
        </w:tc>
      </w:tr>
      <w:tr>
        <w:trPr>
          <w:cantSplit/>
        </w:trPr>
        <w:tc>
          <w:tcPr>
            <w:tcW w:w="3712" w:type="dxa"/>
          </w:tcPr>
          <w:p>
            <w:pPr>
              <w:pStyle w:val="Compact"/>
              <w:jc w:val="left"/>
            </w:pPr>
            <w:r>
              <w:rPr>
                <w:rStyle w:val="VerbatimChar"/>
                <w:sz w:val="18"/>
              </w:rPr>
              <w:t xml:space="preserve">/api/auth/token/refresh/</w:t>
            </w:r>
          </w:p>
        </w:tc>
        <w:tc>
          <w:tcPr>
            <w:tcW w:w="2226" w:type="dxa"/>
          </w:tcPr>
          <w:p>
            <w:pPr>
              <w:pStyle w:val="Compact"/>
              <w:jc w:val="left"/>
            </w:pPr>
            <w:r>
              <w:rPr>
                <w:sz w:val="18"/>
              </w:rPr>
              <w:t xml:space="preserve">POST</w:t>
            </w:r>
          </w:p>
        </w:tc>
        <w:tc>
          <w:tcPr>
            <w:tcW w:w="2900" w:type="dxa"/>
          </w:tcPr>
          <w:p>
            <w:pPr>
              <w:pStyle w:val="Compact"/>
              <w:jc w:val="left"/>
            </w:pPr>
            <w:r>
              <w:rPr>
                <w:sz w:val="18"/>
              </w:rPr>
              <w:t xml:space="preserve">Con token de renovación</w:t>
            </w:r>
          </w:p>
        </w:tc>
      </w:tr>
      <w:tr>
        <w:trPr>
          <w:cantSplit/>
        </w:trPr>
        <w:tc>
          <w:tcPr>
            <w:tcW w:w="3712" w:type="dxa"/>
          </w:tcPr>
          <w:p>
            <w:pPr>
              <w:pStyle w:val="Compact"/>
              <w:jc w:val="left"/>
            </w:pPr>
            <w:r>
              <w:rPr>
                <w:rStyle w:val="VerbatimChar"/>
                <w:sz w:val="18"/>
              </w:rPr>
              <w:t xml:space="preserve">/api/auth/logout/</w:t>
            </w:r>
          </w:p>
        </w:tc>
        <w:tc>
          <w:tcPr>
            <w:tcW w:w="2226" w:type="dxa"/>
          </w:tcPr>
          <w:p>
            <w:pPr>
              <w:pStyle w:val="Compact"/>
              <w:jc w:val="left"/>
            </w:pPr>
            <w:r>
              <w:rPr>
                <w:sz w:val="18"/>
              </w:rPr>
              <w:t xml:space="preserve">POST</w:t>
            </w:r>
          </w:p>
        </w:tc>
        <w:tc>
          <w:tcPr>
            <w:tcW w:w="2900" w:type="dxa"/>
          </w:tcPr>
          <w:p>
            <w:pPr>
              <w:pStyle w:val="Compact"/>
              <w:jc w:val="left"/>
            </w:pPr>
            <w:r>
              <w:rPr>
                <w:sz w:val="18"/>
              </w:rPr>
              <w:t xml:space="preserve">Usuario autenticado</w:t>
            </w:r>
          </w:p>
        </w:tc>
      </w:tr>
      <w:tr>
        <w:trPr>
          <w:cantSplit/>
        </w:trPr>
        <w:tc>
          <w:tcPr>
            <w:tcW w:w="3712" w:type="dxa"/>
          </w:tcPr>
          <w:p>
            <w:pPr>
              <w:pStyle w:val="Compact"/>
              <w:jc w:val="left"/>
            </w:pPr>
            <w:r>
              <w:rPr>
                <w:rStyle w:val="VerbatimChar"/>
                <w:sz w:val="18"/>
              </w:rPr>
              <w:t xml:space="preserve">/api/auth/me/</w:t>
            </w:r>
          </w:p>
        </w:tc>
        <w:tc>
          <w:tcPr>
            <w:tcW w:w="2226" w:type="dxa"/>
          </w:tcPr>
          <w:p>
            <w:pPr>
              <w:pStyle w:val="Compact"/>
              <w:jc w:val="left"/>
            </w:pPr>
            <w:r>
              <w:rPr>
                <w:sz w:val="18"/>
              </w:rPr>
              <w:t xml:space="preserve">GET</w:t>
            </w:r>
          </w:p>
        </w:tc>
        <w:tc>
          <w:tcPr>
            <w:tcW w:w="2900" w:type="dxa"/>
          </w:tcPr>
          <w:p>
            <w:pPr>
              <w:pStyle w:val="Compact"/>
              <w:jc w:val="left"/>
            </w:pPr>
            <w:r>
              <w:rPr>
                <w:sz w:val="18"/>
              </w:rPr>
              <w:t xml:space="preserve">Usuario autenticado</w:t>
            </w:r>
          </w:p>
        </w:tc>
      </w:tr>
      <w:tr>
        <w:trPr>
          <w:cantSplit/>
        </w:trPr>
        <w:tc>
          <w:tcPr>
            <w:tcW w:w="3712" w:type="dxa"/>
          </w:tcPr>
          <w:p>
            <w:pPr>
              <w:pStyle w:val="Compact"/>
              <w:jc w:val="left"/>
            </w:pPr>
            <w:r>
              <w:rPr>
                <w:rStyle w:val="VerbatimChar"/>
                <w:sz w:val="18"/>
              </w:rPr>
              <w:t xml:space="preserve">/api/auth/activity/</w:t>
            </w:r>
          </w:p>
        </w:tc>
        <w:tc>
          <w:tcPr>
            <w:tcW w:w="2226" w:type="dxa"/>
          </w:tcPr>
          <w:p>
            <w:pPr>
              <w:pStyle w:val="Compact"/>
              <w:jc w:val="left"/>
            </w:pPr>
            <w:r>
              <w:rPr>
                <w:sz w:val="18"/>
              </w:rPr>
              <w:t xml:space="preserve">POST</w:t>
            </w:r>
          </w:p>
        </w:tc>
        <w:tc>
          <w:tcPr>
            <w:tcW w:w="2900" w:type="dxa"/>
          </w:tcPr>
          <w:p>
            <w:pPr>
              <w:pStyle w:val="Compact"/>
              <w:jc w:val="left"/>
            </w:pPr>
            <w:r>
              <w:rPr>
                <w:sz w:val="18"/>
              </w:rPr>
              <w:t xml:space="preserve">Usuario autenticado</w:t>
            </w:r>
          </w:p>
        </w:tc>
      </w:tr>
      <w:tr>
        <w:trPr>
          <w:cantSplit/>
        </w:trPr>
        <w:tc>
          <w:tcPr>
            <w:tcW w:w="3712" w:type="dxa"/>
          </w:tcPr>
          <w:p>
            <w:pPr>
              <w:pStyle w:val="Compact"/>
              <w:jc w:val="left"/>
            </w:pPr>
            <w:r>
              <w:rPr>
                <w:rStyle w:val="VerbatimChar"/>
                <w:sz w:val="18"/>
              </w:rPr>
              <w:t xml:space="preserve">/api/auth/password-reset/</w:t>
            </w:r>
            <w:r>
              <w:rPr>
                <w:sz w:val="18"/>
              </w:rPr>
              <w:t xml:space="preserve"> </w:t>
            </w:r>
            <w:r>
              <w:rPr>
                <w:sz w:val="18"/>
              </w:rPr>
              <w:t xml:space="preserve">y</w:t>
            </w:r>
            <w:r>
              <w:rPr>
                <w:sz w:val="18"/>
              </w:rPr>
              <w:t xml:space="preserve"> </w:t>
            </w:r>
            <w:r>
              <w:rPr>
                <w:rStyle w:val="VerbatimChar"/>
                <w:sz w:val="18"/>
              </w:rPr>
              <w:t xml:space="preserve">/confirm/</w:t>
            </w:r>
          </w:p>
        </w:tc>
        <w:tc>
          <w:tcPr>
            <w:tcW w:w="2226" w:type="dxa"/>
          </w:tcPr>
          <w:p>
            <w:pPr>
              <w:pStyle w:val="Compact"/>
              <w:jc w:val="left"/>
            </w:pPr>
            <w:r>
              <w:rPr>
                <w:sz w:val="18"/>
              </w:rPr>
              <w:t xml:space="preserve">POST</w:t>
            </w:r>
          </w:p>
        </w:tc>
        <w:tc>
          <w:tcPr>
            <w:tcW w:w="2900" w:type="dxa"/>
          </w:tcPr>
          <w:p>
            <w:pPr>
              <w:pStyle w:val="Compact"/>
              <w:jc w:val="left"/>
            </w:pPr>
            <w:r>
              <w:rPr>
                <w:sz w:val="18"/>
              </w:rPr>
              <w:t xml:space="preserve">Público, con enlace</w:t>
            </w:r>
          </w:p>
        </w:tc>
      </w:tr>
      <w:tr>
        <w:trPr>
          <w:cantSplit/>
        </w:trPr>
        <w:tc>
          <w:tcPr>
            <w:tcW w:w="3712" w:type="dxa"/>
          </w:tcPr>
          <w:p>
            <w:pPr>
              <w:pStyle w:val="Compact"/>
              <w:jc w:val="left"/>
            </w:pPr>
            <w:r>
              <w:rPr>
                <w:rStyle w:val="VerbatimChar"/>
                <w:sz w:val="18"/>
              </w:rPr>
              <w:t xml:space="preserve">/api/auth/password-change/</w:t>
            </w:r>
          </w:p>
        </w:tc>
        <w:tc>
          <w:tcPr>
            <w:tcW w:w="2226" w:type="dxa"/>
          </w:tcPr>
          <w:p>
            <w:pPr>
              <w:pStyle w:val="Compact"/>
              <w:jc w:val="left"/>
            </w:pPr>
            <w:r>
              <w:rPr>
                <w:sz w:val="18"/>
              </w:rPr>
              <w:t xml:space="preserve">POST</w:t>
            </w:r>
          </w:p>
        </w:tc>
        <w:tc>
          <w:tcPr>
            <w:tcW w:w="2900" w:type="dxa"/>
          </w:tcPr>
          <w:p>
            <w:pPr>
              <w:pStyle w:val="Compact"/>
              <w:jc w:val="left"/>
            </w:pPr>
            <w:r>
              <w:rPr>
                <w:sz w:val="18"/>
              </w:rPr>
              <w:t xml:space="preserve">Usuario autenticado</w:t>
            </w:r>
          </w:p>
        </w:tc>
      </w:tr>
      <w:tr>
        <w:trPr>
          <w:cantSplit/>
        </w:trPr>
        <w:tc>
          <w:tcPr>
            <w:tcW w:w="3712" w:type="dxa"/>
          </w:tcPr>
          <w:p>
            <w:pPr>
              <w:pStyle w:val="Compact"/>
              <w:jc w:val="left"/>
            </w:pPr>
            <w:r>
              <w:rPr>
                <w:rStyle w:val="VerbatimChar"/>
                <w:sz w:val="18"/>
              </w:rPr>
              <w:t xml:space="preserve">/api/auth/password-policy/</w:t>
            </w:r>
          </w:p>
        </w:tc>
        <w:tc>
          <w:tcPr>
            <w:tcW w:w="2226" w:type="dxa"/>
          </w:tcPr>
          <w:p>
            <w:pPr>
              <w:pStyle w:val="Compact"/>
              <w:jc w:val="left"/>
            </w:pPr>
            <w:r>
              <w:rPr>
                <w:sz w:val="18"/>
              </w:rPr>
              <w:t xml:space="preserve">GET, PATCH</w:t>
            </w:r>
          </w:p>
        </w:tc>
        <w:tc>
          <w:tcPr>
            <w:tcW w:w="2900" w:type="dxa"/>
          </w:tcPr>
          <w:p>
            <w:pPr>
              <w:pStyle w:val="Compact"/>
              <w:jc w:val="left"/>
            </w:pPr>
            <w:r>
              <w:rPr>
                <w:sz w:val="18"/>
              </w:rPr>
              <w:t xml:space="preserve">Administrador</w:t>
            </w:r>
          </w:p>
        </w:tc>
      </w:tr>
      <w:tr>
        <w:trPr>
          <w:cantSplit/>
        </w:trPr>
        <w:tc>
          <w:tcPr>
            <w:tcW w:w="3712" w:type="dxa"/>
          </w:tcPr>
          <w:p>
            <w:pPr>
              <w:pStyle w:val="Compact"/>
              <w:jc w:val="left"/>
            </w:pPr>
            <w:r>
              <w:rPr>
                <w:rStyle w:val="VerbatimChar"/>
                <w:sz w:val="18"/>
              </w:rPr>
              <w:t xml:space="preserve">/api/auth/users/</w:t>
            </w:r>
            <w:r>
              <w:rPr>
                <w:sz w:val="18"/>
              </w:rPr>
              <w:t xml:space="preserve"> </w:t>
            </w:r>
            <w:r>
              <w:rPr>
                <w:sz w:val="18"/>
              </w:rPr>
              <w:t xml:space="preserve">y</w:t>
            </w:r>
            <w:r>
              <w:rPr>
                <w:sz w:val="18"/>
              </w:rPr>
              <w:t xml:space="preserve"> </w:t>
            </w:r>
            <w:r>
              <w:rPr>
                <w:rStyle w:val="VerbatimChar"/>
                <w:sz w:val="18"/>
              </w:rPr>
              <w:t xml:space="preserve">/users/&lt;id&gt;/</w:t>
            </w:r>
          </w:p>
        </w:tc>
        <w:tc>
          <w:tcPr>
            <w:tcW w:w="2226" w:type="dxa"/>
          </w:tcPr>
          <w:p>
            <w:pPr>
              <w:pStyle w:val="Compact"/>
              <w:jc w:val="left"/>
            </w:pPr>
            <w:r>
              <w:rPr>
                <w:sz w:val="18"/>
              </w:rPr>
              <w:t xml:space="preserve">GET, POST, PATCH</w:t>
            </w:r>
          </w:p>
        </w:tc>
        <w:tc>
          <w:tcPr>
            <w:tcW w:w="2900" w:type="dxa"/>
          </w:tcPr>
          <w:p>
            <w:pPr>
              <w:pStyle w:val="Compact"/>
              <w:jc w:val="left"/>
            </w:pPr>
            <w:r>
              <w:rPr>
                <w:sz w:val="18"/>
              </w:rPr>
              <w:t xml:space="preserve">Administrador</w:t>
            </w:r>
          </w:p>
        </w:tc>
      </w:tr>
      <w:tr>
        <w:trPr>
          <w:cantSplit/>
        </w:trPr>
        <w:tc>
          <w:tcPr>
            <w:tcW w:w="3712" w:type="dxa"/>
          </w:tcPr>
          <w:p>
            <w:pPr>
              <w:pStyle w:val="Compact"/>
              <w:jc w:val="left"/>
            </w:pPr>
            <w:r>
              <w:rPr>
                <w:rStyle w:val="VerbatimChar"/>
                <w:sz w:val="18"/>
              </w:rPr>
              <w:t xml:space="preserve">/api/auth/users/&lt;id&gt;/session-timeout/</w:t>
            </w:r>
          </w:p>
        </w:tc>
        <w:tc>
          <w:tcPr>
            <w:tcW w:w="2226" w:type="dxa"/>
          </w:tcPr>
          <w:p>
            <w:pPr>
              <w:pStyle w:val="Compact"/>
              <w:jc w:val="left"/>
            </w:pPr>
            <w:r>
              <w:rPr>
                <w:sz w:val="18"/>
              </w:rPr>
              <w:t xml:space="preserve">PATCH</w:t>
            </w:r>
          </w:p>
        </w:tc>
        <w:tc>
          <w:tcPr>
            <w:tcW w:w="2900" w:type="dxa"/>
          </w:tcPr>
          <w:p>
            <w:pPr>
              <w:pStyle w:val="Compact"/>
              <w:jc w:val="left"/>
            </w:pPr>
            <w:r>
              <w:rPr>
                <w:sz w:val="18"/>
              </w:rPr>
              <w:t xml:space="preserve">Administrador</w:t>
            </w:r>
          </w:p>
        </w:tc>
      </w:tr>
      <w:tr>
        <w:trPr>
          <w:cantSplit/>
        </w:trPr>
        <w:tc>
          <w:tcPr>
            <w:tcW w:w="3712" w:type="dxa"/>
          </w:tcPr>
          <w:p>
            <w:pPr>
              <w:pStyle w:val="Compact"/>
              <w:jc w:val="left"/>
            </w:pPr>
            <w:r>
              <w:rPr>
                <w:rStyle w:val="VerbatimChar"/>
                <w:sz w:val="18"/>
              </w:rPr>
              <w:t xml:space="preserve">/api/mediciones/</w:t>
            </w:r>
          </w:p>
        </w:tc>
        <w:tc>
          <w:tcPr>
            <w:tcW w:w="2226" w:type="dxa"/>
          </w:tcPr>
          <w:p>
            <w:pPr>
              <w:pStyle w:val="Compact"/>
              <w:jc w:val="left"/>
            </w:pPr>
            <w:r>
              <w:rPr>
                <w:sz w:val="18"/>
              </w:rPr>
              <w:t xml:space="preserve">POST, GET</w:t>
            </w:r>
          </w:p>
        </w:tc>
        <w:tc>
          <w:tcPr>
            <w:tcW w:w="2900" w:type="dxa"/>
          </w:tcPr>
          <w:p>
            <w:pPr>
              <w:pStyle w:val="Compact"/>
              <w:jc w:val="left"/>
            </w:pPr>
            <w:r>
              <w:rPr>
                <w:sz w:val="18"/>
              </w:rPr>
              <w:t xml:space="preserve">Dispositivo con clave, y usuarios</w:t>
            </w:r>
          </w:p>
        </w:tc>
      </w:tr>
      <w:tr>
        <w:trPr>
          <w:cantSplit/>
        </w:trPr>
        <w:tc>
          <w:tcPr>
            <w:tcW w:w="3712" w:type="dxa"/>
          </w:tcPr>
          <w:p>
            <w:pPr>
              <w:pStyle w:val="Compact"/>
              <w:jc w:val="left"/>
            </w:pPr>
            <w:r>
              <w:rPr>
                <w:rStyle w:val="VerbatimChar"/>
                <w:sz w:val="18"/>
              </w:rPr>
              <w:t xml:space="preserve">/api/sensores/</w:t>
            </w:r>
            <w:r>
              <w:rPr>
                <w:sz w:val="18"/>
              </w:rPr>
              <w:t xml:space="preserve">,</w:t>
            </w:r>
            <w:r>
              <w:rPr>
                <w:sz w:val="18"/>
              </w:rPr>
              <w:t xml:space="preserve"> </w:t>
            </w:r>
            <w:r>
              <w:rPr>
                <w:rStyle w:val="VerbatimChar"/>
                <w:sz w:val="18"/>
              </w:rPr>
              <w:t xml:space="preserve">/&lt;id&gt;/</w:t>
            </w:r>
            <w:r>
              <w:rPr>
                <w:sz w:val="18"/>
              </w:rPr>
              <w:t xml:space="preserve"> </w:t>
            </w:r>
            <w:r>
              <w:rPr>
                <w:sz w:val="18"/>
              </w:rPr>
              <w:t xml:space="preserve">y</w:t>
            </w:r>
            <w:r>
              <w:rPr>
                <w:sz w:val="18"/>
              </w:rPr>
              <w:t xml:space="preserve"> </w:t>
            </w:r>
            <w:r>
              <w:rPr>
                <w:rStyle w:val="VerbatimChar"/>
                <w:sz w:val="18"/>
              </w:rPr>
              <w:t xml:space="preserve">/&lt;id&gt;/clave/</w:t>
            </w:r>
          </w:p>
        </w:tc>
        <w:tc>
          <w:tcPr>
            <w:tcW w:w="2226" w:type="dxa"/>
          </w:tcPr>
          <w:p>
            <w:pPr>
              <w:pStyle w:val="Compact"/>
              <w:jc w:val="left"/>
            </w:pPr>
            <w:r>
              <w:rPr>
                <w:sz w:val="18"/>
              </w:rPr>
              <w:t xml:space="preserve">GET, POST, PATCH</w:t>
            </w:r>
          </w:p>
        </w:tc>
        <w:tc>
          <w:tcPr>
            <w:tcW w:w="2900" w:type="dxa"/>
          </w:tcPr>
          <w:p>
            <w:pPr>
              <w:pStyle w:val="Compact"/>
              <w:jc w:val="left"/>
            </w:pPr>
            <w:r>
              <w:rPr>
                <w:sz w:val="18"/>
              </w:rPr>
              <w:t xml:space="preserve">Según rol</w:t>
            </w:r>
          </w:p>
        </w:tc>
      </w:tr>
      <w:tr>
        <w:trPr>
          <w:cantSplit/>
        </w:trPr>
        <w:tc>
          <w:tcPr>
            <w:tcW w:w="3712" w:type="dxa"/>
          </w:tcPr>
          <w:p>
            <w:pPr>
              <w:pStyle w:val="Compact"/>
              <w:jc w:val="left"/>
            </w:pPr>
            <w:r>
              <w:rPr>
                <w:rStyle w:val="VerbatimChar"/>
                <w:sz w:val="18"/>
              </w:rPr>
              <w:t xml:space="preserve">/api/ubicaciones/</w:t>
            </w:r>
            <w:r>
              <w:rPr>
                <w:sz w:val="18"/>
              </w:rPr>
              <w:t xml:space="preserve"> </w:t>
            </w:r>
            <w:r>
              <w:rPr>
                <w:sz w:val="18"/>
              </w:rPr>
              <w:t xml:space="preserve">y</w:t>
            </w:r>
            <w:r>
              <w:rPr>
                <w:sz w:val="18"/>
              </w:rPr>
              <w:t xml:space="preserve"> </w:t>
            </w:r>
            <w:r>
              <w:rPr>
                <w:rStyle w:val="VerbatimChar"/>
                <w:sz w:val="18"/>
              </w:rPr>
              <w:t xml:space="preserve">/&lt;id&gt;/</w:t>
            </w:r>
          </w:p>
        </w:tc>
        <w:tc>
          <w:tcPr>
            <w:tcW w:w="2226" w:type="dxa"/>
          </w:tcPr>
          <w:p>
            <w:pPr>
              <w:pStyle w:val="Compact"/>
              <w:jc w:val="left"/>
            </w:pPr>
            <w:r>
              <w:rPr>
                <w:sz w:val="18"/>
              </w:rPr>
              <w:t xml:space="preserve">GET, POST, PATCH</w:t>
            </w:r>
          </w:p>
        </w:tc>
        <w:tc>
          <w:tcPr>
            <w:tcW w:w="2900" w:type="dxa"/>
          </w:tcPr>
          <w:p>
            <w:pPr>
              <w:pStyle w:val="Compact"/>
              <w:jc w:val="left"/>
            </w:pPr>
            <w:r>
              <w:rPr>
                <w:sz w:val="18"/>
              </w:rPr>
              <w:t xml:space="preserve">Según rol</w:t>
            </w:r>
          </w:p>
        </w:tc>
      </w:tr>
      <w:tr>
        <w:trPr>
          <w:cantSplit/>
        </w:trPr>
        <w:tc>
          <w:tcPr>
            <w:tcW w:w="3712" w:type="dxa"/>
          </w:tcPr>
          <w:p>
            <w:pPr>
              <w:pStyle w:val="Compact"/>
              <w:jc w:val="left"/>
            </w:pPr>
            <w:r>
              <w:rPr>
                <w:rStyle w:val="VerbatimChar"/>
                <w:sz w:val="18"/>
              </w:rPr>
              <w:t xml:space="preserve">/api/umbrales/</w:t>
            </w:r>
          </w:p>
        </w:tc>
        <w:tc>
          <w:tcPr>
            <w:tcW w:w="2226" w:type="dxa"/>
          </w:tcPr>
          <w:p>
            <w:pPr>
              <w:pStyle w:val="Compact"/>
              <w:jc w:val="left"/>
            </w:pPr>
            <w:r>
              <w:rPr>
                <w:sz w:val="18"/>
              </w:rPr>
              <w:t xml:space="preserve">GET, POST</w:t>
            </w:r>
          </w:p>
        </w:tc>
        <w:tc>
          <w:tcPr>
            <w:tcW w:w="2900" w:type="dxa"/>
          </w:tcPr>
          <w:p>
            <w:pPr>
              <w:pStyle w:val="Compact"/>
              <w:jc w:val="left"/>
            </w:pPr>
            <w:r>
              <w:rPr>
                <w:sz w:val="18"/>
              </w:rPr>
              <w:t xml:space="preserve">Según rol</w:t>
            </w:r>
          </w:p>
        </w:tc>
      </w:tr>
      <w:tr>
        <w:trPr>
          <w:cantSplit/>
        </w:trPr>
        <w:tc>
          <w:tcPr>
            <w:tcW w:w="3712" w:type="dxa"/>
          </w:tcPr>
          <w:p>
            <w:pPr>
              <w:pStyle w:val="Compact"/>
              <w:jc w:val="left"/>
            </w:pPr>
            <w:r>
              <w:rPr>
                <w:rStyle w:val="VerbatimChar"/>
                <w:sz w:val="18"/>
              </w:rPr>
              <w:t xml:space="preserve">/api/activos/</w:t>
            </w:r>
            <w:r>
              <w:rPr>
                <w:sz w:val="18"/>
              </w:rPr>
              <w:t xml:space="preserve">,</w:t>
            </w:r>
            <w:r>
              <w:rPr>
                <w:sz w:val="18"/>
              </w:rPr>
              <w:t xml:space="preserve"> </w:t>
            </w:r>
            <w:r>
              <w:rPr>
                <w:rStyle w:val="VerbatimChar"/>
                <w:sz w:val="18"/>
              </w:rPr>
              <w:t xml:space="preserve">/&lt;id&gt;/</w:t>
            </w:r>
            <w:r>
              <w:rPr>
                <w:sz w:val="18"/>
              </w:rPr>
              <w:t xml:space="preserve"> </w:t>
            </w:r>
            <w:r>
              <w:rPr>
                <w:sz w:val="18"/>
              </w:rPr>
              <w:t xml:space="preserve">y</w:t>
            </w:r>
            <w:r>
              <w:rPr>
                <w:sz w:val="18"/>
              </w:rPr>
              <w:t xml:space="preserve"> </w:t>
            </w:r>
            <w:r>
              <w:rPr>
                <w:rStyle w:val="VerbatimChar"/>
                <w:sz w:val="18"/>
              </w:rPr>
              <w:t xml:space="preserve">/&lt;id&gt;/historial/</w:t>
            </w:r>
          </w:p>
        </w:tc>
        <w:tc>
          <w:tcPr>
            <w:tcW w:w="2226" w:type="dxa"/>
          </w:tcPr>
          <w:p>
            <w:pPr>
              <w:pStyle w:val="Compact"/>
              <w:jc w:val="left"/>
            </w:pPr>
            <w:r>
              <w:rPr>
                <w:sz w:val="18"/>
              </w:rPr>
              <w:t xml:space="preserve">GET, POST, PATCH</w:t>
            </w:r>
          </w:p>
        </w:tc>
        <w:tc>
          <w:tcPr>
            <w:tcW w:w="2900" w:type="dxa"/>
          </w:tcPr>
          <w:p>
            <w:pPr>
              <w:pStyle w:val="Compact"/>
              <w:jc w:val="left"/>
            </w:pPr>
            <w:r>
              <w:rPr>
                <w:sz w:val="18"/>
              </w:rPr>
              <w:t xml:space="preserve">Según rol</w:t>
            </w:r>
          </w:p>
        </w:tc>
      </w:tr>
      <w:tr>
        <w:trPr>
          <w:cantSplit/>
        </w:trPr>
        <w:tc>
          <w:tcPr>
            <w:tcW w:w="3712" w:type="dxa"/>
          </w:tcPr>
          <w:p>
            <w:pPr>
              <w:pStyle w:val="Compact"/>
              <w:jc w:val="left"/>
            </w:pPr>
            <w:r>
              <w:rPr>
                <w:rStyle w:val="VerbatimChar"/>
                <w:sz w:val="18"/>
              </w:rPr>
              <w:t xml:space="preserve">/api/activos/tipos/</w:t>
            </w:r>
            <w:r>
              <w:rPr>
                <w:sz w:val="18"/>
              </w:rPr>
              <w:t xml:space="preserve">,</w:t>
            </w:r>
            <w:r>
              <w:rPr>
                <w:sz w:val="18"/>
              </w:rPr>
              <w:t xml:space="preserve"> </w:t>
            </w:r>
            <w:r>
              <w:rPr>
                <w:rStyle w:val="VerbatimChar"/>
                <w:sz w:val="18"/>
              </w:rPr>
              <w:t xml:space="preserve">/tipos/&lt;id&gt;/</w:t>
            </w:r>
            <w:r>
              <w:rPr>
                <w:sz w:val="18"/>
              </w:rPr>
              <w:t xml:space="preserve"> </w:t>
            </w:r>
            <w:r>
              <w:rPr>
                <w:sz w:val="18"/>
              </w:rPr>
              <w:t xml:space="preserve">y</w:t>
            </w:r>
            <w:r>
              <w:rPr>
                <w:sz w:val="18"/>
              </w:rPr>
              <w:t xml:space="preserve"> </w:t>
            </w:r>
            <w:r>
              <w:rPr>
                <w:rStyle w:val="VerbatimChar"/>
                <w:sz w:val="18"/>
              </w:rPr>
              <w:t xml:space="preserve">/responsables/</w:t>
            </w:r>
          </w:p>
        </w:tc>
        <w:tc>
          <w:tcPr>
            <w:tcW w:w="2226" w:type="dxa"/>
          </w:tcPr>
          <w:p>
            <w:pPr>
              <w:pStyle w:val="Compact"/>
              <w:jc w:val="left"/>
            </w:pPr>
            <w:r>
              <w:rPr>
                <w:sz w:val="18"/>
              </w:rPr>
              <w:t xml:space="preserve">GET, POST, PATCH</w:t>
            </w:r>
          </w:p>
        </w:tc>
        <w:tc>
          <w:tcPr>
            <w:tcW w:w="2900" w:type="dxa"/>
          </w:tcPr>
          <w:p>
            <w:pPr>
              <w:pStyle w:val="Compact"/>
              <w:jc w:val="left"/>
            </w:pPr>
            <w:r>
              <w:rPr>
                <w:sz w:val="18"/>
              </w:rPr>
              <w:t xml:space="preserve">Según rol</w:t>
            </w:r>
          </w:p>
        </w:tc>
      </w:tr>
      <w:tr>
        <w:trPr>
          <w:cantSplit/>
        </w:trPr>
        <w:tc>
          <w:tcPr>
            <w:tcW w:w="3712" w:type="dxa"/>
          </w:tcPr>
          <w:p>
            <w:pPr>
              <w:pStyle w:val="Compact"/>
              <w:jc w:val="left"/>
            </w:pPr>
            <w:r>
              <w:rPr>
                <w:rStyle w:val="VerbatimChar"/>
                <w:sz w:val="18"/>
              </w:rPr>
              <w:t xml:space="preserve">/api/alertas/</w:t>
            </w:r>
            <w:r>
              <w:rPr>
                <w:sz w:val="18"/>
              </w:rPr>
              <w:t xml:space="preserve">,</w:t>
            </w:r>
            <w:r>
              <w:rPr>
                <w:sz w:val="18"/>
              </w:rPr>
              <w:t xml:space="preserve"> </w:t>
            </w:r>
            <w:r>
              <w:rPr>
                <w:rStyle w:val="VerbatimChar"/>
                <w:sz w:val="18"/>
              </w:rPr>
              <w:t xml:space="preserve">/responsables/</w:t>
            </w:r>
            <w:r>
              <w:rPr>
                <w:sz w:val="18"/>
              </w:rPr>
              <w:t xml:space="preserve"> </w:t>
            </w:r>
            <w:r>
              <w:rPr>
                <w:sz w:val="18"/>
              </w:rPr>
              <w:t xml:space="preserve">y</w:t>
            </w:r>
            <w:r>
              <w:rPr>
                <w:sz w:val="18"/>
              </w:rPr>
              <w:t xml:space="preserve"> </w:t>
            </w:r>
            <w:r>
              <w:rPr>
                <w:rStyle w:val="VerbatimChar"/>
                <w:sz w:val="18"/>
              </w:rPr>
              <w:t xml:space="preserve">/responsables/&lt;zona&gt;/</w:t>
            </w:r>
          </w:p>
        </w:tc>
        <w:tc>
          <w:tcPr>
            <w:tcW w:w="2226" w:type="dxa"/>
          </w:tcPr>
          <w:p>
            <w:pPr>
              <w:pStyle w:val="Compact"/>
              <w:jc w:val="left"/>
            </w:pPr>
            <w:r>
              <w:rPr>
                <w:sz w:val="18"/>
              </w:rPr>
              <w:t xml:space="preserve">GET, PUT</w:t>
            </w:r>
          </w:p>
        </w:tc>
        <w:tc>
          <w:tcPr>
            <w:tcW w:w="2900" w:type="dxa"/>
          </w:tcPr>
          <w:p>
            <w:pPr>
              <w:pStyle w:val="Compact"/>
              <w:jc w:val="left"/>
            </w:pPr>
            <w:r>
              <w:rPr>
                <w:sz w:val="18"/>
              </w:rPr>
              <w:t xml:space="preserve">Según rol</w:t>
            </w:r>
          </w:p>
        </w:tc>
      </w:tr>
      <w:tr>
        <w:trPr>
          <w:cantSplit/>
        </w:trPr>
        <w:tc>
          <w:tcPr>
            <w:tcW w:w="3712" w:type="dxa"/>
          </w:tcPr>
          <w:p>
            <w:pPr>
              <w:pStyle w:val="Compact"/>
              <w:jc w:val="left"/>
            </w:pPr>
            <w:r>
              <w:rPr>
                <w:rStyle w:val="VerbatimChar"/>
                <w:sz w:val="18"/>
              </w:rPr>
              <w:t xml:space="preserve">/api/infraestructura/estado/</w:t>
            </w:r>
            <w:r>
              <w:rPr>
                <w:sz w:val="18"/>
              </w:rPr>
              <w:t xml:space="preserve">,</w:t>
            </w:r>
            <w:r>
              <w:rPr>
                <w:sz w:val="18"/>
              </w:rPr>
              <w:t xml:space="preserve"> </w:t>
            </w:r>
            <w:r>
              <w:rPr>
                <w:rStyle w:val="VerbatimChar"/>
                <w:sz w:val="18"/>
              </w:rPr>
              <w:t xml:space="preserve">/hosts/</w:t>
            </w:r>
            <w:r>
              <w:rPr>
                <w:sz w:val="18"/>
              </w:rPr>
              <w:t xml:space="preserve">,</w:t>
            </w:r>
            <w:r>
              <w:rPr>
                <w:sz w:val="18"/>
              </w:rPr>
              <w:t xml:space="preserve"> </w:t>
            </w:r>
            <w:r>
              <w:rPr>
                <w:rStyle w:val="VerbatimChar"/>
                <w:sz w:val="18"/>
              </w:rPr>
              <w:t xml:space="preserve">/activos/</w:t>
            </w:r>
            <w:r>
              <w:rPr>
                <w:sz w:val="18"/>
              </w:rPr>
              <w:t xml:space="preserve"> </w:t>
            </w:r>
            <w:r>
              <w:rPr>
                <w:sz w:val="18"/>
              </w:rPr>
              <w:t xml:space="preserve">y</w:t>
            </w:r>
            <w:r>
              <w:rPr>
                <w:sz w:val="18"/>
              </w:rPr>
              <w:t xml:space="preserve"> </w:t>
            </w:r>
            <w:r>
              <w:rPr>
                <w:rStyle w:val="VerbatimChar"/>
                <w:sz w:val="18"/>
              </w:rPr>
              <w:t xml:space="preserve">/hosts/&lt;id&gt;/eventos/</w:t>
            </w:r>
          </w:p>
        </w:tc>
        <w:tc>
          <w:tcPr>
            <w:tcW w:w="2226" w:type="dxa"/>
          </w:tcPr>
          <w:p>
            <w:pPr>
              <w:pStyle w:val="Compact"/>
              <w:jc w:val="left"/>
            </w:pPr>
            <w:r>
              <w:rPr>
                <w:sz w:val="18"/>
              </w:rPr>
              <w:t xml:space="preserve">GET</w:t>
            </w:r>
          </w:p>
        </w:tc>
        <w:tc>
          <w:tcPr>
            <w:tcW w:w="2900" w:type="dxa"/>
          </w:tcPr>
          <w:p>
            <w:pPr>
              <w:pStyle w:val="Compact"/>
              <w:jc w:val="left"/>
            </w:pPr>
            <w:r>
              <w:rPr>
                <w:sz w:val="18"/>
              </w:rPr>
              <w:t xml:space="preserve">Según rol</w:t>
            </w:r>
          </w:p>
        </w:tc>
      </w:tr>
      <w:tr>
        <w:trPr>
          <w:cantSplit/>
        </w:trPr>
        <w:tc>
          <w:tcPr>
            <w:tcW w:w="3712" w:type="dxa"/>
          </w:tcPr>
          <w:p>
            <w:pPr>
              <w:pStyle w:val="Compact"/>
              <w:jc w:val="left"/>
            </w:pPr>
            <w:r>
              <w:rPr>
                <w:rStyle w:val="VerbatimChar"/>
                <w:sz w:val="18"/>
              </w:rPr>
              <w:t xml:space="preserve">/api/integraciones/zabbix/webhook/</w:t>
            </w:r>
          </w:p>
        </w:tc>
        <w:tc>
          <w:tcPr>
            <w:tcW w:w="2226" w:type="dxa"/>
          </w:tcPr>
          <w:p>
            <w:pPr>
              <w:pStyle w:val="Compact"/>
              <w:jc w:val="left"/>
            </w:pPr>
            <w:r>
              <w:rPr>
                <w:sz w:val="18"/>
              </w:rPr>
              <w:t xml:space="preserve">POST</w:t>
            </w:r>
          </w:p>
        </w:tc>
        <w:tc>
          <w:tcPr>
            <w:tcW w:w="2900" w:type="dxa"/>
          </w:tcPr>
          <w:p>
            <w:pPr>
              <w:pStyle w:val="Compact"/>
              <w:jc w:val="left"/>
            </w:pPr>
            <w:r>
              <w:rPr>
                <w:sz w:val="18"/>
              </w:rPr>
              <w:t xml:space="preserve">Secreto compartido en</w:t>
            </w:r>
            <w:r>
              <w:rPr>
                <w:sz w:val="18"/>
              </w:rPr>
              <w:t xml:space="preserve"> </w:t>
            </w:r>
            <w:r>
              <w:rPr>
                <w:rStyle w:val="VerbatimChar"/>
                <w:sz w:val="18"/>
              </w:rPr>
              <w:t xml:space="preserve">X-Zabbix-Token</w:t>
            </w:r>
          </w:p>
        </w:tc>
      </w:tr>
    </w:tbl>
    <w:bookmarkEnd w:id="42"/>
    <w:bookmarkEnd w:id="43"/>
    <w:sectPr>
      <w:footerReference w:type="default" r:id="rId9"/>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SICMA-EAV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Estado de Avance</dc:title>
  <dc:creator/>
  <cp:keywords/>
  <dcterms:created xsi:type="dcterms:W3CDTF">2026-10-17T20:43:03Z</dcterms:created>
  <dcterms:modified xsi:type="dcterms:W3CDTF">2026-10-17T20:43:03Z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SICMA-EAV · Versión 1.0 · Vigente</vt:lpwstr>
  </property>
</Properties>
</file>