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Mockups</w:t>
      </w:r>
    </w:p>
    <w:p>
      <w:pPr>
        <w:spacing w:before="0" w:after="0"/>
      </w:pPr>
      <w:r>
        <w:rPr>
          <w:b/>
          <w:color w:val="002840"/>
          <w:sz w:val="26"/>
        </w:rPr>
        <w:t>SICMA-MCK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rPr>
          <w:cantSplit/>
        </w:trP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26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"2-4"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Criterios y guía de estilo</w:t>
      </w:r>
      <w:r>
        <w:tab/>
      </w:r>
      <w:r>
        <w:t>3</w:t>
      </w:r>
    </w:p>
    <w:p>
      <w:pPr>
        <w:pStyle w:val="toc1"/>
      </w:pPr>
      <w:r>
        <w:t>Vistas web</w:t>
      </w:r>
      <w:r>
        <w:tab/>
      </w:r>
      <w:r>
        <w:t>4</w:t>
      </w:r>
    </w:p>
    <w:p>
      <w:pPr>
        <w:pStyle w:val="toc2"/>
      </w:pPr>
      <w:r>
        <w:t>Pantallas existentes (capturas reales)</w:t>
      </w:r>
      <w:r>
        <w:tab/>
      </w:r>
      <w:r>
        <w:t>4</w:t>
      </w:r>
    </w:p>
    <w:p>
      <w:pPr>
        <w:pStyle w:val="toc3"/>
      </w:pPr>
      <w:r>
        <w:t>MW-01 · Inicio de sesión (CU-01)</w:t>
      </w:r>
      <w:r>
        <w:tab/>
      </w:r>
      <w:r>
        <w:t>4</w:t>
      </w:r>
    </w:p>
    <w:p>
      <w:pPr>
        <w:pStyle w:val="toc3"/>
      </w:pPr>
      <w:r>
        <w:t>MW-02 · Recuperar contraseña en dos pasos (CU-02)</w:t>
      </w:r>
      <w:r>
        <w:tab/>
      </w:r>
      <w:r>
        <w:t>5</w:t>
      </w:r>
    </w:p>
    <w:p>
      <w:pPr>
        <w:pStyle w:val="toc3"/>
      </w:pPr>
      <w:r>
        <w:t>MW-03 · Usuarios y roles (CU-03)</w:t>
      </w:r>
      <w:r>
        <w:tab/>
      </w:r>
      <w:r>
        <w:t>7</w:t>
      </w:r>
    </w:p>
    <w:p>
      <w:pPr>
        <w:pStyle w:val="toc3"/>
      </w:pPr>
      <w:r>
        <w:t>MW-04 · Panel (CU-13, CU-24)</w:t>
      </w:r>
      <w:r>
        <w:tab/>
      </w:r>
      <w:r>
        <w:t>7</w:t>
      </w:r>
    </w:p>
    <w:p>
      <w:pPr>
        <w:pStyle w:val="toc3"/>
      </w:pPr>
      <w:r>
        <w:t>MW-05 · Lista de activos (CU-05)</w:t>
      </w:r>
      <w:r>
        <w:tab/>
      </w:r>
      <w:r>
        <w:t>8</w:t>
      </w:r>
    </w:p>
    <w:p>
      <w:pPr>
        <w:pStyle w:val="toc3"/>
      </w:pPr>
      <w:r>
        <w:t>MW-06 · Ficha del activo e historial (CU-05)</w:t>
      </w:r>
      <w:r>
        <w:tab/>
      </w:r>
      <w:r>
        <w:t>9</w:t>
      </w:r>
    </w:p>
    <w:p>
      <w:pPr>
        <w:pStyle w:val="toc3"/>
      </w:pPr>
      <w:r>
        <w:t>MW-07 · Monitoreo de ambiente (CU-13)</w:t>
      </w:r>
      <w:r>
        <w:tab/>
      </w:r>
      <w:r>
        <w:t>10</w:t>
      </w:r>
    </w:p>
    <w:p>
      <w:pPr>
        <w:pStyle w:val="toc3"/>
      </w:pPr>
      <w:r>
        <w:t>MW-08 · Dispositivos Arduino (CU-07, CU-11 en parte)</w:t>
      </w:r>
      <w:r>
        <w:tab/>
      </w:r>
      <w:r>
        <w:t>11</w:t>
      </w:r>
    </w:p>
    <w:p>
      <w:pPr>
        <w:pStyle w:val="toc3"/>
      </w:pPr>
      <w:r>
        <w:t>MW-09 · Registro de accesos (CU-18)</w:t>
      </w:r>
      <w:r>
        <w:tab/>
      </w:r>
      <w:r>
        <w:t>12</w:t>
      </w:r>
    </w:p>
    <w:p>
      <w:pPr>
        <w:pStyle w:val="toc3"/>
      </w:pPr>
      <w:r>
        <w:t>MW-10 · Lista de intervenciones (CU-19 a CU-23, lista)</w:t>
      </w:r>
      <w:r>
        <w:tab/>
      </w:r>
      <w:r>
        <w:t>13</w:t>
      </w:r>
    </w:p>
    <w:p>
      <w:pPr>
        <w:pStyle w:val="toc2"/>
      </w:pPr>
      <w:r>
        <w:t>Pantallas nuevas (diseño)</w:t>
      </w:r>
      <w:r>
        <w:tab/>
      </w:r>
      <w:r>
        <w:t>14</w:t>
      </w:r>
    </w:p>
    <w:p>
      <w:pPr>
        <w:pStyle w:val="toc3"/>
      </w:pPr>
      <w:r>
        <w:t>MW-11 · Navegación propuesta</w:t>
      </w:r>
      <w:r>
        <w:tab/>
      </w:r>
      <w:r>
        <w:t>14</w:t>
      </w:r>
    </w:p>
    <w:p>
      <w:pPr>
        <w:pStyle w:val="toc3"/>
      </w:pPr>
      <w:r>
        <w:t>MW-12 · Crear y editar activo (CU-04)</w:t>
      </w:r>
      <w:r>
        <w:tab/>
      </w:r>
      <w:r>
        <w:t>15</w:t>
      </w:r>
    </w:p>
    <w:p>
      <w:pPr>
        <w:pStyle w:val="toc3"/>
      </w:pPr>
      <w:r>
        <w:t>MW-13 · Zonas y ubicaciones (CU-06)</w:t>
      </w:r>
      <w:r>
        <w:tab/>
      </w:r>
      <w:r>
        <w:t>16</w:t>
      </w:r>
    </w:p>
    <w:p>
      <w:pPr>
        <w:pStyle w:val="toc3"/>
      </w:pPr>
      <w:r>
        <w:t>MW-14 · Tipos y estados de activo (CU-08)</w:t>
      </w:r>
      <w:r>
        <w:tab/>
      </w:r>
      <w:r>
        <w:t>17</w:t>
      </w:r>
    </w:p>
    <w:p>
      <w:pPr>
        <w:pStyle w:val="toc3"/>
      </w:pPr>
      <w:r>
        <w:t>MW-15 · Responsables de alerta (CU-09)</w:t>
      </w:r>
      <w:r>
        <w:tab/>
      </w:r>
      <w:r>
        <w:t>18</w:t>
      </w:r>
    </w:p>
    <w:p>
      <w:pPr>
        <w:pStyle w:val="toc3"/>
      </w:pPr>
      <w:r>
        <w:t>MW-16 · Alertas (CU-13, resultado de CU-12)</w:t>
      </w:r>
      <w:r>
        <w:tab/>
      </w:r>
      <w:r>
        <w:t>19</w:t>
      </w:r>
    </w:p>
    <w:p>
      <w:pPr>
        <w:pStyle w:val="toc3"/>
      </w:pPr>
      <w:r>
        <w:t>MW-17 · Detalle de alerta (CU-13)</w:t>
      </w:r>
      <w:r>
        <w:tab/>
      </w:r>
      <w:r>
        <w:t>19</w:t>
      </w:r>
    </w:p>
    <w:p>
      <w:pPr>
        <w:pStyle w:val="toc3"/>
      </w:pPr>
      <w:r>
        <w:t>MW-18 · Servidores (CU-14, CU-15)</w:t>
      </w:r>
      <w:r>
        <w:tab/>
      </w:r>
      <w:r>
        <w:t>20</w:t>
      </w:r>
    </w:p>
    <w:p>
      <w:pPr>
        <w:pStyle w:val="toc3"/>
      </w:pPr>
      <w:r>
        <w:t>MW-19 · Huellas (CU-16)</w:t>
      </w:r>
      <w:r>
        <w:tab/>
      </w:r>
      <w:r>
        <w:t>21</w:t>
      </w:r>
    </w:p>
    <w:p>
      <w:pPr>
        <w:pStyle w:val="toc3"/>
      </w:pPr>
      <w:r>
        <w:t>MW-20 · Intervención pendiente (CU-20)</w:t>
      </w:r>
      <w:r>
        <w:tab/>
      </w:r>
      <w:r>
        <w:t>22</w:t>
      </w:r>
    </w:p>
    <w:p>
      <w:pPr>
        <w:pStyle w:val="toc3"/>
      </w:pPr>
      <w:r>
        <w:t>MW-21 · Asignar técnico y agendar (CU-21)</w:t>
      </w:r>
      <w:r>
        <w:tab/>
      </w:r>
      <w:r>
        <w:t>22</w:t>
      </w:r>
    </w:p>
    <w:p>
      <w:pPr>
        <w:pStyle w:val="toc3"/>
      </w:pPr>
      <w:r>
        <w:t>MW-22 · Ejecutar y cerrar (CU-23)</w:t>
      </w:r>
      <w:r>
        <w:tab/>
      </w:r>
      <w:r>
        <w:t>23</w:t>
      </w:r>
    </w:p>
    <w:p>
      <w:pPr>
        <w:pStyle w:val="toc2"/>
      </w:pPr>
      <w:r>
        <w:t>Casos sin pantalla propia</w:t>
      </w:r>
      <w:r>
        <w:tab/>
      </w:r>
      <w:r>
        <w:t>24</w:t>
      </w:r>
    </w:p>
    <w:p>
      <w:pPr>
        <w:pStyle w:val="toc1"/>
      </w:pPr>
      <w:r>
        <w:t>Vistas móviles</w:t>
      </w:r>
      <w:r>
        <w:tab/>
      </w:r>
      <w:r>
        <w:t>24</w:t>
      </w:r>
    </w:p>
    <w:p>
      <w:pPr>
        <w:pStyle w:val="toc3"/>
      </w:pPr>
      <w:r>
        <w:t>MM-01 · Panel (CU-25, existente)</w:t>
      </w:r>
      <w:r>
        <w:tab/>
      </w:r>
      <w:r>
        <w:t>25</w:t>
      </w:r>
    </w:p>
    <w:p>
      <w:pPr>
        <w:pStyle w:val="toc3"/>
      </w:pPr>
      <w:r>
        <w:t>MM-02 · Activos (CU-25, existente)</w:t>
      </w:r>
      <w:r>
        <w:tab/>
      </w:r>
      <w:r>
        <w:t>26</w:t>
      </w:r>
    </w:p>
    <w:p>
      <w:pPr>
        <w:pStyle w:val="toc3"/>
      </w:pPr>
      <w:r>
        <w:t>MM-03 · Ambiente (CU-25, existente)</w:t>
      </w:r>
      <w:r>
        <w:tab/>
      </w:r>
      <w:r>
        <w:t>27</w:t>
      </w:r>
    </w:p>
    <w:p>
      <w:pPr>
        <w:pStyle w:val="toc3"/>
      </w:pPr>
      <w:r>
        <w:t>MM-04 · Alertas (CU-25, diseño nuevo)</w:t>
      </w:r>
      <w:r>
        <w:tab/>
      </w:r>
      <w:r>
        <w:t>27</w:t>
      </w:r>
    </w:p>
    <w:p>
      <w:pPr>
        <w:pStyle w:val="toc1"/>
      </w:pPr>
      <w:r>
        <w:t>Trazabilidad</w:t>
      </w:r>
      <w:r>
        <w:tab/>
      </w:r>
      <w:r>
        <w:t>28</w:t>
      </w:r>
    </w:p>
    <w:p>
      <w:pPr>
        <w:pStyle w:val="toc1"/>
      </w:pPr>
      <w:r>
        <w:t>Supuestos y pendientes</w:t>
      </w:r>
      <w:r>
        <w:tab/>
      </w:r>
      <w:r>
        <w:t>29</w:t>
      </w:r>
    </w:p>
    <w:p>
      <w:pPr>
        <w:pStyle w:val="toc1"/>
      </w:pPr>
      <w:r>
        <w:t>Glosario</w:t>
      </w:r>
      <w:r>
        <w:tab/>
      </w:r>
      <w:r>
        <w:t>30</w:t>
      </w:r>
    </w:p>
    <w:p>
      <w:pPr>
        <w:pStyle w:val="toc1"/>
      </w:pPr>
      <w:r>
        <w:t>Referencias</w:t>
      </w:r>
      <w:r>
        <w:tab/>
      </w:r>
      <w:r>
        <w:t>31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7"/>
      </w:tblGrid>
      <w:tr>
        <w:trPr>
          <w:tblHeader w:val="true"/>
          <w:cantSplit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Primera versión de SICMA-MCK. Basada en SICMA-REQ v0.2, SICMA-CUS v0.1, SICMA-CLA v0.1, SICMA-ACT v0.1, SICMA-BDD v0.1 y en el frontend del repositorio del equipo (Angular 20 + Ionic 9).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por Microsoft Teams: se actualiza MW-20 y se cierra D-01. Referencias a SICMA-REQ v0.4, SICMA-CUS v0.3, SICMA-CLA v0.3 y SICMA-ACT v0.3.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Claudio Varas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actualiza el lector a SecuGen y quién registra las huellas (Contratistas o el Administrador), según el código del 25 de octubre (commit 59710a5d). Corrección del mismo día: se quita el aviso de técnico con otra intervención en el mismo horario, que el código no controla. Corrección del mismo día: D-36 usa los estados del código.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Este documento reúne los mockups de SICMA: las pantallas web y las vistas móviles de solo lectura que cubren los 25 casos de uso del SICMA-CUS v1.1. Sirve para validar con el docente y el cliente cómo se verá y se usará el sistema antes de terminar la construcción.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pantallas son de dos tipos: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Existentes</w:t>
      </w:r>
      <w:r>
        <w:t xml:space="preserve">: capturas reales del frontend del equipo (Angular 20 + Ionic 9) ejecutado con datos simulados. Son 11 capturas web y 3 móviles.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Nuevas</w:t>
      </w:r>
      <w:r>
        <w:t xml:space="preserve">: diseños de las pantallas que aún no existen en el frontend, construidos con los mismos componentes Ionic, colores y estructura para que sean coherentes con lo ya hecho. Son 12 vistas web y 1 móvil.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casos CU-10, CU-17 y CU-22 son procesos automáticos sin pantalla propia, CU-19 se registra en un formulario externo (Microsoft Forms) y CU-24 se resuelve en Power BI. Se explican en texto y no se dibujan. Las diferencias entre el frontend actual y los documentos se listan en Supuestos y pendientes.</w:t>
      </w:r>
    </w:p>
    <w:bookmarkEnd w:id="21"/>
    <w:bookmarkStart w:id="22" w:name="criterios-y-guía-de-estilo"/>
    <w:p>
      <w:pPr>
        <w:pStyle w:val="Heading2"/>
      </w:pPr>
      <w:r>
        <w:t xml:space="preserve">Criterios y guía de estilo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Todas las pantallas siguen el frontend real del equipo, para que lo diseñado se pueda construir sin cambiar el estilo.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747"/>
        <w:gridCol w:w="6091"/>
      </w:tblGrid>
      <w:tr>
        <w:trPr>
          <w:tblHeader w:val="true"/>
          <w:cantSplit/>
        </w:trPr>
        <w:tc>
          <w:tcPr>
            <w:tcW w:w="274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Elemento</w:t>
            </w:r>
          </w:p>
        </w:tc>
        <w:tc>
          <w:tcPr>
            <w:tcW w:w="609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 tomado del frontend</w:t>
            </w:r>
          </w:p>
        </w:tc>
      </w:tr>
      <w:tr>
        <w:trPr>
          <w:cantSplit/>
        </w:trPr>
        <w:tc>
          <w:tcPr>
            <w:tcW w:w="27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Tecnología</w:t>
            </w:r>
          </w:p>
        </w:tc>
        <w:tc>
          <w:tcPr>
            <w:tcW w:w="6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Angular 20 e Ionic 9 en modo Material Design (md). Un solo código para web y APK (Capacitor).</w:t>
            </w:r>
          </w:p>
        </w:tc>
      </w:tr>
      <w:tr>
        <w:trPr>
          <w:cantSplit/>
        </w:trPr>
        <w:tc>
          <w:tcPr>
            <w:tcW w:w="27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Color primario</w:t>
            </w:r>
          </w:p>
        </w:tc>
        <w:tc>
          <w:tcPr>
            <w:tcW w:w="6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Verde azulado #0e7c86 en botones, enlaces y encabezados.</w:t>
            </w:r>
          </w:p>
        </w:tc>
      </w:tr>
      <w:tr>
        <w:trPr>
          <w:cantSplit/>
        </w:trPr>
        <w:tc>
          <w:tcPr>
            <w:tcW w:w="27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Colores de estado</w:t>
            </w:r>
          </w:p>
        </w:tc>
        <w:tc>
          <w:tcPr>
            <w:tcW w:w="6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Normal #2e7d4f, Advertencia #b8730f, Crítico #b3332f. Se usan en insignias (badges), alertas y valores fuera de rango.</w:t>
            </w:r>
          </w:p>
        </w:tc>
      </w:tr>
      <w:tr>
        <w:trPr>
          <w:cantSplit/>
        </w:trPr>
        <w:tc>
          <w:tcPr>
            <w:tcW w:w="27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Tema</w:t>
            </w:r>
          </w:p>
        </w:tc>
        <w:tc>
          <w:tcPr>
            <w:tcW w:w="6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Claro u oscuro según el sistema del dispositivo. Las capturas se muestran en tema claro.</w:t>
            </w:r>
          </w:p>
        </w:tc>
      </w:tr>
      <w:tr>
        <w:trPr>
          <w:cantSplit/>
        </w:trPr>
        <w:tc>
          <w:tcPr>
            <w:tcW w:w="27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Estructura</w:t>
            </w:r>
          </w:p>
        </w:tc>
        <w:tc>
          <w:tcPr>
            <w:tcW w:w="6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Menú lateral (ion-split-pane) en pantallas grandes y menú hamburguesa en móvil. Encabezado con el componente app-encabezado.</w:t>
            </w:r>
          </w:p>
        </w:tc>
      </w:tr>
      <w:tr>
        <w:trPr>
          <w:cantSplit/>
        </w:trPr>
        <w:tc>
          <w:tcPr>
            <w:tcW w:w="27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Contenido</w:t>
            </w:r>
          </w:p>
        </w:tc>
        <w:tc>
          <w:tcPr>
            <w:tcW w:w="6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Tarjetas, listas con insignias, segmentos para filtrar, barra de búsqueda y esqueletos de carga. Ancho máximo de 1080 px en el contenido.</w:t>
            </w:r>
          </w:p>
        </w:tc>
      </w:tr>
      <w:tr>
        <w:trPr>
          <w:cantSplit/>
        </w:trPr>
        <w:tc>
          <w:tcPr>
            <w:tcW w:w="27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Roles</w:t>
            </w:r>
          </w:p>
        </w:tc>
        <w:tc>
          <w:tcPr>
            <w:tcW w:w="6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admin, técnico, jefatura y auditor. Cada rol ve solo las opciones de su menú.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Menú propuesto.</w:t>
      </w:r>
      <w:r>
        <w:rPr>
          <w:sz w:val="22"/>
        </w:rPr>
        <w:t xml:space="preserve"> </w:t>
      </w:r>
      <w:r>
        <w:rPr>
          <w:sz w:val="22"/>
        </w:rPr>
        <w:t xml:space="preserve">El menú actual no tiene entradas para varias pantallas nuevas. Se propone: Panel, Activos, Ubicaciones, Tipos y estados, Monitoreo, Alertas, Responsables, Arduinos, Servidores, Accesos, Huellas e Intervenciones. Se muestra en las pantallas nuevas y en la vista de navegación; las capturas reales conservan el menú actual.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Datos de las capturas.</w:t>
      </w:r>
      <w:r>
        <w:rPr>
          <w:sz w:val="22"/>
        </w:rPr>
        <w:t xml:space="preserve"> </w:t>
      </w:r>
      <w:r>
        <w:rPr>
          <w:sz w:val="22"/>
        </w:rPr>
        <w:t xml:space="preserve">Usuarios de prueba admin@sicma.cl, tecnico@sicma.cl y jefatura@sicma.cl, con datos simulados. Los nombres de personas son ficticios.</w:t>
      </w:r>
    </w:p>
    <w:bookmarkEnd w:id="22"/>
    <w:bookmarkStart w:id="117" w:name="vistas-web"/>
    <w:p>
      <w:pPr>
        <w:pStyle w:val="Heading2"/>
      </w:pPr>
      <w:r>
        <w:t xml:space="preserve">Vistas web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vista indica su código (MW-nn), los casos de uso que cubre y si es una captura real del frontend o un diseño nuevo.</w:t>
      </w:r>
    </w:p>
    <w:bookmarkStart w:id="66" w:name="pantallas-existentes-capturas-reales"/>
    <w:p>
      <w:pPr>
        <w:pStyle w:val="Heading3"/>
      </w:pPr>
      <w:r>
        <w:t xml:space="preserve">Pantallas existentes (capturas reales)</w:t>
      </w:r>
    </w:p>
    <w:bookmarkStart w:id="26" w:name="mw-01-inicio-de-sesión-cu-01"/>
    <w:p>
      <w:pPr>
        <w:pStyle w:val="Heading4"/>
      </w:pPr>
      <w:r>
        <w:t xml:space="preserve">MW-01 · Inicio de sesión (CU-01)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Correo y contraseña, enlace a recuperar contraseña. El cierre de sesión está en el menú lateral.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1 Inicio de sesión" title="" id="24" name="Picture"/>
            <a:graphic>
              <a:graphicData uri="http://schemas.openxmlformats.org/drawingml/2006/picture">
                <pic:pic>
                  <pic:nvPicPr>
                    <pic:cNvPr descr="img/w01_log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MW-01 Inicio de sesión</w:t>
      </w:r>
    </w:p>
    <w:bookmarkEnd w:id="26"/>
    <w:bookmarkStart w:id="33" w:name="X8b0d0b2ecdad1b54b1e354b22fa4059d35ec915"/>
    <w:p>
      <w:pPr>
        <w:pStyle w:val="Heading4"/>
      </w:pPr>
      <w:r>
        <w:t xml:space="preserve">MW-02 · Recuperar contraseña en dos pasos (CU-02)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Paso 1: se pide el correo. Paso 2: se ingresa el código recibido y la nueva contraseña.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2a Recuperar, paso 1" title="" id="28" name="Picture"/>
            <a:graphic>
              <a:graphicData uri="http://schemas.openxmlformats.org/drawingml/2006/picture">
                <pic:pic>
                  <pic:nvPicPr>
                    <pic:cNvPr descr="img/w02a_recupera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MW-02a Recuperar, paso 1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2b Recuperar, paso 2" title="" id="31" name="Picture"/>
            <a:graphic>
              <a:graphicData uri="http://schemas.openxmlformats.org/drawingml/2006/picture">
                <pic:pic>
                  <pic:nvPicPr>
                    <pic:cNvPr descr="img/w02b_confirma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MW-02b Recuperar, paso 2</w:t>
      </w:r>
    </w:p>
    <w:bookmarkEnd w:id="33"/>
    <w:bookmarkStart w:id="37" w:name="mw-03-usuarios-y-roles-cu-03"/>
    <w:p>
      <w:pPr>
        <w:pStyle w:val="Heading4"/>
      </w:pPr>
      <w:r>
        <w:t xml:space="preserve">MW-03 · Usuarios y roles (CU-03)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Lista de cuentas con nombre, usuario, correo, minutos de inactividad y rol, y un formulario para crear o editar (rol y cuenta activa). Solo para el Administrador.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3 Usuarios" title="" id="35" name="Picture"/>
            <a:graphic>
              <a:graphicData uri="http://schemas.openxmlformats.org/drawingml/2006/picture">
                <pic:pic>
                  <pic:nvPicPr>
                    <pic:cNvPr descr="img/w03_usuario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MW-03 Usuarios</w:t>
      </w:r>
    </w:p>
    <w:bookmarkEnd w:id="37"/>
    <w:bookmarkStart w:id="41" w:name="mw-04-panel-cu-13-cu-24"/>
    <w:p>
      <w:pPr>
        <w:pStyle w:val="Heading4"/>
      </w:pPr>
      <w:r>
        <w:t xml:space="preserve">MW-04 · Panel (CU-13, CU-24)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Tarjetas con activos operativos sobre el total y activos en falla, sensores en alerta, y accesos de hoy con los denegados.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4 Panel" title="" id="39" name="Picture"/>
            <a:graphic>
              <a:graphicData uri="http://schemas.openxmlformats.org/drawingml/2006/picture">
                <pic:pic>
                  <pic:nvPicPr>
                    <pic:cNvPr descr="img/w04_pane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MW-04 Panel</w:t>
      </w:r>
    </w:p>
    <w:bookmarkEnd w:id="41"/>
    <w:bookmarkStart w:id="45" w:name="mw-05-lista-de-activos-cu-05"/>
    <w:p>
      <w:pPr>
        <w:pStyle w:val="Heading4"/>
      </w:pPr>
      <w:r>
        <w:t xml:space="preserve">MW-05 · Lista de activos (CU-05)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Búsqueda por código, nombre, rack o serie y filtros Todos, Operativos, Mantención, En falla y De baja. Cada fila lleva una insignia de estado.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5 Activos" title="" id="43" name="Picture"/>
            <a:graphic>
              <a:graphicData uri="http://schemas.openxmlformats.org/drawingml/2006/picture">
                <pic:pic>
                  <pic:nvPicPr>
                    <pic:cNvPr descr="img/w05_activo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MW-05 Activos</w:t>
      </w:r>
    </w:p>
    <w:bookmarkEnd w:id="45"/>
    <w:bookmarkStart w:id="49" w:name="mw-06-ficha-del-activo-e-historial-cu-05"/>
    <w:p>
      <w:pPr>
        <w:pStyle w:val="Heading4"/>
      </w:pPr>
      <w:r>
        <w:t xml:space="preserve">MW-06 · Ficha del activo e historial (CU-05)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Estado, tipo, marca y modelo, número de serie, ubicación, responsable, fecha de adquisición e intervenciones del activo.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6 Ficha del activo" title="" id="47" name="Picture"/>
            <a:graphic>
              <a:graphicData uri="http://schemas.openxmlformats.org/drawingml/2006/picture">
                <pic:pic>
                  <pic:nvPicPr>
                    <pic:cNvPr descr="img/w07_fich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MW-06 Ficha del activo</w:t>
      </w:r>
    </w:p>
    <w:bookmarkEnd w:id="49"/>
    <w:bookmarkStart w:id="53" w:name="mw-07-monitoreo-de-ambiente-cu-13"/>
    <w:p>
      <w:pPr>
        <w:pStyle w:val="Heading4"/>
      </w:pPr>
      <w:r>
        <w:t xml:space="preserve">MW-07 · Monitoreo de ambiente (CU-13)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Cantidad de sensores fuera de rango, umbrales vigentes y una tarjeta por sensor con temperatura y humedad, coloreada según su estado.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7 Monitoreo" title="" id="51" name="Picture"/>
            <a:graphic>
              <a:graphicData uri="http://schemas.openxmlformats.org/drawingml/2006/picture">
                <pic:pic>
                  <pic:nvPicPr>
                    <pic:cNvPr descr="img/w12_monitoreo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MW-07 Monitoreo</w:t>
      </w:r>
    </w:p>
    <w:bookmarkEnd w:id="53"/>
    <w:bookmarkStart w:id="57" w:name="X7894a6843dd33e0ccf9cd3d3c615bb2696b74b2"/>
    <w:p>
      <w:pPr>
        <w:pStyle w:val="Heading4"/>
      </w:pPr>
      <w:r>
        <w:t xml:space="preserve">MW-08 · Dispositivos Arduino (CU-07, CU-11 en parte)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Lista de dispositivos con estado, última temperatura y rango de temperatura configurable; el Auditor solo consulta. El frontend define los rangos por dispositivo; el diseño de datos los define por ubicación y variable (pendiente D-34).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8 Arduinos" title="" id="55" name="Picture"/>
            <a:graphic>
              <a:graphicData uri="http://schemas.openxmlformats.org/drawingml/2006/picture">
                <pic:pic>
                  <pic:nvPicPr>
                    <pic:cNvPr descr="img/w09_arduino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MW-08 Arduinos</w:t>
      </w:r>
    </w:p>
    <w:bookmarkEnd w:id="57"/>
    <w:bookmarkStart w:id="61" w:name="mw-09-registro-de-accesos-cu-18"/>
    <w:p>
      <w:pPr>
        <w:pStyle w:val="Heading4"/>
      </w:pPr>
      <w:r>
        <w:t xml:space="preserve">MW-09 · Registro de accesos (CU-18)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Intentos de acceso con persona, movimiento, puerta, sitio y resultado, con filtros Todos, Autorizados y Denegados. Solo lectura.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9 Accesos" title="" id="59" name="Picture"/>
            <a:graphic>
              <a:graphicData uri="http://schemas.openxmlformats.org/drawingml/2006/picture">
                <pic:pic>
                  <pic:nvPicPr>
                    <pic:cNvPr descr="img/w16_acceso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MW-09 Accesos</w:t>
      </w:r>
    </w:p>
    <w:bookmarkEnd w:id="61"/>
    <w:bookmarkStart w:id="65" w:name="X8d47248fe776d993a576a2d4563cd7bd3d89a24"/>
    <w:p>
      <w:pPr>
        <w:pStyle w:val="Heading4"/>
      </w:pPr>
      <w:r>
        <w:t xml:space="preserve">MW-10 · Lista de intervenciones (CU-19 a CU-23, lista)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Lista con estado de cada intervención. El detalle y las acciones por estado son diseño nuevo (MW-20 a MW-22).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10 Intervenciones" title="" id="63" name="Picture"/>
            <a:graphic>
              <a:graphicData uri="http://schemas.openxmlformats.org/drawingml/2006/picture">
                <pic:pic>
                  <pic:nvPicPr>
                    <pic:cNvPr descr="img/w18_intervencion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MW-10 Intervenciones</w:t>
      </w:r>
    </w:p>
    <w:bookmarkEnd w:id="65"/>
    <w:bookmarkEnd w:id="66"/>
    <w:bookmarkStart w:id="115" w:name="pantallas-nuevas-diseño"/>
    <w:p>
      <w:pPr>
        <w:pStyle w:val="Heading3"/>
      </w:pPr>
      <w:r>
        <w:t xml:space="preserve">Pantallas nuevas (diseño)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Estas pantallas no existen todavía en el frontend. Están armadas con los mismos componentes Ionic, colores e insignias que las existentes, y usan el menú propuesto.</w:t>
      </w:r>
    </w:p>
    <w:bookmarkStart w:id="70" w:name="mw-11-navegación-propuesta"/>
    <w:p>
      <w:pPr>
        <w:pStyle w:val="Heading4"/>
      </w:pPr>
      <w:r>
        <w:t xml:space="preserve">MW-11 · Navegación propuesta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Menú lateral con las doce entradas. Cada rol ve solo las que le corresponden.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11 Navegación" title="" id="68" name="Picture"/>
            <a:graphic>
              <a:graphicData uri="http://schemas.openxmlformats.org/drawingml/2006/picture">
                <pic:pic>
                  <pic:nvPicPr>
                    <pic:cNvPr descr="img/w02_navegacio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MW-11 Navegación</w:t>
      </w:r>
    </w:p>
    <w:bookmarkEnd w:id="70"/>
    <w:bookmarkStart w:id="74" w:name="mw-12-crear-y-editar-activo-cu-04"/>
    <w:p>
      <w:pPr>
        <w:pStyle w:val="Heading4"/>
      </w:pPr>
      <w:r>
        <w:t xml:space="preserve">MW-12 · Crear y editar activo (CU-04)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Formulario de activo con campos obligatorios marcados con *. Si el código ya existe se muestra el error en el campo. Cada cambio queda en el historial del activo.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MW-12 Formulario de activo" title="" id="72" name="Picture"/>
            <a:graphic>
              <a:graphicData uri="http://schemas.openxmlformats.org/drawingml/2006/picture">
                <pic:pic>
                  <pic:nvPicPr>
                    <pic:cNvPr descr="img/w06_activo_form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MW-12 Formulario de activo</w:t>
      </w:r>
    </w:p>
    <w:bookmarkEnd w:id="74"/>
    <w:bookmarkStart w:id="78" w:name="mw-13-zonas-y-ubicaciones-cu-06"/>
    <w:p>
      <w:pPr>
        <w:pStyle w:val="Heading4"/>
      </w:pPr>
      <w:r>
        <w:t xml:space="preserve">MW-13 · Zonas y ubicaciones (CU-06)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Lista de ubicaciones (zona, rack y unidad) con estado activa o inactiva, y un formulario para crear o editar. Una ubicación no se elimina, se desactiva.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13 Ubicaciones" title="" id="76" name="Picture"/>
            <a:graphic>
              <a:graphicData uri="http://schemas.openxmlformats.org/drawingml/2006/picture">
                <pic:pic>
                  <pic:nvPicPr>
                    <pic:cNvPr descr="img/w08_ubicacione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MW-13 Ubicaciones</w:t>
      </w:r>
    </w:p>
    <w:bookmarkEnd w:id="78"/>
    <w:bookmarkStart w:id="82" w:name="mw-14-tipos-y-estados-de-activo-cu-08"/>
    <w:p>
      <w:pPr>
        <w:pStyle w:val="Heading4"/>
      </w:pPr>
      <w:r>
        <w:t xml:space="preserve">MW-14 · Tipos y estados de activo (CU-08)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Dos listas, una de tipos y otra de estados, que alimentan el formulario de activos. Un tipo o estado en uso no se elimina, se desactiva. Los estados mostrados siguen el CLA; el frontend actual usa otros (pendiente D-35).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MW-14 Tipos y estados" title="" id="80" name="Picture"/>
            <a:graphic>
              <a:graphicData uri="http://schemas.openxmlformats.org/drawingml/2006/picture">
                <pic:pic>
                  <pic:nvPicPr>
                    <pic:cNvPr descr="img/w10_catalogo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MW-14 Tipos y estados</w:t>
      </w:r>
    </w:p>
    <w:bookmarkEnd w:id="82"/>
    <w:bookmarkStart w:id="86" w:name="mw-15-responsables-de-alerta-cu-09"/>
    <w:p>
      <w:pPr>
        <w:pStyle w:val="Heading4"/>
      </w:pPr>
      <w:r>
        <w:t xml:space="preserve">MW-15 · Responsables de alerta (CU-09)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Personas que reciben el correo de alerta por zona o por activo.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15 Responsables" title="" id="84" name="Picture"/>
            <a:graphic>
              <a:graphicData uri="http://schemas.openxmlformats.org/drawingml/2006/picture">
                <pic:pic>
                  <pic:nvPicPr>
                    <pic:cNvPr descr="img/w11_responsable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MW-15 Responsables</w:t>
      </w:r>
    </w:p>
    <w:bookmarkEnd w:id="86"/>
    <w:bookmarkStart w:id="90" w:name="mw-16-alertas-cu-13-resultado-de-cu-12"/>
    <w:p>
      <w:pPr>
        <w:pStyle w:val="Heading4"/>
      </w:pPr>
      <w:r>
        <w:t xml:space="preserve">MW-16 · Alertas (CU-13, resultado de CU-12)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Lista de alertas ambientales y de servidores, con filtros Todas, Nuevas, Reconocidas y Cerradas, severidad y número de ocurrencias. El envío del correo es automático y no tiene pantalla.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W-16 Alertas" title="" id="88" name="Picture"/>
            <a:graphic>
              <a:graphicData uri="http://schemas.openxmlformats.org/drawingml/2006/picture">
                <pic:pic>
                  <pic:nvPicPr>
                    <pic:cNvPr descr="img/w14_alerta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MW-16 Alertas</w:t>
      </w:r>
    </w:p>
    <w:bookmarkEnd w:id="90"/>
    <w:bookmarkStart w:id="94" w:name="mw-17-detalle-de-alerta-cu-13"/>
    <w:p>
      <w:pPr>
        <w:pStyle w:val="Heading4"/>
      </w:pPr>
      <w:r>
        <w:t xml:space="preserve">MW-17 · Detalle de alerta (CU-13)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Lectura que originó la alerta, umbral vigente, sensor, correos enviados con su resultado (enviado o fallido) y gestión: reconocer o cerrar la alerta registrando causa y acción.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MW-17 Detalle de alerta" title="" id="92" name="Picture"/>
            <a:graphic>
              <a:graphicData uri="http://schemas.openxmlformats.org/drawingml/2006/picture">
                <pic:pic>
                  <pic:nvPicPr>
                    <pic:cNvPr descr="img/w15_alerta_detall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MW-17 Detalle de alerta</w:t>
      </w:r>
    </w:p>
    <w:bookmarkEnd w:id="94"/>
    <w:bookmarkStart w:id="98" w:name="mw-18-servidores-cu-14-cu-15"/>
    <w:p>
      <w:pPr>
        <w:pStyle w:val="Heading4"/>
      </w:pPr>
      <w:r>
        <w:t xml:space="preserve">MW-18 · Servidores (CU-14, CU-15)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Estado de los servidores según Zabbix, con el activo vinculado y el problema vigente. Si Zabbix no responde se conserva el último estado y se avisa con la hora de la última sincronización. La sincronización cada minuto es automática.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MW-18 Servidores" title="" id="96" name="Picture"/>
            <a:graphic>
              <a:graphicData uri="http://schemas.openxmlformats.org/drawingml/2006/picture">
                <pic:pic>
                  <pic:nvPicPr>
                    <pic:cNvPr descr="img/w13_servidore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MW-18 Servidores</w:t>
      </w:r>
    </w:p>
    <w:bookmarkEnd w:id="98"/>
    <w:bookmarkStart w:id="102" w:name="mw-19-huellas-cu-16"/>
    <w:p>
      <w:pPr>
        <w:pStyle w:val="Heading4"/>
      </w:pPr>
      <w:r>
        <w:t xml:space="preserve">MW-19 · Huellas (CU-16)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Personas con huella (vigente o revocada) y formularios para asociar y revocar. SICMA guarda solo el identificador del lector, nunca la huella. La registran Contratistas o el Administrador.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MW-19 Huellas" title="" id="100" name="Picture"/>
            <a:graphic>
              <a:graphicData uri="http://schemas.openxmlformats.org/drawingml/2006/picture">
                <pic:pic>
                  <pic:nvPicPr>
                    <pic:cNvPr descr="img/w17_huella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MW-19 Huellas</w:t>
      </w:r>
    </w:p>
    <w:bookmarkEnd w:id="102"/>
    <w:bookmarkStart w:id="106" w:name="mw-20-intervención-pendiente-cu-20"/>
    <w:p>
      <w:pPr>
        <w:pStyle w:val="Heading4"/>
      </w:pPr>
      <w:r>
        <w:t xml:space="preserve">MW-20 · Intervención pendiente (CU-20)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Solicitud recibida desde Microsoft Forms, con ventana, activos afectados, impacto y plan de reversa. La Jefatura aprueba o rechaza en Microsoft Teams y SICMA muestra el estado de la aprobación y registra la decisión cuando llega. Si una intervención aprobada cambia activos, horario o impacto, vuelve a Pendiente.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MW-20 Intervención pendiente" title="" id="104" name="Picture"/>
            <a:graphic>
              <a:graphicData uri="http://schemas.openxmlformats.org/drawingml/2006/picture">
                <pic:pic>
                  <pic:nvPicPr>
                    <pic:cNvPr descr="img/w19_int_pendient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MW-20 Intervención pendiente</w:t>
      </w:r>
    </w:p>
    <w:bookmarkEnd w:id="106"/>
    <w:bookmarkStart w:id="110" w:name="mw-21-asignar-técnico-y-agendar-cu-21"/>
    <w:p>
      <w:pPr>
        <w:pStyle w:val="Heading4"/>
      </w:pPr>
      <w:r>
        <w:t xml:space="preserve">MW-21 · Asignar técnico y agendar (CU-21)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Intervención aprobada: se elige al técnico entre los usuarios activos con rol Técnico y se agenda; lo hace el Administrador. Si la intervención ya no está Aprobada se muestra el error. Si el calendario no responde la asignación queda guardada y el agendamiento se reintenta.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21 Asignar técnico" title="" id="108" name="Picture"/>
            <a:graphic>
              <a:graphicData uri="http://schemas.openxmlformats.org/drawingml/2006/picture">
                <pic:pic>
                  <pic:nvPicPr>
                    <pic:cNvPr descr="img/w20_int_asignar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MW-21 Asignar técnico</w:t>
      </w:r>
    </w:p>
    <w:bookmarkEnd w:id="110"/>
    <w:bookmarkStart w:id="114" w:name="mw-22-ejecutar-y-cerrar-cu-23"/>
    <w:p>
      <w:pPr>
        <w:pStyle w:val="Heading4"/>
      </w:pPr>
      <w:r>
        <w:t xml:space="preserve">MW-22 · Ejecutar y cerrar (CU-23)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Intervención en ejecución: bitácora con notas del técnico, cierre con resultado (exitosa, fallida o sin resultado) y historial de estados.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MW-22 Ejecución y cierre" title="" id="112" name="Picture"/>
            <a:graphic>
              <a:graphicData uri="http://schemas.openxmlformats.org/drawingml/2006/picture">
                <pic:pic>
                  <pic:nvPicPr>
                    <pic:cNvPr descr="img/w21_int_ejecucion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MW-22 Ejecución y cierre</w:t>
      </w:r>
    </w:p>
    <w:bookmarkEnd w:id="114"/>
    <w:bookmarkEnd w:id="115"/>
    <w:bookmarkStart w:id="116" w:name="casos-sin-pantalla-propia"/>
    <w:p>
      <w:pPr>
        <w:pStyle w:val="Heading3"/>
      </w:pPr>
      <w:r>
        <w:t xml:space="preserve">Casos sin pantalla propia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870"/>
        <w:gridCol w:w="4968"/>
      </w:tblGrid>
      <w:tr>
        <w:trPr>
          <w:tblHeader w:val="true"/>
          <w:cantSplit/>
        </w:trPr>
        <w:tc>
          <w:tcPr>
            <w:tcW w:w="387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tcW w:w="496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resuelve</w:t>
            </w:r>
          </w:p>
        </w:tc>
      </w:tr>
      <w:tr>
        <w:trPr>
          <w:cantSplit/>
        </w:trPr>
        <w:tc>
          <w:tcPr>
            <w:tcW w:w="3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Recibir lecturas del sensor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Automático. El ESP32-S3 envía temperatura y humedad por HTTP.</w:t>
            </w:r>
          </w:p>
        </w:tc>
      </w:tr>
      <w:tr>
        <w:trPr>
          <w:cantSplit/>
        </w:trPr>
        <w:tc>
          <w:tcPr>
            <w:tcW w:w="3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CU-17 Registrar un intento de acceso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Automático. El lector SecuGen y su PC envían el resultado. Se consulta en MW-09.</w:t>
            </w:r>
          </w:p>
        </w:tc>
      </w:tr>
      <w:tr>
        <w:trPr>
          <w:cantSplit/>
        </w:trPr>
        <w:tc>
          <w:tcPr>
            <w:tcW w:w="3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Solicitar una intervención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Formulario de Microsoft Forms fuera de SICMA. Pide servicio, activo, motivo, fecha deseada y solicitante.</w:t>
            </w:r>
          </w:p>
        </w:tc>
      </w:tr>
      <w:tr>
        <w:trPr>
          <w:cantSplit/>
        </w:trPr>
        <w:tc>
          <w:tcPr>
            <w:tcW w:w="3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CU-22 Avisar los cambios de estado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automático en cada cambio de estado de la intervención.</w:t>
            </w:r>
          </w:p>
        </w:tc>
      </w:tr>
      <w:tr>
        <w:trPr>
          <w:cantSplit/>
        </w:trPr>
        <w:tc>
          <w:tcPr>
            <w:tcW w:w="3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Consultar dashboards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Informes de Power BI.</w:t>
            </w:r>
          </w:p>
        </w:tc>
      </w:tr>
      <w:tr>
        <w:trPr>
          <w:cantSplit/>
        </w:trPr>
        <w:tc>
          <w:tcPr>
            <w:tcW w:w="3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CU-25 Consultar desde el móvil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Vistas móviles de solo lectura (sección siguiente).</w:t>
            </w:r>
          </w:p>
        </w:tc>
      </w:tr>
    </w:tbl>
    <w:bookmarkEnd w:id="116"/>
    <w:bookmarkEnd w:id="117"/>
    <w:bookmarkStart w:id="134" w:name="vistas-móviles"/>
    <w:p>
      <w:pPr>
        <w:pStyle w:val="Heading2"/>
      </w:pPr>
      <w:r>
        <w:t xml:space="preserve">Vistas móviles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móvil (APK con Capacitor, mismo código que la web) ofrece solo consulta (CU-25, RF-PLT-02): panel, activos, ambiente y alertas. Las acciones de escritura quedan en la web. En pantalla chica el menú lateral pasa a menú hamburguesa y las listas ocupan todo el ancho. Capturas a 390 x 844 px.</w:t>
      </w:r>
    </w:p>
    <w:bookmarkStart w:id="121" w:name="mm-01-panel-cu-25-existente"/>
    <w:p>
      <w:pPr>
        <w:pStyle w:val="Heading4"/>
      </w:pPr>
      <w:r>
        <w:t xml:space="preserve">MM-01 · Panel (CU-25, existente)</w:t>
      </w:r>
    </w:p>
    <w:p>
      <w:pPr>
        <w:pStyle w:val="CaptionedFigure"/>
      </w:pPr>
      <w:r>
        <w:drawing>
          <wp:inline>
            <wp:extent cx="2159999" cy="4674461"/>
            <wp:effectExtent b="0" l="0" r="0" t="0"/>
            <wp:docPr descr="MM-01 Panel móvil" title="" id="119" name="Picture"/>
            <a:graphic>
              <a:graphicData uri="http://schemas.openxmlformats.org/drawingml/2006/picture">
                <pic:pic>
                  <pic:nvPicPr>
                    <pic:cNvPr descr="img/m_panel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MM-01 Panel móvil</w:t>
      </w:r>
    </w:p>
    <w:bookmarkEnd w:id="121"/>
    <w:bookmarkStart w:id="125" w:name="mm-02-activos-cu-25-existente"/>
    <w:p>
      <w:pPr>
        <w:pStyle w:val="Heading4"/>
      </w:pPr>
      <w:r>
        <w:t xml:space="preserve">MM-02 · Activos (CU-25, existente)</w:t>
      </w:r>
    </w:p>
    <w:p>
      <w:pPr>
        <w:pStyle w:val="CaptionedFigure"/>
      </w:pPr>
      <w:r>
        <w:drawing>
          <wp:inline>
            <wp:extent cx="2159999" cy="4674461"/>
            <wp:effectExtent b="0" l="0" r="0" t="0"/>
            <wp:docPr descr="MM-02 Activos móvil" title="" id="123" name="Picture"/>
            <a:graphic>
              <a:graphicData uri="http://schemas.openxmlformats.org/drawingml/2006/picture">
                <pic:pic>
                  <pic:nvPicPr>
                    <pic:cNvPr descr="img/m_activos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MM-02 Activos móvil</w:t>
      </w:r>
    </w:p>
    <w:bookmarkEnd w:id="125"/>
    <w:bookmarkStart w:id="129" w:name="mm-03-ambiente-cu-25-existente"/>
    <w:p>
      <w:pPr>
        <w:pStyle w:val="Heading4"/>
      </w:pPr>
      <w:r>
        <w:t xml:space="preserve">MM-03 · Ambiente (CU-25, existente)</w:t>
      </w:r>
    </w:p>
    <w:p>
      <w:pPr>
        <w:pStyle w:val="CaptionedFigure"/>
      </w:pPr>
      <w:r>
        <w:drawing>
          <wp:inline>
            <wp:extent cx="2159999" cy="4674461"/>
            <wp:effectExtent b="0" l="0" r="0" t="0"/>
            <wp:docPr descr="MM-03 Monitoreo móvil" title="" id="127" name="Picture"/>
            <a:graphic>
              <a:graphicData uri="http://schemas.openxmlformats.org/drawingml/2006/picture">
                <pic:pic>
                  <pic:nvPicPr>
                    <pic:cNvPr descr="img/m_monitoreo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MM-03 Monitoreo móvil</w:t>
      </w:r>
    </w:p>
    <w:bookmarkEnd w:id="129"/>
    <w:bookmarkStart w:id="133" w:name="mm-04-alertas-cu-25-diseño-nuevo"/>
    <w:p>
      <w:pPr>
        <w:pStyle w:val="Heading4"/>
      </w:pPr>
      <w:r>
        <w:t xml:space="preserve">MM-04 · Alertas (CU-25, diseño nuevo)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Misma lista que MW-16 sin acciones de gestión.</w:t>
      </w:r>
    </w:p>
    <w:p>
      <w:pPr>
        <w:pStyle w:val="CaptionedFigure"/>
      </w:pPr>
      <w:r>
        <w:drawing>
          <wp:inline>
            <wp:extent cx="2159999" cy="4674461"/>
            <wp:effectExtent b="0" l="0" r="0" t="0"/>
            <wp:docPr descr="MM-04 Alertas móvil" title="" id="131" name="Picture"/>
            <a:graphic>
              <a:graphicData uri="http://schemas.openxmlformats.org/drawingml/2006/picture">
                <pic:pic>
                  <pic:nvPicPr>
                    <pic:cNvPr descr="img/m_alertas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MM-04 Alertas móvil</w:t>
      </w:r>
    </w:p>
    <w:bookmarkEnd w:id="133"/>
    <w:bookmarkEnd w:id="134"/>
    <w:bookmarkStart w:id="135" w:name="trazabilidad"/>
    <w:p>
      <w:pPr>
        <w:pStyle w:val="Heading2"/>
      </w:pPr>
      <w:r>
        <w:t xml:space="preserve">Trazabilidad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Cada caso de uso del SICMA-CUS v1.1 queda cubierto por una vista o por una explicación de por qué no la tiene. Las clases y tablas de cada caso están en SICMA-CLA y SICMA-BDD.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36"/>
        <w:gridCol w:w="2604"/>
        <w:gridCol w:w="2298"/>
      </w:tblGrid>
      <w:tr>
        <w:trPr>
          <w:tblHeader w:val="true"/>
          <w:cantSplit/>
        </w:trPr>
        <w:tc>
          <w:tcPr>
            <w:tcW w:w="393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tcW w:w="260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Vistas</w:t>
            </w:r>
          </w:p>
        </w:tc>
        <w:tc>
          <w:tcPr>
            <w:tcW w:w="229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Iniciar y cerrar sesión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MW-01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CU-02 Recuperar y cambiar contraseña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MW-02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CU-03 Administrar cuentas y roles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MW-03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Gestionar activos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MW-12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CU-05 Buscar y consultar activos e historial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MW-05, MW-06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CU-06 Gestionar zonas y ubicaciones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MW-13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CU-07 Gestionar dispositivos IoT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MW-08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CU-08 Gestionar tipos y estados de activo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MW-14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CU-09 Definir responsables de alerta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MW-15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Recibir lecturas del sensor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pantalla (automático)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aplica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CU-11 Definir umbrales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MW-08 (en parte)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Existente, incompleto (D-34)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CU-12 Generar alerta y notificar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MW-16, MW-17 muestran el resultado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CU-13 Consultar lecturas y alertas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MW-04, MW-07, MW-16, MW-17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 y nueva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Sincronizar servidores desde Zabbix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MW-18 muestra el resultado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CU-15 Consultar estado y eventos de servidores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MW-18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CU-16 Asociar la huella de un usuario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MW-19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CU-17 Registrar un intento de acceso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pantalla (automático); se ve en MW-09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aplica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CU-18 Consultar el registro de accesos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MW-09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Solicitar una intervención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Microsoft Forms; lista en MW-10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Externo y existente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CU-20 Aprobar o rechazar una intervención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MW-20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CU-21 Asignar un técnico y agendar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MW-21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CU-22 Avisar los cambios de estado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automático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aplica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CU-23 Ejecutar y cerrar una intervención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MW-22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Consultar dashboards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Externo</w:t>
            </w:r>
          </w:p>
        </w:tc>
      </w:tr>
      <w:tr>
        <w:trPr>
          <w:cantSplit/>
        </w:trPr>
        <w:tc>
          <w:tcPr>
            <w:tcW w:w="39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CU-25 Consultar desde el móvil</w:t>
            </w:r>
          </w:p>
        </w:tc>
        <w:tc>
          <w:tcPr>
            <w:tcW w:w="26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MM-01 a MM-04</w:t>
            </w:r>
          </w:p>
        </w:tc>
        <w:tc>
          <w:tcPr>
            <w:tcW w:w="22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 y nueva</w:t>
            </w:r>
          </w:p>
        </w:tc>
      </w:tr>
    </w:tbl>
    <w:bookmarkEnd w:id="135"/>
    <w:bookmarkStart w:id="136" w:name="supuestos-y-pendientes"/>
    <w:p>
      <w:pPr>
        <w:pStyle w:val="Heading2"/>
      </w:pPr>
      <w:r>
        <w:t xml:space="preserve">Supuestos y pendientes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Supuestos</w:t>
      </w:r>
    </w:p>
    <w:p>
      <w:pPr>
        <w:numPr>
          <w:ilvl w:val="0"/>
          <w:numId w:val="1002"/>
        </w:numPr>
        <w:pStyle w:val="Compact"/>
      </w:pPr>
      <w:r>
        <w:t xml:space="preserve">Las capturas existentes son del frontend del repositorio ejecutado con datos simulados (usarDatosSimulados activado). El repositorio lo trae desactivado.</w:t>
      </w:r>
    </w:p>
    <w:p>
      <w:pPr>
        <w:numPr>
          <w:ilvl w:val="0"/>
          <w:numId w:val="1002"/>
        </w:numPr>
        <w:pStyle w:val="Compact"/>
      </w:pPr>
      <w:r>
        <w:t xml:space="preserve">Las pantallas nuevas son diseños con los mismos componentes Ionic y datos de ejemplo ficticios; aún no son código de producción.</w:t>
      </w:r>
    </w:p>
    <w:p>
      <w:pPr>
        <w:numPr>
          <w:ilvl w:val="0"/>
          <w:numId w:val="1002"/>
        </w:numPr>
        <w:pStyle w:val="Compact"/>
      </w:pPr>
      <w:r>
        <w:t xml:space="preserve">El menú propuesto se muestra solo en las pantallas nuevas y en MW-11.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82"/>
        <w:gridCol w:w="3457"/>
        <w:gridCol w:w="2779"/>
        <w:gridCol w:w="1420"/>
      </w:tblGrid>
      <w:tr>
        <w:trPr>
          <w:tblHeader w:val="true"/>
          <w:cantSplit/>
        </w:trPr>
        <w:tc>
          <w:tcPr>
            <w:tcW w:w="118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345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</w:t>
            </w:r>
          </w:p>
        </w:tc>
        <w:tc>
          <w:tcPr>
            <w:tcW w:w="277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Efecto en los mockups</w:t>
            </w:r>
          </w:p>
        </w:tc>
        <w:tc>
          <w:tcPr>
            <w:tcW w:w="142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11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aprueba las intervenciones. Respuesta del usuario: la Jefatura, por Microsoft Teams.</w:t>
            </w:r>
          </w:p>
        </w:tc>
        <w:tc>
          <w:tcPr>
            <w:tcW w:w="27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MW-20 muestra la aprobación pendiente en Teams, igual que el CUS v1.0 y el resto de los documentos.</w:t>
            </w:r>
          </w:p>
        </w:tc>
        <w:tc>
          <w:tcPr>
            <w:tcW w:w="14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rPr>
          <w:cantSplit/>
        </w:trPr>
        <w:tc>
          <w:tcPr>
            <w:tcW w:w="11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asigna al técnico. Respuesta del usuario: el Administrador.</w:t>
            </w:r>
          </w:p>
        </w:tc>
        <w:tc>
          <w:tcPr>
            <w:tcW w:w="27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MW-21 muestra al Administrador asignando, igual que el CUS v1.0 y el resto de los documentos.</w:t>
            </w:r>
          </w:p>
        </w:tc>
        <w:tc>
          <w:tcPr>
            <w:tcW w:w="14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rPr>
          <w:cantSplit/>
        </w:trPr>
        <w:tc>
          <w:tcPr>
            <w:tcW w:w="11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D-34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frontend fija los rangos de temperatura por dispositivo (Arduinos); el modelo de datos define umbrales por ubicación y variable.</w:t>
            </w:r>
          </w:p>
        </w:tc>
        <w:tc>
          <w:tcPr>
            <w:tcW w:w="27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MW-08 queda incompleto para CU-11.</w:t>
            </w:r>
          </w:p>
        </w:tc>
        <w:tc>
          <w:tcPr>
            <w:tcW w:w="14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D-35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estados de activo del frontend (operativo, en mantención, en falla, de baja) difieren de los del CLA (MW-14).</w:t>
            </w:r>
          </w:p>
        </w:tc>
        <w:tc>
          <w:tcPr>
            <w:tcW w:w="27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Hay que unificar el catálogo.</w:t>
            </w:r>
          </w:p>
        </w:tc>
        <w:tc>
          <w:tcPr>
            <w:tcW w:w="14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D-36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Los estados de intervención del frontend (planificada, en curso, cerrada) difieren de los del código y de los demás documentos (Pendiente, Aprobada, Rechazada, En ejecución, Ejecutada, Fallida y Cancelada).</w:t>
            </w:r>
          </w:p>
        </w:tc>
        <w:tc>
          <w:tcPr>
            <w:tcW w:w="27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MW-10 y MW-20 a MW-22 usan los del CUS.</w:t>
            </w:r>
          </w:p>
        </w:tc>
        <w:tc>
          <w:tcPr>
            <w:tcW w:w="14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D-37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frontend modela ubicación como sitio, rack y unidad; el diseño de datos usa ubicación y zona.</w:t>
            </w:r>
          </w:p>
        </w:tc>
        <w:tc>
          <w:tcPr>
            <w:tcW w:w="27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MW-05, MW-06 y MW-13 usan lenguajes distintos.</w:t>
            </w:r>
          </w:p>
        </w:tc>
        <w:tc>
          <w:tcPr>
            <w:tcW w:w="14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D-38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responsable del activo aparece en la ficha del frontend, pero no es columna de la tabla de activos.</w:t>
            </w:r>
          </w:p>
        </w:tc>
        <w:tc>
          <w:tcPr>
            <w:tcW w:w="27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MW-06 y MW-12 muestran un campo sin respaldo en la base.</w:t>
            </w:r>
          </w:p>
        </w:tc>
        <w:tc>
          <w:tcPr>
            <w:tcW w:w="14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D-39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menú real no tiene entradas para las pantallas nuevas.</w:t>
            </w:r>
          </w:p>
        </w:tc>
        <w:tc>
          <w:tcPr>
            <w:tcW w:w="27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propone el menú de MW-11.</w:t>
            </w:r>
          </w:p>
        </w:tc>
        <w:tc>
          <w:tcPr>
            <w:tcW w:w="14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Propuesto</w:t>
            </w:r>
          </w:p>
        </w:tc>
      </w:tr>
      <w:tr>
        <w:trPr>
          <w:cantSplit/>
        </w:trPr>
        <w:tc>
          <w:tcPr>
            <w:tcW w:w="11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D-40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frontend gestiona usuarios por /auth/users; no se ha verificado contra el SICMA-CUS.</w:t>
            </w:r>
          </w:p>
        </w:tc>
        <w:tc>
          <w:tcPr>
            <w:tcW w:w="27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MW-03 puede cambiar.</w:t>
            </w:r>
          </w:p>
        </w:tc>
        <w:tc>
          <w:tcPr>
            <w:tcW w:w="14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D-41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Este documento dibuja los 25 casos de uso del CUS; si la Fase 2 acota el alcance a 21, se retiran las vistas sobrantes.</w:t>
            </w:r>
          </w:p>
        </w:tc>
        <w:tc>
          <w:tcPr>
            <w:tcW w:w="27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dibujan los 25.</w:t>
            </w:r>
          </w:p>
        </w:tc>
        <w:tc>
          <w:tcPr>
            <w:tcW w:w="14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136"/>
    <w:bookmarkStart w:id="137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827"/>
        <w:gridCol w:w="6011"/>
      </w:tblGrid>
      <w:tr>
        <w:trPr>
          <w:tblHeader w:val="true"/>
          <w:cantSplit/>
        </w:trPr>
        <w:tc>
          <w:tcPr>
            <w:tcW w:w="282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601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Mockup</w:t>
            </w:r>
          </w:p>
        </w:tc>
        <w:tc>
          <w:tcPr>
            <w:tcW w:w="60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Dibujo de una pantalla que muestra su contenido y su disposición.</w:t>
            </w:r>
          </w:p>
        </w:tc>
      </w:tr>
      <w:tr>
        <w:trPr>
          <w:cantSplit/>
        </w:trPr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MW-nn</w:t>
            </w:r>
          </w:p>
        </w:tc>
        <w:tc>
          <w:tcPr>
            <w:tcW w:w="60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de una vista web de este documento.</w:t>
            </w:r>
          </w:p>
        </w:tc>
      </w:tr>
      <w:tr>
        <w:trPr>
          <w:cantSplit/>
        </w:trPr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MM-nn</w:t>
            </w:r>
          </w:p>
        </w:tc>
        <w:tc>
          <w:tcPr>
            <w:tcW w:w="60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de una vista móvil de este documento.</w:t>
            </w:r>
          </w:p>
        </w:tc>
      </w:tr>
      <w:tr>
        <w:trPr>
          <w:cantSplit/>
        </w:trPr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 real</w:t>
            </w:r>
          </w:p>
        </w:tc>
        <w:tc>
          <w:tcPr>
            <w:tcW w:w="60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Imagen del frontend del equipo ejecutado con datos simulados.</w:t>
            </w:r>
          </w:p>
        </w:tc>
      </w:tr>
      <w:tr>
        <w:trPr>
          <w:cantSplit/>
        </w:trPr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Diseño nuevo</w:t>
            </w:r>
          </w:p>
        </w:tc>
        <w:tc>
          <w:tcPr>
            <w:tcW w:w="60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Pantalla que aún no existe en el frontend, dibujada con sus mismos componentes.</w:t>
            </w:r>
          </w:p>
        </w:tc>
      </w:tr>
      <w:tr>
        <w:trPr>
          <w:cantSplit/>
        </w:trPr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Ionic</w:t>
            </w:r>
          </w:p>
        </w:tc>
        <w:tc>
          <w:tcPr>
            <w:tcW w:w="60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Biblioteca de componentes de interfaz usada por el frontend.</w:t>
            </w:r>
          </w:p>
        </w:tc>
      </w:tr>
      <w:tr>
        <w:trPr>
          <w:cantSplit/>
        </w:trPr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Capacitor</w:t>
            </w:r>
          </w:p>
        </w:tc>
        <w:tc>
          <w:tcPr>
            <w:tcW w:w="60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 que empaqueta el mismo código como aplicación móvil (APK).</w:t>
            </w:r>
          </w:p>
        </w:tc>
      </w:tr>
      <w:tr>
        <w:trPr>
          <w:cantSplit/>
        </w:trPr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Insignia (badge)</w:t>
            </w:r>
          </w:p>
        </w:tc>
        <w:tc>
          <w:tcPr>
            <w:tcW w:w="60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Etiqueta de color que muestra un estado.</w:t>
            </w:r>
          </w:p>
        </w:tc>
      </w:tr>
      <w:tr>
        <w:trPr>
          <w:cantSplit/>
        </w:trPr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>
            <w:tcW w:w="60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del servicio afectado; no aprueba, solo recibe avisos.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v1.1. Requerimientos.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SICMA-CUS v1.1. Casos de Uso.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SICMA-CLA v1.1. Diagrama de Clases.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SICMA-ACT v1.1. Diagramas de Actividad.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[6] SICMA-BDD v1.1. Modelo de Base de Datos.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[7] Equipo SICMA. Repositorio del proyecto, https://github.com/AlvaroGonbri/Capstone (carpetas Software y Fase 2).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[8] Google. Angular documentation. https://angular.dev/</w:t>
      </w:r>
    </w:p>
    <w:p>
      <w:pPr>
        <w:pStyle w:val="Compact"/>
        <w:spacing w:after="60"/>
        <w:ind w:left="510" w:hanging="510"/>
      </w:pPr>
      <w:r>
        <w:rPr>
          <w:b w:val="0"/>
        </w:rPr>
        <w:t>[9] Ionic. Ionic Framework documentation. https://ionicframework.com/docs</w:t>
      </w:r>
    </w:p>
    <w:p>
      <w:pPr>
        <w:pStyle w:val="Compact"/>
        <w:spacing w:after="60"/>
        <w:ind w:left="510" w:hanging="510"/>
      </w:pPr>
      <w:r>
        <w:rPr>
          <w:b w:val="0"/>
        </w:rPr>
        <w:t>[10] W3C. (2023). Web Content Accessibility Guidelines (WCAG) 2.2. W3C Recommendation. https://www.w3.org/TR/WCAG22/</w:t>
      </w:r>
    </w:p>
    <w:bookmarkEnd w:id="137"/>
    <w:sectPr>
      <w:footerReference w:type="default" r:id="rId10"/>
      <w:footerReference w:type="first" r:id="rId11"/>
      <w:footerReference w:type="even" r:id="rId12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SICMA-MCK · Versión 1.1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22" Type="http://schemas.openxmlformats.org/officeDocument/2006/relationships/image" Target="media/rId122.png"/><Relationship Id="rId130" Type="http://schemas.openxmlformats.org/officeDocument/2006/relationships/image" Target="media/rId130.png"/><Relationship Id="rId126" Type="http://schemas.openxmlformats.org/officeDocument/2006/relationships/image" Target="media/rId126.png"/><Relationship Id="rId118" Type="http://schemas.openxmlformats.org/officeDocument/2006/relationships/image" Target="media/rId118.png"/><Relationship Id="rId23" Type="http://schemas.openxmlformats.org/officeDocument/2006/relationships/image" Target="media/rId23.png"/><Relationship Id="rId67" Type="http://schemas.openxmlformats.org/officeDocument/2006/relationships/image" Target="media/rId67.png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71" Type="http://schemas.openxmlformats.org/officeDocument/2006/relationships/image" Target="media/rId71.png"/><Relationship Id="rId46" Type="http://schemas.openxmlformats.org/officeDocument/2006/relationships/image" Target="media/rId46.png"/><Relationship Id="rId75" Type="http://schemas.openxmlformats.org/officeDocument/2006/relationships/image" Target="media/rId75.png"/><Relationship Id="rId54" Type="http://schemas.openxmlformats.org/officeDocument/2006/relationships/image" Target="media/rId54.png"/><Relationship Id="rId79" Type="http://schemas.openxmlformats.org/officeDocument/2006/relationships/image" Target="media/rId79.png"/><Relationship Id="rId83" Type="http://schemas.openxmlformats.org/officeDocument/2006/relationships/image" Target="media/rId83.png"/><Relationship Id="rId50" Type="http://schemas.openxmlformats.org/officeDocument/2006/relationships/image" Target="media/rId50.png"/><Relationship Id="rId95" Type="http://schemas.openxmlformats.org/officeDocument/2006/relationships/image" Target="media/rId95.png"/><Relationship Id="rId87" Type="http://schemas.openxmlformats.org/officeDocument/2006/relationships/image" Target="media/rId87.png"/><Relationship Id="rId91" Type="http://schemas.openxmlformats.org/officeDocument/2006/relationships/image" Target="media/rId91.png"/><Relationship Id="rId58" Type="http://schemas.openxmlformats.org/officeDocument/2006/relationships/image" Target="media/rId58.png"/><Relationship Id="rId99" Type="http://schemas.openxmlformats.org/officeDocument/2006/relationships/image" Target="media/rId99.png"/><Relationship Id="rId62" Type="http://schemas.openxmlformats.org/officeDocument/2006/relationships/image" Target="media/rId62.png"/><Relationship Id="rId103" Type="http://schemas.openxmlformats.org/officeDocument/2006/relationships/image" Target="media/rId103.png"/><Relationship Id="rId107" Type="http://schemas.openxmlformats.org/officeDocument/2006/relationships/image" Target="media/rId107.png"/><Relationship Id="rId111" Type="http://schemas.openxmlformats.org/officeDocument/2006/relationships/image" Target="media/rId111.png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Mockups</dc:title>
  <dc:creator/>
  <cp:keywords/>
  <dcterms:created xsi:type="dcterms:W3CDTF">2026-10-10T13:56:11Z</dcterms:created>
  <dcterms:modified xsi:type="dcterms:W3CDTF">2026-10-10T13:56:11Z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SICMA-MCK · Versión 0.2 · Borrador</vt:lpwstr>
  </property>
</Properties>
</file>