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drawing>
          <wp:inline>
            <wp:extent cx="2376000" cy="768385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6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0" w:after="0"/>
      </w:pPr>
    </w:p>
    <w:p>
      <w:pPr>
        <w:spacing w:before="0" w:after="0"/>
      </w:pPr>
      <w:r>
        <w:rPr>
          <w:b/>
          <w:color w:val="002840"/>
          <w:sz w:val="120"/>
        </w:rPr>
        <w:t>SICMA</w:t>
      </w:r>
    </w:p>
    <w:p>
      <w:pPr>
        <w:spacing w:before="0" w:after="200"/>
      </w:pPr>
      <w:r>
        <w:rPr>
          <w:b w:val="0"/>
          <w:color w:val="5A6672"/>
          <w:sz w:val="32"/>
        </w:rPr>
        <w:t>Sistema Integrado de Control y Monitoreo de Activos</w:t>
      </w:r>
    </w:p>
    <w:p>
      <w:pPr>
        <w:spacing w:before="0" w:after="280"/>
        <w:pBdr>
          <w:bottom w:val="single" w:sz="24" w:space="6" w:color="F8B000"/>
        </w:pBdr>
      </w:pPr>
    </w:p>
    <w:p>
      <w:pPr>
        <w:spacing w:before="120" w:after="120"/>
      </w:pPr>
      <w:r>
        <w:rPr>
          <w:b/>
          <w:color w:val="002840"/>
          <w:sz w:val="60"/>
        </w:rPr>
        <w:t>Mockups</w:t>
      </w:r>
    </w:p>
    <w:p>
      <w:pPr>
        <w:spacing w:before="0" w:after="0"/>
      </w:pPr>
      <w:r>
        <w:rPr>
          <w:b/>
          <w:color w:val="002840"/>
          <w:sz w:val="26"/>
        </w:rPr>
        <w:t>SICMA-MCK</w:t>
      </w:r>
      <w:r>
        <w:rPr>
          <w:color w:val="5A6672"/>
          <w:sz w:val="26"/>
        </w:rPr>
        <w:t xml:space="preserve">  ·  </w:t>
      </w:r>
      <w:r>
        <w:rPr>
          <w:b/>
          <w:color w:val="FFFFFF"/>
          <w:sz w:val="21"/>
          <w:shd w:val="clear" w:color="auto" w:fill="002840"/>
        </w:rPr>
        <w:t xml:space="preserve"> VIGENTE </w:t>
      </w:r>
    </w:p>
    <w:p>
      <w:pPr>
        <w:spacing w:before="2100" w:after="0"/>
      </w:pPr>
    </w:p>
    <w:tbl>
      <w:tblPr>
        <w:tblW w:type="auto" w:w="0"/>
        <w:tblLayout w:type="fixed"/>
        <w:tblBorders>
          <w:top w:val="single" w:sz="6" w:color="B8C0C8"/>
        </w:tblBorders>
        <w:tblInd w:w="108" w:type="dxa"/>
      </w:tblPr>
      <w:tblGrid>
        <w:gridCol w:w="4873"/>
        <w:gridCol w:w="4873"/>
      </w:tblGrid>
      <w:tr>
        <w:tc>
          <w:tcPr>
            <w:tcW w:type="dxa" w:w="4762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EQUIPO DEL PROYECTO</w:t>
            </w:r>
          </w:p>
          <w:p>
            <w:pPr>
              <w:spacing w:before="40" w:after="0"/>
            </w:pPr>
            <w:r>
              <w:rPr>
                <w:sz w:val="23"/>
              </w:rPr>
              <w:t>Álvaro Antonio González Briones</w:t>
            </w:r>
          </w:p>
          <w:p>
            <w:pPr>
              <w:spacing w:before="40" w:after="0"/>
            </w:pPr>
            <w:r>
              <w:rPr>
                <w:sz w:val="23"/>
              </w:rPr>
              <w:t>Claudio Alejandro Varas Toro</w:t>
            </w:r>
          </w:p>
          <w:p>
            <w:pPr>
              <w:spacing w:before="40" w:after="0"/>
            </w:pPr>
            <w:r>
              <w:rPr>
                <w:sz w:val="23"/>
              </w:rPr>
              <w:t>Fidel Argenis Rodríguez Prieto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DOCENTE</w:t>
            </w:r>
          </w:p>
          <w:p>
            <w:pPr>
              <w:spacing w:before="40" w:after="0"/>
            </w:pPr>
            <w:r>
              <w:rPr>
                <w:sz w:val="23"/>
              </w:rPr>
              <w:t>Luis Bravo</w:t>
            </w:r>
          </w:p>
        </w:tc>
        <w:tc>
          <w:tcPr>
            <w:tcW w:type="dxa" w:w="4762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FECHA DE LA VERSIÓN</w:t>
            </w:r>
          </w:p>
          <w:p>
            <w:pPr>
              <w:spacing w:before="40" w:after="0"/>
            </w:pPr>
            <w:r>
              <w:rPr>
                <w:sz w:val="23"/>
              </w:rPr>
              <w:t>17 de octubre de 2026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CARRERA</w:t>
            </w:r>
          </w:p>
          <w:p>
            <w:pPr>
              <w:spacing w:before="40" w:after="0"/>
            </w:pPr>
            <w:r>
              <w:rPr>
                <w:sz w:val="23"/>
              </w:rPr>
              <w:t>Ingeniería Informática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ASIGNATURA</w:t>
            </w:r>
          </w:p>
          <w:p>
            <w:pPr>
              <w:spacing w:before="40" w:after="0"/>
            </w:pPr>
            <w:r>
              <w:rPr>
                <w:sz w:val="23"/>
              </w:rPr>
              <w:t>Portafolio de Título · Proyecto APT</w:t>
            </w:r>
          </w:p>
        </w:tc>
      </w:tr>
    </w:tbl>
    <w:p>
      <w:pPr>
        <w:spacing w:before="520" w:after="0"/>
      </w:pPr>
      <w:r>
        <w:rPr>
          <w:b w:val="0"/>
          <w:color w:val="5A6672"/>
          <w:sz w:val="18"/>
        </w:rPr>
        <w:t>Duoc UC · Escuela de Informática y Telecomunicaciones · Sede Plaza Oeste · Santiago de Chile</w:t>
      </w:r>
    </w:p>
    <w:p>
      <w:pPr>
        <w:pStyle w:val="Title"/>
        <w:pageBreakBefore/>
      </w:pPr>
      <w:r>
        <w:t xml:space="preserve">SICMA</w:t>
      </w:r>
      <w:r>
        <w:t xml:space="preserve"> </w:t>
      </w:r>
      <w:r>
        <w:t xml:space="preserve">·</w:t>
      </w:r>
      <w:r>
        <w:t xml:space="preserve"> </w:t>
      </w:r>
      <w:r>
        <w:t xml:space="preserve">Mockups</w:t>
      </w:r>
    </w:p>
    <w:p>
      <w:pPr>
        <w:pStyle w:val="Subtitle"/>
      </w:pPr>
      <w:r>
        <w:t>SICMA-MCK · Versión 1.0 · Vigente</w:t>
      </w:r>
      <w:r/>
      <w:r/>
      <w:r/>
      <w:r/>
      <w:r/>
      <w:r/>
      <w:r/>
      <w:r/>
      <w:r/>
      <w:r/>
    </w:p>
    <w:p>
      <w:pPr>
        <w:pStyle w:val="Date"/>
      </w:pPr>
      <w:r>
        <w:t>2026-10-17</w:t>
      </w:r>
    </w:p>
    <w:p>
      <w:pPr>
        <w:spacing w:before="360" w:after="160"/>
      </w:pPr>
      <w:r>
        <w:rPr>
          <w:b/>
          <w:color w:val="002840"/>
          <w:sz w:val="32"/>
        </w:rPr>
        <w:t>Tabla de contenido</w:t>
      </w:r>
    </w:p>
    <w:p>
      <w:pPr>
        <w:pStyle w:val="toc1"/>
      </w:pPr>
      <w:r>
        <w:fldChar w:fldCharType="begin"/>
      </w:r>
      <w:r>
        <w:instrText xml:space="preserve"> TOC \o "2-4" \h \z \u </w:instrText>
      </w:r>
      <w:r>
        <w:fldChar w:fldCharType="separate"/>
      </w:r>
      <w:r>
        <w:t>Control de cambios</w:t>
      </w:r>
      <w:r>
        <w:tab/>
      </w:r>
      <w:r>
        <w:t>4</w:t>
      </w:r>
    </w:p>
    <w:p>
      <w:pPr>
        <w:pStyle w:val="toc1"/>
      </w:pPr>
      <w:r>
        <w:t>Resumen y propósito</w:t>
      </w:r>
      <w:r>
        <w:tab/>
      </w:r>
      <w:r>
        <w:t>4</w:t>
      </w:r>
    </w:p>
    <w:p>
      <w:pPr>
        <w:pStyle w:val="toc1"/>
      </w:pPr>
      <w:r>
        <w:t>Criterios y guía de estilo</w:t>
      </w:r>
      <w:r>
        <w:tab/>
      </w:r>
      <w:r>
        <w:t>4</w:t>
      </w:r>
    </w:p>
    <w:p>
      <w:pPr>
        <w:pStyle w:val="toc1"/>
      </w:pPr>
      <w:r>
        <w:t>Vistas web</w:t>
      </w:r>
      <w:r>
        <w:tab/>
      </w:r>
      <w:r>
        <w:t>4</w:t>
      </w:r>
    </w:p>
    <w:p>
      <w:pPr>
        <w:pStyle w:val="toc2"/>
      </w:pPr>
      <w:r>
        <w:t>Pantallas existentes (capturas reales)</w:t>
      </w:r>
      <w:r>
        <w:tab/>
      </w:r>
      <w:r>
        <w:t>5</w:t>
      </w:r>
    </w:p>
    <w:p>
      <w:pPr>
        <w:pStyle w:val="toc3"/>
      </w:pPr>
      <w:r>
        <w:t>MW-01 · Inicio de sesión (CU-01)</w:t>
      </w:r>
      <w:r>
        <w:tab/>
      </w:r>
      <w:r>
        <w:t>5</w:t>
      </w:r>
    </w:p>
    <w:p>
      <w:pPr>
        <w:pStyle w:val="toc3"/>
      </w:pPr>
      <w:r>
        <w:t>MW-02 · Recuperar contraseña en dos pasos (CU-02)</w:t>
      </w:r>
      <w:r>
        <w:tab/>
      </w:r>
      <w:r>
        <w:t>6</w:t>
      </w:r>
    </w:p>
    <w:p>
      <w:pPr>
        <w:pStyle w:val="toc3"/>
      </w:pPr>
      <w:r>
        <w:t>MW-03 · Usuarios y roles (CU-03)</w:t>
      </w:r>
      <w:r>
        <w:tab/>
      </w:r>
      <w:r>
        <w:t>7</w:t>
      </w:r>
    </w:p>
    <w:p>
      <w:pPr>
        <w:pStyle w:val="toc3"/>
      </w:pPr>
      <w:r>
        <w:t>MW-04 · Panel (CU-13, CU-24)</w:t>
      </w:r>
      <w:r>
        <w:tab/>
      </w:r>
      <w:r>
        <w:t>8</w:t>
      </w:r>
    </w:p>
    <w:p>
      <w:pPr>
        <w:pStyle w:val="toc3"/>
      </w:pPr>
      <w:r>
        <w:t>MW-05 · Lista de activos (CU-05)</w:t>
      </w:r>
      <w:r>
        <w:tab/>
      </w:r>
      <w:r>
        <w:t>8</w:t>
      </w:r>
    </w:p>
    <w:p>
      <w:pPr>
        <w:pStyle w:val="toc3"/>
      </w:pPr>
      <w:r>
        <w:t>MW-06 · Ficha del activo e historial (CU-05)</w:t>
      </w:r>
      <w:r>
        <w:tab/>
      </w:r>
      <w:r>
        <w:t>9</w:t>
      </w:r>
    </w:p>
    <w:p>
      <w:pPr>
        <w:pStyle w:val="toc3"/>
      </w:pPr>
      <w:r>
        <w:t>MW-07 · Monitoreo de ambiente (CU-13)</w:t>
      </w:r>
      <w:r>
        <w:tab/>
      </w:r>
      <w:r>
        <w:t>10</w:t>
      </w:r>
    </w:p>
    <w:p>
      <w:pPr>
        <w:pStyle w:val="toc3"/>
      </w:pPr>
      <w:r>
        <w:t>MW-08 · Dispositivos Arduino (CU-07, CU-11 en parte)</w:t>
      </w:r>
      <w:r>
        <w:tab/>
      </w:r>
      <w:r>
        <w:t>10</w:t>
      </w:r>
    </w:p>
    <w:p>
      <w:pPr>
        <w:pStyle w:val="toc3"/>
      </w:pPr>
      <w:r>
        <w:t>MW-09 · Registro de accesos (CU-18)</w:t>
      </w:r>
      <w:r>
        <w:tab/>
      </w:r>
      <w:r>
        <w:t>11</w:t>
      </w:r>
    </w:p>
    <w:p>
      <w:pPr>
        <w:pStyle w:val="toc3"/>
      </w:pPr>
      <w:r>
        <w:t>MW-10 · Lista de intervenciones (CU-19 a CU-23, lista)</w:t>
      </w:r>
      <w:r>
        <w:tab/>
      </w:r>
      <w:r>
        <w:t>12</w:t>
      </w:r>
    </w:p>
    <w:p>
      <w:pPr>
        <w:pStyle w:val="toc2"/>
      </w:pPr>
      <w:r>
        <w:t>Pantallas nuevas (diseño)</w:t>
      </w:r>
      <w:r>
        <w:tab/>
      </w:r>
      <w:r>
        <w:t>12</w:t>
      </w:r>
    </w:p>
    <w:p>
      <w:pPr>
        <w:pStyle w:val="toc3"/>
      </w:pPr>
      <w:r>
        <w:t>MW-11 · Navegación propuesta</w:t>
      </w:r>
      <w:r>
        <w:tab/>
      </w:r>
      <w:r>
        <w:t>12</w:t>
      </w:r>
    </w:p>
    <w:p>
      <w:pPr>
        <w:pStyle w:val="toc3"/>
      </w:pPr>
      <w:r>
        <w:t>MW-12 · Crear y editar activo (CU-04)</w:t>
      </w:r>
      <w:r>
        <w:tab/>
      </w:r>
      <w:r>
        <w:t>13</w:t>
      </w:r>
    </w:p>
    <w:p>
      <w:pPr>
        <w:pStyle w:val="toc3"/>
      </w:pPr>
      <w:r>
        <w:t>MW-13 · Zonas y ubicaciones (CU-06)</w:t>
      </w:r>
      <w:r>
        <w:tab/>
      </w:r>
      <w:r>
        <w:t>14</w:t>
      </w:r>
    </w:p>
    <w:p>
      <w:pPr>
        <w:pStyle w:val="toc3"/>
      </w:pPr>
      <w:r>
        <w:t>MW-14 · Tipos y estados de activo (CU-08)</w:t>
      </w:r>
      <w:r>
        <w:tab/>
      </w:r>
      <w:r>
        <w:t>15</w:t>
      </w:r>
    </w:p>
    <w:p>
      <w:pPr>
        <w:pStyle w:val="toc3"/>
      </w:pPr>
      <w:r>
        <w:t>MW-15 · Responsables de alerta (CU-09)</w:t>
      </w:r>
      <w:r>
        <w:tab/>
      </w:r>
      <w:r>
        <w:t>16</w:t>
      </w:r>
    </w:p>
    <w:p>
      <w:pPr>
        <w:pStyle w:val="toc3"/>
      </w:pPr>
      <w:r>
        <w:t>MW-16 · Alertas (CU-13, resultado de CU-12)</w:t>
      </w:r>
      <w:r>
        <w:tab/>
      </w:r>
      <w:r>
        <w:t>16</w:t>
      </w:r>
    </w:p>
    <w:p>
      <w:pPr>
        <w:pStyle w:val="toc3"/>
      </w:pPr>
      <w:r>
        <w:t>MW-17 · Detalle de alerta (CU-13)</w:t>
      </w:r>
      <w:r>
        <w:tab/>
      </w:r>
      <w:r>
        <w:t>17</w:t>
      </w:r>
    </w:p>
    <w:p>
      <w:pPr>
        <w:pStyle w:val="toc3"/>
      </w:pPr>
      <w:r>
        <w:t>MW-18 · Servidores (CU-14, CU-15)</w:t>
      </w:r>
      <w:r>
        <w:tab/>
      </w:r>
      <w:r>
        <w:t>17</w:t>
      </w:r>
    </w:p>
    <w:p>
      <w:pPr>
        <w:pStyle w:val="toc3"/>
      </w:pPr>
      <w:r>
        <w:t>MW-19 · Huellas (CU-16)</w:t>
      </w:r>
      <w:r>
        <w:tab/>
      </w:r>
      <w:r>
        <w:t>18</w:t>
      </w:r>
    </w:p>
    <w:p>
      <w:pPr>
        <w:pStyle w:val="toc3"/>
      </w:pPr>
      <w:r>
        <w:t>MW-20 · Intervención pendiente (CU-20)</w:t>
      </w:r>
      <w:r>
        <w:tab/>
      </w:r>
      <w:r>
        <w:t>19</w:t>
      </w:r>
    </w:p>
    <w:p>
      <w:pPr>
        <w:pStyle w:val="toc3"/>
      </w:pPr>
      <w:r>
        <w:t>MW-21 · Asignar técnico y agendar (CU-21)</w:t>
      </w:r>
      <w:r>
        <w:tab/>
      </w:r>
      <w:r>
        <w:t>19</w:t>
      </w:r>
    </w:p>
    <w:p>
      <w:pPr>
        <w:pStyle w:val="toc3"/>
      </w:pPr>
      <w:r>
        <w:t>MW-22 · Ejecutar y cerrar (CU-23)</w:t>
      </w:r>
      <w:r>
        <w:tab/>
      </w:r>
      <w:r>
        <w:t>20</w:t>
      </w:r>
    </w:p>
    <w:p>
      <w:pPr>
        <w:pStyle w:val="toc2"/>
      </w:pPr>
      <w:r>
        <w:t>Casos sin pantalla propia</w:t>
      </w:r>
      <w:r>
        <w:tab/>
      </w:r>
      <w:r>
        <w:t>21</w:t>
      </w:r>
    </w:p>
    <w:p>
      <w:pPr>
        <w:pStyle w:val="toc1"/>
      </w:pPr>
      <w:r>
        <w:t>Vistas móviles</w:t>
      </w:r>
      <w:r>
        <w:tab/>
      </w:r>
      <w:r>
        <w:t>21</w:t>
      </w:r>
    </w:p>
    <w:p>
      <w:pPr>
        <w:pStyle w:val="toc3"/>
      </w:pPr>
      <w:r>
        <w:t>MM-01 · Panel (CU-25, existente)</w:t>
      </w:r>
      <w:r>
        <w:tab/>
      </w:r>
      <w:r>
        <w:t>22</w:t>
      </w:r>
    </w:p>
    <w:p>
      <w:pPr>
        <w:pStyle w:val="toc3"/>
      </w:pPr>
      <w:r>
        <w:t>MM-02 · Activos (CU-25, existente)</w:t>
      </w:r>
      <w:r>
        <w:tab/>
      </w:r>
      <w:r>
        <w:t>23</w:t>
      </w:r>
    </w:p>
    <w:p>
      <w:pPr>
        <w:pStyle w:val="toc3"/>
      </w:pPr>
      <w:r>
        <w:t>MM-03 · Ambiente (CU-25, existente)</w:t>
      </w:r>
      <w:r>
        <w:tab/>
      </w:r>
      <w:r>
        <w:t>24</w:t>
      </w:r>
    </w:p>
    <w:p>
      <w:pPr>
        <w:pStyle w:val="toc3"/>
      </w:pPr>
      <w:r>
        <w:t>MM-04 · Alertas (CU-25, diseño nuevo)</w:t>
      </w:r>
      <w:r>
        <w:tab/>
      </w:r>
      <w:r>
        <w:t>24</w:t>
      </w:r>
    </w:p>
    <w:p>
      <w:pPr>
        <w:pStyle w:val="toc1"/>
      </w:pPr>
      <w:r>
        <w:t>Trazabilidad</w:t>
      </w:r>
      <w:r>
        <w:tab/>
      </w:r>
      <w:r>
        <w:t>25</w:t>
      </w:r>
    </w:p>
    <w:p>
      <w:pPr>
        <w:pStyle w:val="toc1"/>
      </w:pPr>
      <w:r>
        <w:t>Supuestos y pendientes</w:t>
      </w:r>
      <w:r>
        <w:tab/>
      </w:r>
      <w:r>
        <w:t>26</w:t>
      </w:r>
    </w:p>
    <w:p>
      <w:pPr>
        <w:pStyle w:val="toc1"/>
      </w:pPr>
      <w:r>
        <w:t>Glosario y referencias</w:t>
      </w:r>
      <w:r>
        <w:tab/>
      </w:r>
      <w:r>
        <w:t>27</w:t>
      </w:r>
    </w:p>
    <w:p>
      <w:pPr>
        <w:pStyle w:val="toc2"/>
      </w:pPr>
      <w:r>
        <w:t>Referencias</w:t>
      </w:r>
      <w:r>
        <w:tab/>
      </w:r>
      <w:r>
        <w:t>27</w:t>
      </w:r>
      <w:r>
        <w:fldChar w:fldCharType="end"/>
      </w:r>
    </w:p>
    <w:bookmarkStart w:id="20" w:name="control-de-cambios"/>
    <w:p>
      <w:pPr>
        <w:pStyle w:val="Heading2"/>
        <w:pageBreakBefore/>
      </w:pPr>
      <w:r>
        <w:t xml:space="preserve">Control de cambios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Primera versión de SICMA-MCK. Basada en SICMA-REQ v0.2, SICMA-CUS v0.1, SICMA-CLA v0.1, SICMA-ACT v0.1, SICMA-BDD v0.1 y en el frontend del repositorio del equipo (Angular 20 + Ionic 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por Microsoft Teams: se actualiza MW-20 y se cierra D-01. Referencias a SICMA-REQ v0.4, SICMA-CUS v0.3, SICMA-CLA v0.3 y SICMA-ACT v0.3.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2026-10-17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Pasa de borrador a vigente. Se agrega la portada y se actualizan las referencias a las versiones vigentes de los demás documentos. Se agrega la tabla de contenido, la numeración de páginas y se completa la lista de referencias.</w:t>
            </w:r>
          </w:p>
        </w:tc>
      </w:tr>
    </w:tbl>
    <w:bookmarkEnd w:id="20"/>
    <w:bookmarkStart w:id="21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</w:pPr>
      <w:r>
        <w:t>Este documento reune los mockups de SICMA: las pantallas web y las vistas móviles de solo lectura que cubren los 25 casos de uso del SICMA-CUS v1.0. Sirve para validar con el docente y el cliente cómo se verá y se usará el sistema antes de terminar la construcción.</w:t>
      </w:r>
    </w:p>
    <w:p>
      <w:pPr>
        <w:pStyle w:val="BodyText"/>
      </w:pPr>
      <w:r>
        <w:t xml:space="preserve">Las pantallas son de dos tipos: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Existentes</w:t>
      </w:r>
      <w:r>
        <w:t xml:space="preserve">: capturas reales del frontend del equipo (Angular 20 + Ionic 9) ejecutado con datos simulados. Son 11 capturas web y 3 móviles.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Nuevas</w:t>
      </w:r>
      <w:r>
        <w:t xml:space="preserve">: diseños de las pantallas que aún no existen en el frontend, construidos con los mismos componentes Ionic, colores y estructura para que sean coherentes con lo ya hecho. Son 12 vistas web y 1 móvil.</w:t>
      </w:r>
    </w:p>
    <w:p>
      <w:pPr>
        <w:pStyle w:val="FirstParagraph"/>
      </w:pPr>
      <w:r>
        <w:t xml:space="preserve">Los casos CU-10, CU-17 y CU-22 son procesos automáticos sin pantalla propia, CU-19 se registra en un formulario externo (Microsoft Forms) y CU-24 se resuelve en Power BI. Se explican en texto y no se dibujan. Las diferencias entre el frontend actual y los documentos se listan en Supuestos y pendientes.</w:t>
      </w:r>
    </w:p>
    <w:bookmarkEnd w:id="21"/>
    <w:bookmarkStart w:id="22" w:name="criterios-y-guía-de-estilo"/>
    <w:p>
      <w:pPr>
        <w:pStyle w:val="Heading2"/>
      </w:pPr>
      <w:r>
        <w:t xml:space="preserve">Criterios y guía de estilo</w:t>
      </w:r>
    </w:p>
    <w:p>
      <w:pPr>
        <w:pStyle w:val="FirstParagraph"/>
      </w:pPr>
      <w:r>
        <w:t xml:space="preserve">Todas las pantallas siguen el frontend real del equipo, para que lo diseñado se pueda construir sin cambiar el estilo.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Elemento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Criterio tomado del 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Angular 20 e Ionic 9 en modo Material Design (md). Un solo código para web y APK (Capacitor).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Color primario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Verde azulado #0e7c86 en botones, enlaces y encabezados.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Colores de 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Normal #2e7d4f, Advertencia #b8730f, Crítico #b3332f. Se usan en insignias (badges), alertas y valores fuera de rango.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Claro u oscuro según el sistema del dispositivo. Las capturas se muestran en tema claro.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Estructura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Menú lateral (ion-split-pane) en pantallas grandes y menú hamburguesa en móvil. Encabezado con el componente app-encabezado.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Tarjetas, listas con insignias, segmentos para filtrar, barra de búsqueda y esqueletos de carga. Ancho máximo de 1080 px en el contenido.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admin, técnico, jefatura y auditor. Cada rol ve solo las opciones de su menú.</w:t>
            </w:r>
          </w:p>
        </w:tc>
      </w:tr>
    </w:tbl>
    <w:p>
      <w:pPr>
        <w:pStyle w:val="BodyText"/>
      </w:pPr>
      <w:r>
        <w:rPr>
          <w:bCs/>
          <w:b/>
        </w:rPr>
        <w:t xml:space="preserve">Menú propuesto.</w:t>
      </w:r>
      <w:r>
        <w:t xml:space="preserve"> </w:t>
      </w:r>
      <w:r>
        <w:t xml:space="preserve">El menú actual no tiene entradas para varias pantallas nuevas. Se propone: Panel, Activos, Ubicaciones, Tipos y estados, Monitoreo, Alertas, Responsables, Arduinos, Servidores, Accesos, Huellas e Intervenciones. Se muestra en las pantallas nuevas y en la vista de navegación; las capturas reales conservan el menú actual.</w:t>
      </w:r>
    </w:p>
    <w:p>
      <w:pPr>
        <w:pStyle w:val="BodyText"/>
      </w:pPr>
      <w:r>
        <w:rPr>
          <w:bCs/>
          <w:b/>
        </w:rPr>
        <w:t xml:space="preserve">Datos de las capturas.</w:t>
      </w:r>
      <w:r>
        <w:t xml:space="preserve"> </w:t>
      </w:r>
      <w:r>
        <w:t xml:space="preserve">Usuarios de prueba admin@sicma.cl, tecnico@sicma.cl y jefatura@sicma.cl, con datos simulados. Los nombres de personas son ficticios.</w:t>
      </w:r>
    </w:p>
    <w:bookmarkEnd w:id="22"/>
    <w:bookmarkStart w:id="117" w:name="vistas-web"/>
    <w:p>
      <w:pPr>
        <w:pStyle w:val="Heading2"/>
      </w:pPr>
      <w:r>
        <w:t xml:space="preserve">Vistas web</w:t>
      </w:r>
    </w:p>
    <w:p>
      <w:pPr>
        <w:pStyle w:val="FirstParagraph"/>
      </w:pPr>
      <w:r>
        <w:t xml:space="preserve">Cada vista indica su código (MW-nn), los casos de uso que cubre y si es una captura real del frontend o un diseño nuevo.</w:t>
      </w:r>
    </w:p>
    <w:bookmarkStart w:id="66" w:name="pantallas-existentes-capturas-reales"/>
    <w:p>
      <w:pPr>
        <w:pStyle w:val="Heading3"/>
      </w:pPr>
      <w:r>
        <w:t xml:space="preserve">Pantallas existentes (capturas reales)</w:t>
      </w:r>
    </w:p>
    <w:bookmarkStart w:id="26" w:name="mw-01-inicio-de-sesión-cu-01"/>
    <w:p>
      <w:pPr>
        <w:pStyle w:val="Heading4"/>
      </w:pPr>
      <w:r>
        <w:t xml:space="preserve">MW-01 · Inicio de sesión (CU-01)</w:t>
      </w:r>
    </w:p>
    <w:p>
      <w:pPr>
        <w:pStyle w:val="FirstParagraph"/>
      </w:pPr>
      <w:r>
        <w:t xml:space="preserve">Correo y contraseña, enlace a recuperar contraseña. El cierre de sesión está en el menú lateral.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1 Inicio de sesión" title="" id="24" name="Picture"/>
            <a:graphic>
              <a:graphicData uri="http://schemas.openxmlformats.org/drawingml/2006/picture">
                <pic:pic>
                  <pic:nvPicPr>
                    <pic:cNvPr descr="img/w01_logi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MW-01 Inicio de sesión</w:t>
      </w:r>
    </w:p>
    <w:bookmarkEnd w:id="26"/>
    <w:bookmarkStart w:id="33" w:name="X8b0d0b2ecdad1b54b1e354b22fa4059d35ec915"/>
    <w:p>
      <w:pPr>
        <w:pStyle w:val="Heading4"/>
      </w:pPr>
      <w:r>
        <w:t xml:space="preserve">MW-02 · Recuperar contraseña en dos pasos (CU-02)</w:t>
      </w:r>
    </w:p>
    <w:p>
      <w:pPr>
        <w:pStyle w:val="FirstParagraph"/>
      </w:pPr>
      <w:r>
        <w:t xml:space="preserve">Paso 1: se pide el correo. Paso 2: se ingresa el código recibido y la nueva contraseña.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2a Recuperar, paso 1" title="" id="28" name="Picture"/>
            <a:graphic>
              <a:graphicData uri="http://schemas.openxmlformats.org/drawingml/2006/picture">
                <pic:pic>
                  <pic:nvPicPr>
                    <pic:cNvPr descr="img/w02a_recuperar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MW-02a Recuperar, paso 1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2b Recuperar, paso 2" title="" id="31" name="Picture"/>
            <a:graphic>
              <a:graphicData uri="http://schemas.openxmlformats.org/drawingml/2006/picture">
                <pic:pic>
                  <pic:nvPicPr>
                    <pic:cNvPr descr="img/w02b_confirma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MW-02b Recuperar, paso 2</w:t>
      </w:r>
    </w:p>
    <w:bookmarkEnd w:id="33"/>
    <w:bookmarkStart w:id="37" w:name="mw-03-usuarios-y-roles-cu-03"/>
    <w:p>
      <w:pPr>
        <w:pStyle w:val="Heading4"/>
      </w:pPr>
      <w:r>
        <w:t xml:space="preserve">MW-03 · Usuarios y roles (CU-03)</w:t>
      </w:r>
    </w:p>
    <w:p>
      <w:pPr>
        <w:pStyle w:val="FirstParagraph"/>
      </w:pPr>
      <w:r>
        <w:t xml:space="preserve">Lista de cuentas con nombre, usuario, correo, minutos de inactividad y rol, y un formulario para crear o editar (rol y cuenta activa). Solo para el Administrador.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3 Usuarios" title="" id="35" name="Picture"/>
            <a:graphic>
              <a:graphicData uri="http://schemas.openxmlformats.org/drawingml/2006/picture">
                <pic:pic>
                  <pic:nvPicPr>
                    <pic:cNvPr descr="img/w03_usuario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MW-03 Usuarios</w:t>
      </w:r>
    </w:p>
    <w:bookmarkEnd w:id="37"/>
    <w:bookmarkStart w:id="41" w:name="mw-04-panel-cu-13-cu-24"/>
    <w:p>
      <w:pPr>
        <w:pStyle w:val="Heading4"/>
      </w:pPr>
      <w:r>
        <w:t xml:space="preserve">MW-04 · Panel (CU-13, CU-24)</w:t>
      </w:r>
    </w:p>
    <w:p>
      <w:pPr>
        <w:pStyle w:val="FirstParagraph"/>
      </w:pPr>
      <w:r>
        <w:t xml:space="preserve">Tarjetas con activos operativos sobre el total y activos en falla, sensores en alerta, y accesos de hoy con los denegados.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4 Panel" title="" id="39" name="Picture"/>
            <a:graphic>
              <a:graphicData uri="http://schemas.openxmlformats.org/drawingml/2006/picture">
                <pic:pic>
                  <pic:nvPicPr>
                    <pic:cNvPr descr="img/w04_panel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MW-04 Panel</w:t>
      </w:r>
    </w:p>
    <w:bookmarkEnd w:id="41"/>
    <w:bookmarkStart w:id="45" w:name="mw-05-lista-de-activos-cu-05"/>
    <w:p>
      <w:pPr>
        <w:pStyle w:val="Heading4"/>
      </w:pPr>
      <w:r>
        <w:t xml:space="preserve">MW-05 · Lista de activos (CU-05)</w:t>
      </w:r>
    </w:p>
    <w:p>
      <w:pPr>
        <w:pStyle w:val="FirstParagraph"/>
      </w:pPr>
      <w:r>
        <w:t xml:space="preserve">Búsqueda por código, nombre, rack o serie y filtros Todos, Operativos, Mantención, En falla y De baja. Cada fila lleva una insignia de estado.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5 Activos" title="" id="43" name="Picture"/>
            <a:graphic>
              <a:graphicData uri="http://schemas.openxmlformats.org/drawingml/2006/picture">
                <pic:pic>
                  <pic:nvPicPr>
                    <pic:cNvPr descr="img/w05_activo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MW-05 Activos</w:t>
      </w:r>
    </w:p>
    <w:bookmarkEnd w:id="45"/>
    <w:bookmarkStart w:id="49" w:name="mw-06-ficha-del-activo-e-historial-cu-05"/>
    <w:p>
      <w:pPr>
        <w:pStyle w:val="Heading4"/>
      </w:pPr>
      <w:r>
        <w:t xml:space="preserve">MW-06 · Ficha del activo e historial (CU-05)</w:t>
      </w:r>
    </w:p>
    <w:p>
      <w:pPr>
        <w:pStyle w:val="FirstParagraph"/>
      </w:pPr>
      <w:r>
        <w:t xml:space="preserve">Estado, tipo, marca y modelo, número de serie, ubicación, responsable, fecha de adquisición e intervenciones del activo.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6 Ficha del activo" title="" id="47" name="Picture"/>
            <a:graphic>
              <a:graphicData uri="http://schemas.openxmlformats.org/drawingml/2006/picture">
                <pic:pic>
                  <pic:nvPicPr>
                    <pic:cNvPr descr="img/w07_ficha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MW-06 Ficha del activo</w:t>
      </w:r>
    </w:p>
    <w:bookmarkEnd w:id="49"/>
    <w:bookmarkStart w:id="53" w:name="mw-07-monitoreo-de-ambiente-cu-13"/>
    <w:p>
      <w:pPr>
        <w:pStyle w:val="Heading4"/>
      </w:pPr>
      <w:r>
        <w:t xml:space="preserve">MW-07 · Monitoreo de ambiente (CU-13)</w:t>
      </w:r>
    </w:p>
    <w:p>
      <w:pPr>
        <w:pStyle w:val="FirstParagraph"/>
      </w:pPr>
      <w:r>
        <w:t xml:space="preserve">Cantidad de sensores fuera de rango, umbrales vigentes y una tarjeta por sensor con temperatura y humedad, coloreada según su estado.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7 Monitoreo" title="" id="51" name="Picture"/>
            <a:graphic>
              <a:graphicData uri="http://schemas.openxmlformats.org/drawingml/2006/picture">
                <pic:pic>
                  <pic:nvPicPr>
                    <pic:cNvPr descr="img/w12_monitoreo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MW-07 Monitoreo</w:t>
      </w:r>
    </w:p>
    <w:bookmarkEnd w:id="53"/>
    <w:bookmarkStart w:id="57" w:name="X7894a6843dd33e0ccf9cd3d3c615bb2696b74b2"/>
    <w:p>
      <w:pPr>
        <w:pStyle w:val="Heading4"/>
      </w:pPr>
      <w:r>
        <w:t xml:space="preserve">MW-08 · Dispositivos Arduino (CU-07, CU-11 en parte)</w:t>
      </w:r>
    </w:p>
    <w:p>
      <w:pPr>
        <w:pStyle w:val="FirstParagraph"/>
      </w:pPr>
      <w:r>
        <w:t xml:space="preserve">Lista de dispositivos con estado, última temperatura y rango de temperatura configurable; el Auditor solo consulta. El frontend define los rangos por dispositivo; el diseño de datos los define por ubicación y variable (pendiente D-34).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8 Arduinos" title="" id="55" name="Picture"/>
            <a:graphic>
              <a:graphicData uri="http://schemas.openxmlformats.org/drawingml/2006/picture">
                <pic:pic>
                  <pic:nvPicPr>
                    <pic:cNvPr descr="img/w09_arduino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MW-08 Arduinos</w:t>
      </w:r>
    </w:p>
    <w:bookmarkEnd w:id="57"/>
    <w:bookmarkStart w:id="61" w:name="mw-09-registro-de-accesos-cu-18"/>
    <w:p>
      <w:pPr>
        <w:pStyle w:val="Heading4"/>
      </w:pPr>
      <w:r>
        <w:t xml:space="preserve">MW-09 · Registro de accesos (CU-18)</w:t>
      </w:r>
    </w:p>
    <w:p>
      <w:pPr>
        <w:pStyle w:val="FirstParagraph"/>
      </w:pPr>
      <w:r>
        <w:t xml:space="preserve">Intentos de acceso con persona, movimiento, puerta, sitio y resultado, con filtros Todos, Autorizados y Denegados. Solo lectura.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9 Accesos" title="" id="59" name="Picture"/>
            <a:graphic>
              <a:graphicData uri="http://schemas.openxmlformats.org/drawingml/2006/picture">
                <pic:pic>
                  <pic:nvPicPr>
                    <pic:cNvPr descr="img/w16_acceso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MW-09 Accesos</w:t>
      </w:r>
    </w:p>
    <w:bookmarkEnd w:id="61"/>
    <w:bookmarkStart w:id="65" w:name="X8d47248fe776d993a576a2d4563cd7bd3d89a24"/>
    <w:p>
      <w:pPr>
        <w:pStyle w:val="Heading4"/>
      </w:pPr>
      <w:r>
        <w:t xml:space="preserve">MW-10 · Lista de intervenciones (CU-19 a CU-23, lista)</w:t>
      </w:r>
    </w:p>
    <w:p>
      <w:pPr>
        <w:pStyle w:val="FirstParagraph"/>
      </w:pPr>
      <w:r>
        <w:t xml:space="preserve">Lista con estado de cada intervención. El detalle y las acciones por estado son diseño nuevo (MW-20 a MW-22).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10 Intervenciones" title="" id="63" name="Picture"/>
            <a:graphic>
              <a:graphicData uri="http://schemas.openxmlformats.org/drawingml/2006/picture">
                <pic:pic>
                  <pic:nvPicPr>
                    <pic:cNvPr descr="img/w18_intervencione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MW-10 Intervenciones</w:t>
      </w:r>
    </w:p>
    <w:bookmarkEnd w:id="65"/>
    <w:bookmarkEnd w:id="66"/>
    <w:bookmarkStart w:id="115" w:name="pantallas-nuevas-diseño"/>
    <w:p>
      <w:pPr>
        <w:pStyle w:val="Heading3"/>
      </w:pPr>
      <w:r>
        <w:t xml:space="preserve">Pantallas nuevas (diseño)</w:t>
      </w:r>
    </w:p>
    <w:p>
      <w:pPr>
        <w:pStyle w:val="FirstParagraph"/>
      </w:pPr>
      <w:r>
        <w:t xml:space="preserve">Estas pantallas no existen todavía en el frontend. Están armadas con los mismos componentes Ionic, colores e insignias que las existentes, y usan el menú propuesto.</w:t>
      </w:r>
    </w:p>
    <w:bookmarkStart w:id="70" w:name="mw-11-navegación-propuesta"/>
    <w:p>
      <w:pPr>
        <w:pStyle w:val="Heading4"/>
      </w:pPr>
      <w:r>
        <w:t xml:space="preserve">MW-11 · Navegación propuesta</w:t>
      </w:r>
    </w:p>
    <w:p>
      <w:pPr>
        <w:pStyle w:val="FirstParagraph"/>
      </w:pPr>
      <w:r>
        <w:t xml:space="preserve">Menú lateral con las doce entradas. Cada rol ve solo las que le corresponden.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11 Navegación" title="" id="68" name="Picture"/>
            <a:graphic>
              <a:graphicData uri="http://schemas.openxmlformats.org/drawingml/2006/picture">
                <pic:pic>
                  <pic:nvPicPr>
                    <pic:cNvPr descr="img/w02_navegacion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MW-11 Navegación</w:t>
      </w:r>
    </w:p>
    <w:bookmarkEnd w:id="70"/>
    <w:bookmarkStart w:id="74" w:name="mw-12-crear-y-editar-activo-cu-04"/>
    <w:p>
      <w:pPr>
        <w:pStyle w:val="Heading4"/>
      </w:pPr>
      <w:r>
        <w:t xml:space="preserve">MW-12 · Crear y editar activo (CU-04)</w:t>
      </w:r>
    </w:p>
    <w:p>
      <w:pPr>
        <w:pStyle w:val="FirstParagraph"/>
      </w:pPr>
      <w:r>
        <w:t xml:space="preserve">Formulario de activo con campos obligatorios marcados con *. Si el código ya existe se muestra el error en el campo. Cada cambio queda en el historial del activo.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MW-12 Formulario de activo" title="" id="72" name="Picture"/>
            <a:graphic>
              <a:graphicData uri="http://schemas.openxmlformats.org/drawingml/2006/picture">
                <pic:pic>
                  <pic:nvPicPr>
                    <pic:cNvPr descr="img/w06_activo_form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MW-12 Formulario de activo</w:t>
      </w:r>
    </w:p>
    <w:bookmarkEnd w:id="74"/>
    <w:bookmarkStart w:id="78" w:name="mw-13-zonas-y-ubicaciones-cu-06"/>
    <w:p>
      <w:pPr>
        <w:pStyle w:val="Heading4"/>
      </w:pPr>
      <w:r>
        <w:t xml:space="preserve">MW-13 · Zonas y ubicaciones (CU-06)</w:t>
      </w:r>
    </w:p>
    <w:p>
      <w:pPr>
        <w:pStyle w:val="FirstParagraph"/>
      </w:pPr>
      <w:r>
        <w:t xml:space="preserve">Lista de ubicaciones (zona, rack y unidad) con estado activa o inactiva, y un formulario para crear o editar. Una ubicación no se elimina, se desactiva.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13 Ubicaciones" title="" id="76" name="Picture"/>
            <a:graphic>
              <a:graphicData uri="http://schemas.openxmlformats.org/drawingml/2006/picture">
                <pic:pic>
                  <pic:nvPicPr>
                    <pic:cNvPr descr="img/w08_ubicaciones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MW-13 Ubicaciones</w:t>
      </w:r>
    </w:p>
    <w:bookmarkEnd w:id="78"/>
    <w:bookmarkStart w:id="82" w:name="mw-14-tipos-y-estados-de-activo-cu-08"/>
    <w:p>
      <w:pPr>
        <w:pStyle w:val="Heading4"/>
      </w:pPr>
      <w:r>
        <w:t xml:space="preserve">MW-14 · Tipos y estados de activo (CU-08)</w:t>
      </w:r>
    </w:p>
    <w:p>
      <w:pPr>
        <w:pStyle w:val="FirstParagraph"/>
      </w:pPr>
      <w:r>
        <w:t xml:space="preserve">Dos listas, una de tipos y otra de estados, que alimentan el formulario de activos. Un tipo o estado en uso no se elimina, se desactiva. Los estados mostrados siguen el CLA; el frontend actual usa otros (pendiente D-35).</w:t>
      </w:r>
    </w:p>
    <w:p>
      <w:pPr>
        <w:pStyle w:val="CaptionedFigure"/>
      </w:pPr>
      <w:r>
        <w:drawing>
          <wp:inline>
            <wp:extent cx="5334000" cy="3167062"/>
            <wp:effectExtent b="0" l="0" r="0" t="0"/>
            <wp:docPr descr="MW-14 Tipos y estados" title="" id="80" name="Picture"/>
            <a:graphic>
              <a:graphicData uri="http://schemas.openxmlformats.org/drawingml/2006/picture">
                <pic:pic>
                  <pic:nvPicPr>
                    <pic:cNvPr descr="img/w10_catalogos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MW-14 Tipos y estados</w:t>
      </w:r>
    </w:p>
    <w:bookmarkEnd w:id="82"/>
    <w:bookmarkStart w:id="86" w:name="mw-15-responsables-de-alerta-cu-09"/>
    <w:p>
      <w:pPr>
        <w:pStyle w:val="Heading4"/>
      </w:pPr>
      <w:r>
        <w:t xml:space="preserve">MW-15 · Responsables de alerta (CU-09)</w:t>
      </w:r>
    </w:p>
    <w:p>
      <w:pPr>
        <w:pStyle w:val="FirstParagraph"/>
      </w:pPr>
      <w:r>
        <w:t xml:space="preserve">Personas que reciben el correo de alerta por zona o por activo.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15 Responsables" title="" id="84" name="Picture"/>
            <a:graphic>
              <a:graphicData uri="http://schemas.openxmlformats.org/drawingml/2006/picture">
                <pic:pic>
                  <pic:nvPicPr>
                    <pic:cNvPr descr="img/w11_responsable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MW-15 Responsables</w:t>
      </w:r>
    </w:p>
    <w:bookmarkEnd w:id="86"/>
    <w:bookmarkStart w:id="90" w:name="mw-16-alertas-cu-13-resultado-de-cu-12"/>
    <w:p>
      <w:pPr>
        <w:pStyle w:val="Heading4"/>
      </w:pPr>
      <w:r>
        <w:t xml:space="preserve">MW-16 · Alertas (CU-13, resultado de CU-12)</w:t>
      </w:r>
    </w:p>
    <w:p>
      <w:pPr>
        <w:pStyle w:val="FirstParagraph"/>
      </w:pPr>
      <w:r>
        <w:t xml:space="preserve">Lista de alertas ambientales y de servidores, con filtros Todas, Nuevas, Reconocidas y Cerradas, severidad y número de ocurrencias. El envío del correo es automático y no tiene pantalla.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W-16 Alertas" title="" id="88" name="Picture"/>
            <a:graphic>
              <a:graphicData uri="http://schemas.openxmlformats.org/drawingml/2006/picture">
                <pic:pic>
                  <pic:nvPicPr>
                    <pic:cNvPr descr="img/w14_alertas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MW-16 Alertas</w:t>
      </w:r>
    </w:p>
    <w:bookmarkEnd w:id="90"/>
    <w:bookmarkStart w:id="94" w:name="mw-17-detalle-de-alerta-cu-13"/>
    <w:p>
      <w:pPr>
        <w:pStyle w:val="Heading4"/>
      </w:pPr>
      <w:r>
        <w:t xml:space="preserve">MW-17 · Detalle de alerta (CU-13)</w:t>
      </w:r>
    </w:p>
    <w:p>
      <w:pPr>
        <w:pStyle w:val="FirstParagraph"/>
      </w:pPr>
      <w:r>
        <w:t xml:space="preserve">Lectura que originó la alerta, umbral vigente, sensor, correos enviados con su resultado (enviado o fallido) y gestión: reconocer o cerrar la alerta registrando causa y acción.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MW-17 Detalle de alerta" title="" id="92" name="Picture"/>
            <a:graphic>
              <a:graphicData uri="http://schemas.openxmlformats.org/drawingml/2006/picture">
                <pic:pic>
                  <pic:nvPicPr>
                    <pic:cNvPr descr="img/w15_alerta_detalle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MW-17 Detalle de alerta</w:t>
      </w:r>
    </w:p>
    <w:bookmarkEnd w:id="94"/>
    <w:bookmarkStart w:id="98" w:name="mw-18-servidores-cu-14-cu-15"/>
    <w:p>
      <w:pPr>
        <w:pStyle w:val="Heading4"/>
      </w:pPr>
      <w:r>
        <w:t xml:space="preserve">MW-18 · Servidores (CU-14, CU-15)</w:t>
      </w:r>
    </w:p>
    <w:p>
      <w:pPr>
        <w:pStyle w:val="FirstParagraph"/>
      </w:pPr>
      <w:r>
        <w:t xml:space="preserve">Estado de los servidores según Zabbix, con el activo vinculado y el problema vigente. Si Zabbix no responde se conserva el último estado y se avisa con la hora de la última sincronización. La sincronización cada minuto es automática.</w:t>
      </w:r>
    </w:p>
    <w:p>
      <w:pPr>
        <w:pStyle w:val="CaptionedFigure"/>
      </w:pPr>
      <w:r>
        <w:drawing>
          <wp:inline>
            <wp:extent cx="5334000" cy="3167062"/>
            <wp:effectExtent b="0" l="0" r="0" t="0"/>
            <wp:docPr descr="MW-18 Servidores" title="" id="96" name="Picture"/>
            <a:graphic>
              <a:graphicData uri="http://schemas.openxmlformats.org/drawingml/2006/picture">
                <pic:pic>
                  <pic:nvPicPr>
                    <pic:cNvPr descr="img/w13_servidores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MW-18 Servidores</w:t>
      </w:r>
    </w:p>
    <w:bookmarkEnd w:id="98"/>
    <w:bookmarkStart w:id="102" w:name="mw-19-huellas-cu-16"/>
    <w:p>
      <w:pPr>
        <w:pStyle w:val="Heading4"/>
      </w:pPr>
      <w:r>
        <w:t xml:space="preserve">MW-19 · Huellas (CU-16)</w:t>
      </w:r>
    </w:p>
    <w:p>
      <w:pPr>
        <w:pStyle w:val="FirstParagraph"/>
      </w:pPr>
      <w:r>
        <w:t xml:space="preserve">Personas con huella (vigente o revocada) y formularios para asociar y revocar. SICMA guarda solo el identificador del lector, nunca la huella. Se registra a pedido del departamento de contratistas.</w:t>
      </w:r>
    </w:p>
    <w:p>
      <w:pPr>
        <w:pStyle w:val="CaptionedFigure"/>
      </w:pPr>
      <w:r>
        <w:drawing>
          <wp:inline>
            <wp:extent cx="5334000" cy="3167062"/>
            <wp:effectExtent b="0" l="0" r="0" t="0"/>
            <wp:docPr descr="MW-19 Huellas" title="" id="100" name="Picture"/>
            <a:graphic>
              <a:graphicData uri="http://schemas.openxmlformats.org/drawingml/2006/picture">
                <pic:pic>
                  <pic:nvPicPr>
                    <pic:cNvPr descr="img/w17_huellas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MW-19 Huellas</w:t>
      </w:r>
    </w:p>
    <w:bookmarkEnd w:id="102"/>
    <w:bookmarkStart w:id="106" w:name="mw-20-intervención-pendiente-cu-20"/>
    <w:p>
      <w:pPr>
        <w:pStyle w:val="Heading4"/>
      </w:pPr>
      <w:r>
        <w:t xml:space="preserve">MW-20 · Intervención pendiente (CU-20)</w:t>
      </w:r>
    </w:p>
    <w:p>
      <w:pPr>
        <w:pStyle w:val="FirstParagraph"/>
      </w:pPr>
      <w:r>
        <w:t xml:space="preserve">Solicitud recibida desde Microsoft Forms, con ventana, activos afectados, impacto y plan de reversa. La Jefatura aprueba o rechaza en Microsoft Teams y SICMA muestra el estado de la aprobación y registra la decisión cuando llega. Si una intervención aprobada cambia activos, horario o impacto, vuelve a Pendiente.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MW-20 Intervención pendiente" title="" id="104" name="Picture"/>
            <a:graphic>
              <a:graphicData uri="http://schemas.openxmlformats.org/drawingml/2006/picture">
                <pic:pic>
                  <pic:nvPicPr>
                    <pic:cNvPr descr="img/w19_int_pendiente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MW-20 Intervención pendiente</w:t>
      </w:r>
    </w:p>
    <w:bookmarkEnd w:id="106"/>
    <w:bookmarkStart w:id="110" w:name="mw-21-asignar-técnico-y-agendar-cu-21"/>
    <w:p>
      <w:pPr>
        <w:pStyle w:val="Heading4"/>
      </w:pPr>
      <w:r>
        <w:t xml:space="preserve">MW-21 · Asignar técnico y agendar (CU-21)</w:t>
      </w:r>
    </w:p>
    <w:p>
      <w:pPr>
        <w:pStyle w:val="FirstParagraph"/>
      </w:pPr>
      <w:r>
        <w:t xml:space="preserve">Intervención aprobada: se elige al técnico entre los usuarios activos con rol Técnico y se agenda; lo hace el Administrador. Si el técnico ya tiene otra intervención en ese horario se muestra el error. Si el calendario no responde la asignación queda guardada y el agendamiento se reintenta.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21 Asignar técnico" title="" id="108" name="Picture"/>
            <a:graphic>
              <a:graphicData uri="http://schemas.openxmlformats.org/drawingml/2006/picture">
                <pic:pic>
                  <pic:nvPicPr>
                    <pic:cNvPr descr="img/w20_int_asignar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MW-21 Asignar técnico</w:t>
      </w:r>
    </w:p>
    <w:bookmarkEnd w:id="110"/>
    <w:bookmarkStart w:id="114" w:name="mw-22-ejecutar-y-cerrar-cu-23"/>
    <w:p>
      <w:pPr>
        <w:pStyle w:val="Heading4"/>
      </w:pPr>
      <w:r>
        <w:t xml:space="preserve">MW-22 · Ejecutar y cerrar (CU-23)</w:t>
      </w:r>
    </w:p>
    <w:p>
      <w:pPr>
        <w:pStyle w:val="FirstParagraph"/>
      </w:pPr>
      <w:r>
        <w:t xml:space="preserve">Intervención en ejecución: bitácora con notas del técnico, cierre con resultado (exitosa, fallida o sin resultado) y historial de estados.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MW-22 Ejecución y cierre" title="" id="112" name="Picture"/>
            <a:graphic>
              <a:graphicData uri="http://schemas.openxmlformats.org/drawingml/2006/picture">
                <pic:pic>
                  <pic:nvPicPr>
                    <pic:cNvPr descr="img/w21_int_ejecucion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MW-22 Ejecución y cierre</w:t>
      </w:r>
    </w:p>
    <w:bookmarkEnd w:id="114"/>
    <w:bookmarkEnd w:id="115"/>
    <w:bookmarkStart w:id="116" w:name="casos-sin-pantalla-propia"/>
    <w:p>
      <w:pPr>
        <w:pStyle w:val="Heading3"/>
      </w:pPr>
      <w:r>
        <w:t xml:space="preserve">Casos sin pantalla propia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 de uso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Cómo se resuelve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CU-10 Recibir lecturas del sensor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Automático. El ESP32-S3 envía temperatura y humedad por HTTP.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CU-17 Registrar un intento de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Automático. El lector HID y su PC envían el resultado. Se consulta en MW-09.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CU-19 Solicitar una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Formulario de Microsoft Forms fuera de SICMA. Pide servicio, activo, motivo, fecha deseada y solicitante.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CU-22 Avisar los cambios de 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Correo automático en cada cambio de estado de la intervención.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CU-24 Consultar dashboards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Informes de Power BI.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CU-25 Consultar desde el móvil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Vistas móviles de solo lectura (sección siguiente).</w:t>
            </w:r>
          </w:p>
        </w:tc>
      </w:tr>
    </w:tbl>
    <w:bookmarkEnd w:id="116"/>
    <w:bookmarkEnd w:id="117"/>
    <w:bookmarkStart w:id="134" w:name="vistas-móviles"/>
    <w:p>
      <w:pPr>
        <w:pStyle w:val="Heading2"/>
      </w:pPr>
      <w:r>
        <w:t xml:space="preserve">Vistas móviles</w:t>
      </w:r>
    </w:p>
    <w:p>
      <w:pPr>
        <w:pStyle w:val="FirstParagraph"/>
      </w:pPr>
      <w:r>
        <w:t xml:space="preserve">El móvil (APK con Capacitor, mismo código que la web) ofrece solo consulta (CU-25, RF-PLT-02): panel, activos, ambiente y alertas. Las acciones de escritura quedan en la web. En pantalla chica el menú lateral pasa a menú hamburguesa y las listas ocupan todo el ancho. Capturas a 390 x 844 px.</w:t>
      </w:r>
    </w:p>
    <w:bookmarkStart w:id="121" w:name="mm-01-panel-cu-25-existente"/>
    <w:p>
      <w:pPr>
        <w:pStyle w:val="Heading4"/>
      </w:pPr>
      <w:r>
        <w:t xml:space="preserve">MM-01 · Panel (CU-25, existente)</w:t>
      </w:r>
    </w:p>
    <w:p>
      <w:pPr>
        <w:pStyle w:val="CaptionedFigure"/>
      </w:pPr>
      <w:r>
        <w:drawing>
          <wp:inline>
            <wp:extent cx="2159999" cy="4674461"/>
            <wp:effectExtent b="0" l="0" r="0" t="0"/>
            <wp:docPr descr="MM-01 Panel móvil" title="" id="119" name="Picture"/>
            <a:graphic>
              <a:graphicData uri="http://schemas.openxmlformats.org/drawingml/2006/picture">
                <pic:pic>
                  <pic:nvPicPr>
                    <pic:cNvPr descr="img/m_panel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467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MM-01 Panel móvil</w:t>
      </w:r>
    </w:p>
    <w:bookmarkEnd w:id="121"/>
    <w:bookmarkStart w:id="125" w:name="mm-02-activos-cu-25-existente"/>
    <w:p>
      <w:pPr>
        <w:pStyle w:val="Heading4"/>
      </w:pPr>
      <w:r>
        <w:t xml:space="preserve">MM-02 · Activos (CU-25, existente)</w:t>
      </w:r>
    </w:p>
    <w:p>
      <w:pPr>
        <w:pStyle w:val="CaptionedFigure"/>
      </w:pPr>
      <w:r>
        <w:drawing>
          <wp:inline>
            <wp:extent cx="2159999" cy="4674461"/>
            <wp:effectExtent b="0" l="0" r="0" t="0"/>
            <wp:docPr descr="MM-02 Activos móvil" title="" id="123" name="Picture"/>
            <a:graphic>
              <a:graphicData uri="http://schemas.openxmlformats.org/drawingml/2006/picture">
                <pic:pic>
                  <pic:nvPicPr>
                    <pic:cNvPr descr="img/m_activos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467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MM-02 Activos móvil</w:t>
      </w:r>
    </w:p>
    <w:bookmarkEnd w:id="125"/>
    <w:bookmarkStart w:id="129" w:name="mm-03-ambiente-cu-25-existente"/>
    <w:p>
      <w:pPr>
        <w:pStyle w:val="Heading4"/>
      </w:pPr>
      <w:r>
        <w:t xml:space="preserve">MM-03 · Ambiente (CU-25, existente)</w:t>
      </w:r>
    </w:p>
    <w:p>
      <w:pPr>
        <w:pStyle w:val="CaptionedFigure"/>
      </w:pPr>
      <w:r>
        <w:drawing>
          <wp:inline>
            <wp:extent cx="2159999" cy="4674461"/>
            <wp:effectExtent b="0" l="0" r="0" t="0"/>
            <wp:docPr descr="MM-03 Monitoreo móvil" title="" id="127" name="Picture"/>
            <a:graphic>
              <a:graphicData uri="http://schemas.openxmlformats.org/drawingml/2006/picture">
                <pic:pic>
                  <pic:nvPicPr>
                    <pic:cNvPr descr="img/m_monitoreo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467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MM-03 Monitoreo móvil</w:t>
      </w:r>
    </w:p>
    <w:bookmarkEnd w:id="129"/>
    <w:bookmarkStart w:id="133" w:name="mm-04-alertas-cu-25-diseño-nuevo"/>
    <w:p>
      <w:pPr>
        <w:pStyle w:val="Heading4"/>
      </w:pPr>
      <w:r>
        <w:t xml:space="preserve">MM-04 · Alertas (CU-25, diseño nuevo)</w:t>
      </w:r>
    </w:p>
    <w:p>
      <w:pPr>
        <w:pStyle w:val="FirstParagraph"/>
      </w:pPr>
      <w:r>
        <w:t xml:space="preserve">Misma lista que MW-16 sin acciones de gestión.</w:t>
      </w:r>
    </w:p>
    <w:p>
      <w:pPr>
        <w:pStyle w:val="CaptionedFigure"/>
      </w:pPr>
      <w:r>
        <w:drawing>
          <wp:inline>
            <wp:extent cx="2159999" cy="4674461"/>
            <wp:effectExtent b="0" l="0" r="0" t="0"/>
            <wp:docPr descr="MM-04 Alertas móvil" title="" id="131" name="Picture"/>
            <a:graphic>
              <a:graphicData uri="http://schemas.openxmlformats.org/drawingml/2006/picture">
                <pic:pic>
                  <pic:nvPicPr>
                    <pic:cNvPr descr="img/m_alertas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467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MM-04 Alertas móvil</w:t>
      </w:r>
    </w:p>
    <w:bookmarkEnd w:id="133"/>
    <w:bookmarkEnd w:id="134"/>
    <w:bookmarkStart w:id="135" w:name="trazabilidad"/>
    <w:p>
      <w:pPr>
        <w:pStyle w:val="Heading2"/>
      </w:pPr>
      <w:r>
        <w:t xml:space="preserve">Trazabilidad</w:t>
      </w:r>
    </w:p>
    <w:p>
      <w:pPr>
        <w:pStyle w:val="FirstParagraph"/>
      </w:pPr>
      <w:r>
        <w:t>Cada caso de uso del SICMA-CUS v1.0 queda cubierto por una vista o por una explicación de por qué no la tiene. Las clases y tablas de cada caso están en SICMA-CLA y SICMA-BDD.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 de uso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Vistas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Origen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CU-01 Iniciar y cerrar sesión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CU-02 Recuperar y cambiar contraseña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CU-03 Administrar cuentas y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CU-04 Gestionar activos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CU-05 Buscar y consultar activos e historial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MW-05, MW-06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CU-06 Gestionar zonas y ubicaciones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CU-07 Gestionar dispositivos 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CU-08 Gestionar tipos y estados de 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CU-09 Definir responsables de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CU-10 Recibir lecturas del sensor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 pantalla (automático)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aplica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CU-11 Definir umbrales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MW-08 (en parte)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Existente, incompleto (D-34)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CU-12 Generar alerta y notificar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MW-16, MW-17 muestran el resultado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CU-13 Consultar lecturas y alertas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MW-04, MW-07, MW-16, MW-17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Existente y 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CU-14 Sincronizar servidores desde Zabbix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MW-18 muestra el resultado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CU-15 Consultar estado y eventos de servidores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CU-16 Asociar la huella de un 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CU-17 Registrar un intento de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 pantalla (automático); se ve en MW-09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aplica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CU-18 Consultar el registro de accesos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CU-19 Solicitar una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Microsoft Forms; lista en MW-10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Externo y 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CU-20 Aprobar o rechazar una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CU-21 Asignar un técnico y agendar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CU-22 Avisar los cambios de 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Correo automático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aplica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CU-23 Ejecutar y cerrar una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CU-24 Consultar dashboards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Power 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CU-25 Consultar desde el móvil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MM-01 a MM-04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Existente y nueva</w:t>
            </w:r>
          </w:p>
        </w:tc>
      </w:tr>
    </w:tbl>
    <w:bookmarkEnd w:id="135"/>
    <w:bookmarkStart w:id="136" w:name="supuestos-y-pendientes"/>
    <w:p>
      <w:pPr>
        <w:pStyle w:val="Heading2"/>
      </w:pPr>
      <w:r>
        <w:t xml:space="preserve">Supuestos y pendientes</w:t>
      </w:r>
    </w:p>
    <w:p>
      <w:pPr>
        <w:pStyle w:val="FirstParagraph"/>
      </w:pPr>
      <w:r>
        <w:rPr>
          <w:bCs/>
          <w:b/>
        </w:rPr>
        <w:t xml:space="preserve">Supuestos</w:t>
      </w:r>
    </w:p>
    <w:p>
      <w:pPr>
        <w:numPr>
          <w:ilvl w:val="0"/>
          <w:numId w:val="1002"/>
        </w:numPr>
        <w:pStyle w:val="Compact"/>
      </w:pPr>
      <w:r>
        <w:t xml:space="preserve">Las capturas existentes son del frontend del repositorio ejecutado con datos simulados (usarDatosSimulados activado). El repositorio lo trae desactivado.</w:t>
      </w:r>
    </w:p>
    <w:p>
      <w:pPr>
        <w:numPr>
          <w:ilvl w:val="0"/>
          <w:numId w:val="1002"/>
        </w:numPr>
        <w:pStyle w:val="Compact"/>
      </w:pPr>
      <w:r>
        <w:t xml:space="preserve">Las pantallas nuevas son diseños con los mismos componentes Ionic y datos de ejemplo ficticios; aún no son código de producción.</w:t>
      </w:r>
    </w:p>
    <w:p>
      <w:pPr>
        <w:numPr>
          <w:ilvl w:val="0"/>
          <w:numId w:val="1002"/>
        </w:numPr>
        <w:pStyle w:val="Compact"/>
      </w:pPr>
      <w:r>
        <w:t xml:space="preserve">El menú propuesto se muestra solo en las pantallas nuevas y en MW-11.</w:t>
      </w:r>
    </w:p>
    <w:p>
      <w:pPr>
        <w:pStyle w:val="FirstParagraph"/>
      </w:pPr>
      <w:r>
        <w:rPr>
          <w:bCs/>
          <w:b/>
        </w:rPr>
        <w:t xml:space="preserve">Pendientes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Pendiente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Efecto en los mockups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aprueba las intervenciones. Respuesta del usuario: la Jefatura, por Microsoft Teams.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MW-20 muestra la aprobación pendiente en Teams, igual que el CUS v1.0 y el resto de los documentos.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asigna al técnico. Respuesta del usuario: el Administrador.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MW-21 muestra al Administrador asignando, igual que el CUS v1.0 y el resto de los documentos.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frontend fija los rangos de temperatura por dispositivo (Arduinos); el modelo de datos define umbrales por ubicación y variable.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MW-08 queda incompleto para CU-11.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estados de activo del frontend (operativo, en mantención, en falla, de baja) difieren de los del CLA (MW-14).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Hay que unificar el catálogo.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estados de intervención del frontend (planificada, en curso, cerrada) difieren de los del CUS (Pendiente, Aprobada, Asignada, En ejecución, Cerrada) y de la base de datos.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MW-10 y MW-20 a MW-22 usan los del CUS.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frontend modela ubicación como sitio, rack y unidad; el diseño de datos usa ubicación y zona.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MW-05, MW-06 y MW-13 usan lenguajes distintos.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responsable del activo aparece en la ficha del frontend, pero no es columna de la tabla de activos.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MW-06 y MW-12 muestran un campo sin respaldo en la base.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menú real no tiene entradas para las pantallas nuevas.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propone el menú de MW-11.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frontend gestiona usuarios por /auth/users; no se ha verificado contra el SICMA-CUS.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MW-03 puede cambiar.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Este documento dibuja los 25 casos de uso del CUS; si la Fase 2 acota el alcance a 21, se retiran las vistas sobrantes.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dibujan los 25.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</w:tbl>
    <w:bookmarkEnd w:id="136"/>
    <w:bookmarkStart w:id="137" w:name="glosario-y-referencias"/>
    <w:p>
      <w:pPr>
        <w:pStyle w:val="Heading2"/>
      </w:pPr>
      <w:r>
        <w:t xml:space="preserve">Glosario y referencias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Dibujo de una pantalla que muestra su contenido y su disposición.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Código de una vista web de este documento.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MM-nn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Código de una vista móvil de este documento.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Captura real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Imagen del frontend del equipo ejecutado con datos simulados.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Diseño nuevo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Pantalla que aún no existe en el frontend, dibujada con sus mismos componentes.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Ionic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Biblioteca de componentes de interfaz usada por el frontend.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Capacitor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Herramienta que empaqueta el mismo código como aplicación móvil (APK).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Insignia (badge)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Etiqueta de color que muestra un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Key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del servicio afectado; no aprueba, solo recibe avisos.</w:t>
            </w:r>
          </w:p>
        </w:tc>
      </w:tr>
    </w:tbl>
    <w:p>
      <w:pPr>
        <w:pStyle w:val="Heading3"/>
      </w:pPr>
      <w:r>
        <w:t>Referencias</w:t>
      </w:r>
    </w:p>
    <w:p>
      <w:pPr>
        <w:pStyle w:val="BodyText"/>
      </w:pPr>
      <w:r>
        <w:rPr>
          <w:b/>
        </w:rPr>
        <w:t>Documentos del proyecto</w:t>
      </w:r>
    </w:p>
    <w:p>
      <w:pPr>
        <w:pStyle w:val="Compact"/>
        <w:spacing w:after="60"/>
        <w:ind w:left="510" w:hanging="510"/>
      </w:pPr>
      <w:r>
        <w:rPr>
          <w:b w:val="0"/>
        </w:rPr>
        <w:t>[1] Equipo SICMA. Formato Universal de documentos SICMA. 2026.</w:t>
      </w:r>
    </w:p>
    <w:p>
      <w:pPr>
        <w:pStyle w:val="Compact"/>
        <w:spacing w:after="60"/>
        <w:ind w:left="510" w:hanging="510"/>
      </w:pPr>
      <w:r>
        <w:rPr>
          <w:b w:val="0"/>
        </w:rPr>
        <w:t>[2] SICMA-REQ v1.0. Requerimientos.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[3] SICMA-CUS v1.0. Casos de Uso.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[4] SICMA-CLA v1.0. Diagrama de Clases.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[5] SICMA-ACT v1.0. Diagramas de Actividad.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[6] SICMA-BDD v1.0. Modelo de Base de Datos.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[7] Equipo SICMA. Repositorio del proyecto, https://github.com/AlvaroGonbri/Capstone (carpetas Software y Fase 2).</w:t>
      </w:r>
    </w:p>
    <w:p>
      <w:pPr>
        <w:pStyle w:val="BodyText"/>
      </w:pPr>
      <w:r>
        <w:rPr>
          <w:b/>
        </w:rPr>
        <w:t>Normas y fuentes externas</w:t>
      </w:r>
    </w:p>
    <w:p>
      <w:pPr>
        <w:pStyle w:val="Compact"/>
        <w:spacing w:after="60"/>
        <w:ind w:left="510" w:hanging="510"/>
      </w:pPr>
      <w:r>
        <w:rPr>
          <w:b w:val="0"/>
        </w:rPr>
        <w:t>[8] Google. Angular documentation. https://angular.dev/</w:t>
      </w:r>
    </w:p>
    <w:p>
      <w:pPr>
        <w:pStyle w:val="Compact"/>
        <w:spacing w:after="60"/>
        <w:ind w:left="510" w:hanging="510"/>
      </w:pPr>
      <w:r>
        <w:rPr>
          <w:b w:val="0"/>
        </w:rPr>
        <w:t>[9] Ionic. Ionic Framework documentation. https://ionicframework.com/docs</w:t>
      </w:r>
    </w:p>
    <w:p>
      <w:pPr>
        <w:pStyle w:val="Compact"/>
        <w:spacing w:after="60"/>
        <w:ind w:left="510" w:hanging="510"/>
      </w:pPr>
      <w:r>
        <w:rPr>
          <w:b w:val="0"/>
        </w:rPr>
        <w:t>[10] W3C. (2023). Web Content Accessibility Guidelines (WCAG) 2.2. W3C Recommendation. https://www.w3.org/TR/WCAG22/</w:t>
      </w:r>
    </w:p>
    <w:bookmarkEnd w:id="137"/>
    <w:sectPr>
      <w:footerReference w:type="default" r:id="rId10"/>
      <w:pgSz w:w="12240" w:h="15840"/>
      <w:pgMar w:left="1247" w:right="1247" w:top="1247" w:bottom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  <w:t xml:space="preserve">SICMA-MCK · Versión 1.0 ·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PAGE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NUMPAGES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Image Captio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toc1">
    <w:name w:val="toc 1"/>
    <w:basedOn w:val="Normal"/>
    <w:pPr>
      <w:tabs>
        <w:tab w:pos="9746" w:val="right" w:leader="dot"/>
      </w:tabs>
      <w:spacing w:after="60" w:before="80"/>
      <w:ind w:left="0"/>
    </w:pPr>
    <w:rPr>
      <w:b/>
      <w:sz w:val="20"/>
    </w:rPr>
  </w:style>
  <w:style w:type="paragraph" w:customStyle="1" w:styleId="toc2">
    <w:name w:val="toc 2"/>
    <w:basedOn w:val="Normal"/>
    <w:pPr>
      <w:tabs>
        <w:tab w:pos="9746" w:val="right" w:leader="dot"/>
      </w:tabs>
      <w:spacing w:after="40" w:before="0"/>
      <w:ind w:left="283"/>
    </w:pPr>
    <w:rPr>
      <w:b w:val="0"/>
      <w:sz w:val="20"/>
    </w:rPr>
  </w:style>
  <w:style w:type="paragraph" w:customStyle="1" w:styleId="toc3">
    <w:name w:val="toc 3"/>
    <w:basedOn w:val="Normal"/>
    <w:pPr>
      <w:tabs>
        <w:tab w:pos="9746" w:val="right" w:leader="dot"/>
      </w:tabs>
      <w:spacing w:after="40" w:before="0"/>
      <w:ind w:left="567"/>
    </w:pPr>
    <w:rPr>
      <w:b w:val="0"/>
      <w:sz w:val="20"/>
    </w:rPr>
  </w:style>
  <w:style w:type="paragraph" w:customStyle="1" w:styleId="toc4">
    <w:name w:val="toc 4"/>
    <w:basedOn w:val="Normal"/>
    <w:pPr>
      <w:tabs>
        <w:tab w:pos="9746" w:val="right" w:leader="dot"/>
      </w:tabs>
      <w:spacing w:after="40" w:before="0"/>
      <w:ind w:left="850"/>
    </w:pPr>
    <w:rPr>
      <w:b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122" Type="http://schemas.openxmlformats.org/officeDocument/2006/relationships/image" Target="media/rId122.png"/><Relationship Id="rId130" Type="http://schemas.openxmlformats.org/officeDocument/2006/relationships/image" Target="media/rId130.png"/><Relationship Id="rId126" Type="http://schemas.openxmlformats.org/officeDocument/2006/relationships/image" Target="media/rId126.png"/><Relationship Id="rId118" Type="http://schemas.openxmlformats.org/officeDocument/2006/relationships/image" Target="media/rId118.png"/><Relationship Id="rId23" Type="http://schemas.openxmlformats.org/officeDocument/2006/relationships/image" Target="media/rId23.png"/><Relationship Id="rId67" Type="http://schemas.openxmlformats.org/officeDocument/2006/relationships/image" Target="media/rId67.png"/><Relationship Id="rId27" Type="http://schemas.openxmlformats.org/officeDocument/2006/relationships/image" Target="media/rId27.png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38" Type="http://schemas.openxmlformats.org/officeDocument/2006/relationships/image" Target="media/rId38.png"/><Relationship Id="rId42" Type="http://schemas.openxmlformats.org/officeDocument/2006/relationships/image" Target="media/rId42.png"/><Relationship Id="rId71" Type="http://schemas.openxmlformats.org/officeDocument/2006/relationships/image" Target="media/rId71.png"/><Relationship Id="rId46" Type="http://schemas.openxmlformats.org/officeDocument/2006/relationships/image" Target="media/rId46.png"/><Relationship Id="rId75" Type="http://schemas.openxmlformats.org/officeDocument/2006/relationships/image" Target="media/rId75.png"/><Relationship Id="rId54" Type="http://schemas.openxmlformats.org/officeDocument/2006/relationships/image" Target="media/rId54.png"/><Relationship Id="rId79" Type="http://schemas.openxmlformats.org/officeDocument/2006/relationships/image" Target="media/rId79.png"/><Relationship Id="rId83" Type="http://schemas.openxmlformats.org/officeDocument/2006/relationships/image" Target="media/rId83.png"/><Relationship Id="rId50" Type="http://schemas.openxmlformats.org/officeDocument/2006/relationships/image" Target="media/rId50.png"/><Relationship Id="rId95" Type="http://schemas.openxmlformats.org/officeDocument/2006/relationships/image" Target="media/rId95.png"/><Relationship Id="rId87" Type="http://schemas.openxmlformats.org/officeDocument/2006/relationships/image" Target="media/rId87.png"/><Relationship Id="rId91" Type="http://schemas.openxmlformats.org/officeDocument/2006/relationships/image" Target="media/rId91.png"/><Relationship Id="rId58" Type="http://schemas.openxmlformats.org/officeDocument/2006/relationships/image" Target="media/rId58.png"/><Relationship Id="rId99" Type="http://schemas.openxmlformats.org/officeDocument/2006/relationships/image" Target="media/rId99.png"/><Relationship Id="rId62" Type="http://schemas.openxmlformats.org/officeDocument/2006/relationships/image" Target="media/rId62.png"/><Relationship Id="rId103" Type="http://schemas.openxmlformats.org/officeDocument/2006/relationships/image" Target="media/rId103.png"/><Relationship Id="rId107" Type="http://schemas.openxmlformats.org/officeDocument/2006/relationships/image" Target="media/rId107.png"/><Relationship Id="rId111" Type="http://schemas.openxmlformats.org/officeDocument/2006/relationships/image" Target="media/rId111.png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Mockups</dc:title>
  <dc:creator/>
  <cp:keywords/>
  <dcterms:created xsi:type="dcterms:W3CDTF">2026-10-10T13:56:11Z</dcterms:created>
  <dcterms:modified xsi:type="dcterms:W3CDTF">2026-10-10T13:56:11Z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  <property fmtid="{D5CDD505-2E9C-101B-9397-08002B2CF9AE}" pid="3" name="subtitle">
    <vt:lpwstr>SICMA-MCK · Versión 0.2 · Borrador</vt:lpwstr>
  </property>
</Properties>
</file>