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943" w:rsidRDefault="003F1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5037ECBD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8240;visibility:hidden">
            <o:lock v:ext="edit" selection="t"/>
          </v:shape>
        </w:pict>
      </w:r>
    </w:p>
    <w:p w:rsidR="00F31943" w:rsidRDefault="00994AE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Montacargas</w:t>
      </w:r>
    </w:p>
    <w:p w:rsidR="00F31943" w:rsidRDefault="00994A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Es una máquina herramienta que se utiliza para el levantamiento de carga. Se excluyen las máquinas agrícolas y las que se usan para el transporte de personas. Empleado para el movimiento de suministros, materiales o productos terminados, el cual es accionado por un motor eléctrico o de combustión interna. </w:t>
      </w:r>
    </w:p>
    <w:p w:rsidR="00F31943" w:rsidRDefault="00994AE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Es una poderosa herramienta que permite que una persona pueda levantar y colocar con precisión cargas grandes y pesadas con poco esfuerzo.</w:t>
      </w:r>
    </w:p>
    <w:p w:rsidR="00F31943" w:rsidRDefault="00F3194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F31943" w:rsidRDefault="00994AE2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Modelo para Normas con Montacargas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 Los montacargas utilizados en las instalaciones de la empresa, deberán ser operados exclusivamente por personal debidamente autorizado, certificado como operador de montacargas y con licencia para conducir de 5to. Grado.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2. Todo montacargas deberá poseer protección para la cabeza del operador. Esta protección será construida de acuerdo con el peso y el tipo de material con que se trabaja.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 Todos los montacargas deberán tener marcado en un lugar visible, la carga máxima permisible en kilogramos. Queda prohibido utilizar estos equipos para levantar cargas superiores a las máximas permisibles.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Antes de usar el equipo, el conductor deberá revisar los frenos, la dirección, la corneta, los cauchos y </w:t>
      </w:r>
      <w:r w:rsidR="006B10CA">
        <w:rPr>
          <w:rFonts w:ascii="Times New Roman" w:eastAsia="Times New Roman" w:hAnsi="Times New Roman" w:cs="Times New Roman"/>
          <w:color w:val="000000"/>
        </w:rPr>
        <w:t>los mecanismos</w:t>
      </w:r>
      <w:r>
        <w:rPr>
          <w:rFonts w:ascii="Times New Roman" w:eastAsia="Times New Roman" w:hAnsi="Times New Roman" w:cs="Times New Roman"/>
          <w:color w:val="000000"/>
        </w:rPr>
        <w:t xml:space="preserve"> de levantamiento. </w:t>
      </w:r>
      <w:r>
        <w:rPr>
          <w:rFonts w:ascii="Times New Roman" w:eastAsia="Times New Roman" w:hAnsi="Times New Roman" w:cs="Times New Roman"/>
          <w:color w:val="000000"/>
        </w:rPr>
        <w:lastRenderedPageBreak/>
        <w:t>En los montacargas de combustión interna deberá revisar el aceite, combustible y el nivel del agua. Esta revisión quedara asentada en el formato de inspección diaria de montacargas.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5. No se permitirán pasajeros en los montacargas, ni el levantamiento de personas sobre las horquillas.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6. No se deberá usar montacargas de combustión a gasolina o gasoil en lugares cerrados sin la ventilación adecuada, debido a la posible generación de monóxido de carbono, el cual es altamente venenoso.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7. Se deberá estacionar el montacargas donde no interfiera con el paso de otros vehículos o personas. No dejar el montacargas con el motor funcionando y cuando abandone el vehículo asegurarse que tiene puesto el freno de estacionamiento.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8. No deberá abandonar el montacargas antes de que esté completamente detenido y debidamente estacionado.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9. En todo momento se respetara la velocidad máxima reglamentada para la conducción de montacargas. (10 km/h)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10. Cuando conduzca sobre pisos irregulares, tome precauciones, vaya despacio, manteniéndose alerta en los sitios que produzcan brincos y/o donde existan baches.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11. Aproxímese despacio a las esquinas “ciegas”, manteniéndose en su derecha y sonando la corneta.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12. Manténgase alerta con las personas que pueden atravesarse al frente o con otros vehículos que se aproximen. Cuando se acerque por detrás de cualquier persona, </w:t>
      </w:r>
      <w:r>
        <w:rPr>
          <w:rFonts w:ascii="Times New Roman" w:eastAsia="Times New Roman" w:hAnsi="Times New Roman" w:cs="Times New Roman"/>
          <w:color w:val="000000"/>
        </w:rPr>
        <w:lastRenderedPageBreak/>
        <w:t>Siempre dé aviso a una distancia de aproximadamente 5 mts.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13. Evite hacer virajes en pasillos congestionados. Cuando sea necesario virar en un pasillo, tenga precaución.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14. Mantenga siempre las manos y los pies dentro del montacargas, excepto cuando tiene que hacer alguna señal.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15. No permita que personas caminen delante de usted, cuando baje por rampas o pendientes y pruebe los frenos antes de empezar a descender.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16. Nunca corra aparejando a otro montacargas. Cuando siga detrás de otro montacargas, mantenga una distancia mínima de 4 mts. Aproximadamente entre los dos vehículos.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17. Evite las paradas y arranques bruscos. Esto puede causarle un patinaje o el volcamiento de la carga.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18. Nunca retroceda sin mirar y asegúrese de que la vía este libre hacia atrás. No utilice el retroceso como freno.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19. Transporte siempre la carga a 10 </w:t>
      </w:r>
      <w:r w:rsidR="006B10CA"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</w:rPr>
        <w:t xml:space="preserve"> 15 centímetros aproximadamente sobre el nivel de piso. El transporte de carga cerca del piso reduce la posibilidad de voltear el montacargas o dejar caer la carga.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20. Nunca lleve una carga con un tamaño que no le permita ver hacia delante. Si es necesario hágalo en retroceso.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21. Evite llevar material suelto en las horquillas. Siempre que sea posible use una paleta para el movimiento del material. Los objetos cilíndricos, como tubos y los </w:t>
      </w:r>
      <w:r>
        <w:rPr>
          <w:rFonts w:ascii="Times New Roman" w:eastAsia="Times New Roman" w:hAnsi="Times New Roman" w:cs="Times New Roman"/>
          <w:color w:val="000000"/>
        </w:rPr>
        <w:lastRenderedPageBreak/>
        <w:t>tambores, deben calzarse o sujetarse con eslingas.</w:t>
      </w:r>
      <w:r>
        <w:rPr>
          <w:rFonts w:ascii="Times New Roman" w:eastAsia="Times New Roman" w:hAnsi="Times New Roman" w:cs="Times New Roman"/>
          <w:color w:val="000000"/>
        </w:rPr>
        <w:br/>
        <w:t>22. Nunca permita que personas se coloquen debajo de las cargas elevadas.</w:t>
      </w:r>
      <w:r>
        <w:rPr>
          <w:rFonts w:ascii="Times New Roman" w:eastAsia="Times New Roman" w:hAnsi="Times New Roman" w:cs="Times New Roman"/>
          <w:color w:val="000000"/>
        </w:rPr>
        <w:br/>
        <w:t xml:space="preserve">23. La carga deberán bajarse despacio </w:t>
      </w:r>
      <w:r w:rsidR="006B10CA">
        <w:rPr>
          <w:rFonts w:ascii="Times New Roman" w:eastAsia="Times New Roman" w:hAnsi="Times New Roman" w:cs="Times New Roman"/>
          <w:color w:val="000000"/>
        </w:rPr>
        <w:t>porque</w:t>
      </w:r>
      <w:r>
        <w:rPr>
          <w:rFonts w:ascii="Times New Roman" w:eastAsia="Times New Roman" w:hAnsi="Times New Roman" w:cs="Times New Roman"/>
          <w:color w:val="000000"/>
        </w:rPr>
        <w:t xml:space="preserve"> una bajada brusca hará que la máquina se incline hacia delante y posiblemente se voltee o despida al operador.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24. La carga deberá inclinarse contra la rejilla estibadora antes de mover el montacargas.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25. Se deberá verificar la altura disponible antes de elevar cargas, la cual deberá estar libre de vigas, tuberías, alumbrado y otros obstáculos.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26. Deberán asegurarse que los materiales sean apilados de manera que la carga pesada a la parte más grande sea colocada abajo.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27. Deberán asegurarse que las cestas y/o racks calcen en todos sus extremos correctamente. Se deben retirar para su reparación o eliminación todas las cestas o racks que no permitan un buen acople.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28. Cuando se apilan o sacan materiales, deberán asegurarse de no desequilibrar la pila.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29. Nunca se deberá obstaculizar el acceso a los equipos de extinción, puertas de emergencia, camillas, lava ojos de emergencia ni las estaciones manuales.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30. Nunca deberán introducir el cuerpo o parte de el a través de los soportes verticales del montacargas. Hacer esto puede resultar en lesiones graves.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31. Se deberán respetar los rayos que indican el área de almacenaje.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32. No se deberá apilar material tan alto que obstaculice la función de los equipos contra incendio.</w:t>
      </w:r>
    </w:p>
    <w:p w:rsidR="00F31943" w:rsidRDefault="00994AE2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33. Nunca opere el montacargas en áreas donde existan derrames de productos inflamables hasta tanto no se considere el área libre de vapores peligrosos.</w:t>
      </w:r>
    </w:p>
    <w:p w:rsidR="00F31943" w:rsidRDefault="00994AE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38100</wp:posOffset>
                </wp:positionV>
                <wp:extent cx="2096135" cy="1854200"/>
                <wp:effectExtent l="0" t="0" r="0" b="0"/>
                <wp:wrapSquare wrapText="bothSides" distT="0" distB="0" distL="114300" distR="114300"/>
                <wp:docPr id="61" name="Grupo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1854200"/>
                          <a:chOff x="4297933" y="2852900"/>
                          <a:chExt cx="2096135" cy="18542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297933" y="2852900"/>
                            <a:ext cx="2096135" cy="1854200"/>
                            <a:chOff x="3403" y="3215"/>
                            <a:chExt cx="6934" cy="6129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3403" y="3215"/>
                              <a:ext cx="6925" cy="6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31943" w:rsidRDefault="00F3194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http://previews.123rf.com/images/digital/digital0901/digital090100485/4218540-Forklift-Stock-Photo-forklift.jpg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403" y="3215"/>
                              <a:ext cx="6129" cy="6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Rectángulo 3"/>
                          <wps:cNvSpPr/>
                          <wps:spPr>
                            <a:xfrm>
                              <a:off x="10146" y="3232"/>
                              <a:ext cx="191" cy="5977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38100" cap="flat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49803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31943" w:rsidRDefault="00F3194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3952" y="9008"/>
                              <a:ext cx="6195" cy="201"/>
                            </a:xfrm>
                            <a:prstGeom prst="rect">
                              <a:avLst/>
                            </a:prstGeom>
                            <a:solidFill>
                              <a:srgbClr val="C0504D"/>
                            </a:solidFill>
                            <a:ln w="38100" cap="flat" cmpd="sng">
                              <a:solidFill>
                                <a:srgbClr val="F2F2F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  <a:effectLst>
                              <a:outerShdw dist="28398" dir="3806097" algn="ctr" rotWithShape="0">
                                <a:srgbClr val="622423">
                                  <a:alpha val="49803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F31943" w:rsidRDefault="00F3194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38100</wp:posOffset>
                </wp:positionV>
                <wp:extent cx="2096135" cy="1854200"/>
                <wp:effectExtent b="0" l="0" r="0" t="0"/>
                <wp:wrapSquare wrapText="bothSides" distB="0" distT="0" distL="114300" distR="114300"/>
                <wp:docPr id="6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6135" cy="1854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994A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Especialista en el área:</w:t>
      </w: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994A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Álvaro Patiño</w:t>
      </w: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:rsidR="00F31943" w:rsidRDefault="00994AE2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Telf.: 0426-158 79 42</w:t>
      </w: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31943" w:rsidRDefault="00F319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1670" w:rsidRDefault="003F1670" w:rsidP="003F1670">
      <w:pPr>
        <w:rPr>
          <w:sz w:val="28"/>
          <w:szCs w:val="28"/>
        </w:rPr>
      </w:pPr>
      <w:r>
        <w:rPr>
          <w:rFonts w:ascii="Stardos Stencil" w:eastAsia="Stardos Stencil" w:hAnsi="Stardos Stencil" w:cs="Stardos Stencil"/>
          <w:b/>
          <w:color w:val="0066FF"/>
          <w:sz w:val="28"/>
          <w:szCs w:val="28"/>
        </w:rPr>
        <w:t>CAPACITACIÓN     EL  COFRE  C.A.</w:t>
      </w: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994A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inline distT="0" distB="0" distL="114300" distR="114300">
                <wp:extent cx="2562225" cy="1628775"/>
                <wp:effectExtent l="0" t="0" r="0" b="0"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628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1943" w:rsidRPr="006B10CA" w:rsidRDefault="00994AE2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6B10CA">
                              <w:rPr>
                                <w:rFonts w:ascii="Arial Black" w:eastAsia="Arial Black" w:hAnsi="Arial Black" w:cs="Arial Black"/>
                                <w:color w:val="548DD4"/>
                                <w:sz w:val="40"/>
                                <w:szCs w:val="40"/>
                              </w:rPr>
                              <w:t>Normas</w:t>
                            </w:r>
                            <w:r w:rsidRPr="006B10CA">
                              <w:rPr>
                                <w:rFonts w:ascii="Arial Black" w:eastAsia="Arial Black" w:hAnsi="Arial Black" w:cs="Arial Black"/>
                                <w:color w:val="548DD4"/>
                                <w:sz w:val="40"/>
                                <w:szCs w:val="40"/>
                              </w:rPr>
                              <w:br/>
                              <w:t>de</w:t>
                            </w:r>
                            <w:r w:rsidRPr="006B10CA">
                              <w:rPr>
                                <w:rFonts w:ascii="Arial Black" w:eastAsia="Arial Black" w:hAnsi="Arial Black" w:cs="Arial Black"/>
                                <w:color w:val="548DD4"/>
                                <w:sz w:val="40"/>
                                <w:szCs w:val="40"/>
                              </w:rPr>
                              <w:br/>
                              <w:t>Montacargas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2" o:spid="_x0000_s1032" style="width:201.75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" filled="f" stroked="f">
                <v:textbox inset="2.53958mm,2.53958mm,2.53958mm,2.53958mm">
                  <w:txbxContent>
                    <w:p w:rsidR="00F31943" w:rsidRPr="006B10CA" w:rsidRDefault="00994AE2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6B10CA">
                        <w:rPr>
                          <w:rFonts w:ascii="Arial Black" w:eastAsia="Arial Black" w:hAnsi="Arial Black" w:cs="Arial Black"/>
                          <w:color w:val="548DD4"/>
                          <w:sz w:val="40"/>
                          <w:szCs w:val="40"/>
                        </w:rPr>
                        <w:t>Normas</w:t>
                      </w:r>
                      <w:r w:rsidRPr="006B10CA">
                        <w:rPr>
                          <w:rFonts w:ascii="Arial Black" w:eastAsia="Arial Black" w:hAnsi="Arial Black" w:cs="Arial Black"/>
                          <w:color w:val="548DD4"/>
                          <w:sz w:val="40"/>
                          <w:szCs w:val="40"/>
                        </w:rPr>
                        <w:br/>
                        <w:t>de</w:t>
                      </w:r>
                      <w:r w:rsidRPr="006B10CA">
                        <w:rPr>
                          <w:rFonts w:ascii="Arial Black" w:eastAsia="Arial Black" w:hAnsi="Arial Black" w:cs="Arial Black"/>
                          <w:color w:val="548DD4"/>
                          <w:sz w:val="40"/>
                          <w:szCs w:val="40"/>
                        </w:rPr>
                        <w:br/>
                        <w:t>Montacargas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31943" w:rsidRDefault="00F31943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sectPr w:rsidR="00F31943">
      <w:pgSz w:w="15840" w:h="12240" w:orient="landscape"/>
      <w:pgMar w:top="1134" w:right="1134" w:bottom="1134" w:left="1134" w:header="709" w:footer="709" w:gutter="0"/>
      <w:pgNumType w:start="1"/>
      <w:cols w:num="3" w:space="720" w:equalWidth="0">
        <w:col w:w="4051" w:space="709"/>
        <w:col w:w="4051" w:space="709"/>
        <w:col w:w="4051" w:space="0"/>
      </w:col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tardos Stencil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43"/>
    <w:rsid w:val="003F1670"/>
    <w:rsid w:val="006B10CA"/>
    <w:rsid w:val="00994AE2"/>
    <w:rsid w:val="00F3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B0E26FD-AA6D-4027-A1F3-645C6A0E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7C8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es-ES" w:eastAsia="es-ES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77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5521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CA78F6"/>
    <w:rPr>
      <w:color w:val="0000FF"/>
      <w:u w:val="single"/>
    </w:rPr>
  </w:style>
  <w:style w:type="character" w:customStyle="1" w:styleId="k9rs5nq6aj7">
    <w:name w:val="k9rs5nq6aj7"/>
    <w:rsid w:val="00CA78F6"/>
  </w:style>
  <w:style w:type="paragraph" w:styleId="NormalWeb">
    <w:name w:val="Normal (Web)"/>
    <w:basedOn w:val="Normal"/>
    <w:uiPriority w:val="99"/>
    <w:unhideWhenUsed/>
    <w:rsid w:val="00CA78F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77C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D77C89"/>
    <w:rPr>
      <w:sz w:val="22"/>
      <w:szCs w:val="22"/>
      <w:lang w:val="es-VE" w:eastAsia="es-VE"/>
    </w:rPr>
  </w:style>
  <w:style w:type="paragraph" w:styleId="Piedepgina">
    <w:name w:val="footer"/>
    <w:basedOn w:val="Normal"/>
    <w:link w:val="PiedepginaCar"/>
    <w:uiPriority w:val="99"/>
    <w:unhideWhenUsed/>
    <w:rsid w:val="00D77C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D77C89"/>
    <w:rPr>
      <w:sz w:val="22"/>
      <w:szCs w:val="22"/>
      <w:lang w:val="es-VE" w:eastAsia="es-VE"/>
    </w:rPr>
  </w:style>
  <w:style w:type="character" w:customStyle="1" w:styleId="Ttulo1Car">
    <w:name w:val="Título 1 Car"/>
    <w:link w:val="Ttulo1"/>
    <w:uiPriority w:val="9"/>
    <w:rsid w:val="00D77C89"/>
    <w:rPr>
      <w:rFonts w:ascii="Cambria" w:hAnsi="Cambria"/>
      <w:b/>
      <w:bCs/>
      <w:color w:val="365F91"/>
      <w:sz w:val="28"/>
      <w:szCs w:val="28"/>
    </w:rPr>
  </w:style>
  <w:style w:type="character" w:customStyle="1" w:styleId="Ttulo3Car">
    <w:name w:val="Título 3 Car"/>
    <w:link w:val="Ttulo3"/>
    <w:uiPriority w:val="9"/>
    <w:semiHidden/>
    <w:rsid w:val="00DA4779"/>
    <w:rPr>
      <w:rFonts w:ascii="Cambria" w:eastAsia="Times New Roman" w:hAnsi="Cambria" w:cs="Times New Roman"/>
      <w:b/>
      <w:bCs/>
      <w:sz w:val="26"/>
      <w:szCs w:val="26"/>
      <w:lang w:val="es-VE" w:eastAsia="es-VE"/>
    </w:rPr>
  </w:style>
  <w:style w:type="character" w:customStyle="1" w:styleId="mw-headline">
    <w:name w:val="mw-headline"/>
    <w:rsid w:val="00DA4779"/>
  </w:style>
  <w:style w:type="character" w:styleId="Textoennegrita">
    <w:name w:val="Strong"/>
    <w:uiPriority w:val="22"/>
    <w:qFormat/>
    <w:rsid w:val="00DA4779"/>
    <w:rPr>
      <w:b/>
      <w:bCs/>
    </w:rPr>
  </w:style>
  <w:style w:type="character" w:customStyle="1" w:styleId="apple-converted-space">
    <w:name w:val="apple-converted-space"/>
    <w:rsid w:val="000F3669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BCJzU3+3DWgD42hUdz8DmKgYw==">AMUW2mXkfhchUhOy8K8H6KynA4JfzszWvVT2UB1vr4dQEDbnfFD4RVYeEVsFlJkvPiS1l3P+QHQRv45AxDX1UBQanx+MPyjvC83FYRGLUmjQYm0w3bGhlfv/+qtN1/MtC+t53RRB/kmfvB7i6kMNof8rBaVv1P2IJtHLTOa0bo1RECJr+rAITpm863AfVqcrSMidxobYiz4xuE+mTrMst1j2O+HugUcucw6oDuxXKaoOfhlIAiZqOF8bzUFRnUXFSjXVZUqXD5zdo5GN/cV3w0r+vUNl9Gg5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Beatriz Aroca</dc:creator>
  <cp:lastModifiedBy>user</cp:lastModifiedBy>
  <cp:revision>3</cp:revision>
  <dcterms:created xsi:type="dcterms:W3CDTF">2022-11-09T23:08:00Z</dcterms:created>
  <dcterms:modified xsi:type="dcterms:W3CDTF">2023-03-09T03:55:00Z</dcterms:modified>
</cp:coreProperties>
</file>