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B0" w:rsidRPr="008A1826" w:rsidRDefault="000739B0" w:rsidP="000739B0">
      <w:pPr>
        <w:pStyle w:val="Ttulo1"/>
        <w:numPr>
          <w:ilvl w:val="0"/>
          <w:numId w:val="0"/>
        </w:numPr>
        <w:shd w:val="clear" w:color="auto" w:fill="DEEAF6" w:themeFill="accent1" w:themeFillTint="33"/>
        <w:ind w:left="432"/>
        <w:jc w:val="center"/>
        <w:rPr>
          <w:color w:val="2E74B5" w:themeColor="accent1" w:themeShade="BF"/>
          <w:sz w:val="28"/>
          <w:szCs w:val="28"/>
        </w:rPr>
      </w:pPr>
      <w:r w:rsidRPr="008A1826">
        <w:rPr>
          <w:color w:val="2E74B5" w:themeColor="accent1" w:themeShade="BF"/>
          <w:sz w:val="28"/>
          <w:szCs w:val="28"/>
        </w:rPr>
        <w:t>Resumen de la Programación didáctica del módulo</w:t>
      </w:r>
    </w:p>
    <w:p w:rsidR="000739B0" w:rsidRPr="008A1826" w:rsidRDefault="000739B0" w:rsidP="000739B0">
      <w:pPr>
        <w:pStyle w:val="Ttulo1"/>
        <w:numPr>
          <w:ilvl w:val="0"/>
          <w:numId w:val="0"/>
        </w:numPr>
        <w:shd w:val="clear" w:color="auto" w:fill="DEEAF6" w:themeFill="accent1" w:themeFillTint="33"/>
        <w:ind w:left="432"/>
        <w:jc w:val="center"/>
        <w:rPr>
          <w:color w:val="2E74B5" w:themeColor="accent1" w:themeShade="BF"/>
          <w:sz w:val="28"/>
          <w:szCs w:val="28"/>
        </w:rPr>
      </w:pPr>
      <w:r w:rsidRPr="008A1826">
        <w:rPr>
          <w:color w:val="2E74B5" w:themeColor="accent1" w:themeShade="BF"/>
          <w:sz w:val="28"/>
          <w:szCs w:val="28"/>
        </w:rPr>
        <w:t>D</w:t>
      </w:r>
      <w:r>
        <w:rPr>
          <w:color w:val="2E74B5" w:themeColor="accent1" w:themeShade="BF"/>
          <w:sz w:val="28"/>
          <w:szCs w:val="28"/>
        </w:rPr>
        <w:t>ESPLIEGUE DE APLICACIONES WEB</w:t>
      </w:r>
    </w:p>
    <w:p w:rsidR="009911AF" w:rsidRDefault="009911AF"/>
    <w:p w:rsidR="00FF164C" w:rsidRPr="00FF164C" w:rsidRDefault="00FF164C" w:rsidP="00FF164C">
      <w:pPr>
        <w:pStyle w:val="Ttulo1"/>
        <w:numPr>
          <w:ilvl w:val="0"/>
          <w:numId w:val="0"/>
        </w:numPr>
        <w:suppressAutoHyphens w:val="0"/>
        <w:rPr>
          <w:color w:val="2E74B5" w:themeColor="accent1" w:themeShade="BF"/>
        </w:rPr>
      </w:pPr>
      <w:r w:rsidRPr="00FF164C">
        <w:rPr>
          <w:color w:val="2E74B5" w:themeColor="accent1" w:themeShade="BF"/>
        </w:rPr>
        <w:t xml:space="preserve">DISTRIBUCIÓN, SECUENCIACIÓN Y TEMPORALIZACIÓN DE LOS CONTENIDOS. </w:t>
      </w:r>
    </w:p>
    <w:tbl>
      <w:tblPr>
        <w:tblW w:w="8996" w:type="dxa"/>
        <w:tblInd w:w="-215" w:type="dxa"/>
        <w:tblLayout w:type="fixed"/>
        <w:tblLook w:val="0000" w:firstRow="0" w:lastRow="0" w:firstColumn="0" w:lastColumn="0" w:noHBand="0" w:noVBand="0"/>
      </w:tblPr>
      <w:tblGrid>
        <w:gridCol w:w="1005"/>
        <w:gridCol w:w="4947"/>
        <w:gridCol w:w="1560"/>
        <w:gridCol w:w="1484"/>
      </w:tblGrid>
      <w:tr w:rsidR="00FF164C" w:rsidTr="00A86081">
        <w:trPr>
          <w:trHeight w:val="48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U.T.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Nº Sesiones Previstas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Evaluación</w:t>
            </w:r>
          </w:p>
        </w:tc>
      </w:tr>
      <w:tr w:rsidR="00FF164C" w:rsidTr="00A86081">
        <w:trPr>
          <w:trHeight w:val="48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UT1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Implantación de arquitecturas web.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FF164C" w:rsidTr="00A86081">
        <w:trPr>
          <w:trHeight w:val="48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UT2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Configuración y administración de servidores web.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FF164C" w:rsidTr="00A86081">
        <w:trPr>
          <w:trHeight w:val="48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UT3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Aplicaciones y servidores de aplicaciones.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FF164C" w:rsidTr="00A86081">
        <w:trPr>
          <w:trHeight w:val="48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UT4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Instalación y administración de servidores de ficheros.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y 2</w:t>
            </w:r>
          </w:p>
        </w:tc>
      </w:tr>
      <w:tr w:rsidR="00FF164C" w:rsidTr="00A86081">
        <w:trPr>
          <w:trHeight w:val="48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UT5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Servicios de red implicados en el despliegue de una aplicación web.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FF164C" w:rsidTr="00A86081">
        <w:trPr>
          <w:trHeight w:val="480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UT6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Documentación y sistemas de control de versiones.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FF164C" w:rsidTr="00A86081">
        <w:trPr>
          <w:trHeight w:val="480"/>
        </w:trPr>
        <w:tc>
          <w:tcPr>
            <w:tcW w:w="8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F164C" w:rsidRDefault="00FF164C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Total: 86 sesiones</w:t>
            </w:r>
          </w:p>
        </w:tc>
      </w:tr>
    </w:tbl>
    <w:p w:rsidR="00FF164C" w:rsidRDefault="00FF164C" w:rsidP="00FF164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1ª evaluación: </w:t>
      </w:r>
      <w:r>
        <w:rPr>
          <w:rFonts w:ascii="Arial" w:eastAsia="Arial" w:hAnsi="Arial" w:cs="Arial"/>
          <w:sz w:val="24"/>
          <w:szCs w:val="24"/>
        </w:rPr>
        <w:t xml:space="preserve">unidades de trabajo 1, 2 y 3 </w:t>
      </w:r>
    </w:p>
    <w:p w:rsidR="00FF164C" w:rsidRDefault="00FF164C" w:rsidP="00FF164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2ª evaluación: </w:t>
      </w:r>
      <w:r>
        <w:rPr>
          <w:rFonts w:ascii="Arial" w:eastAsia="Arial" w:hAnsi="Arial" w:cs="Arial"/>
          <w:sz w:val="24"/>
          <w:szCs w:val="24"/>
        </w:rPr>
        <w:t>unidades de trabajo 3, 4,5 y 6</w:t>
      </w:r>
    </w:p>
    <w:p w:rsidR="006E4DF2" w:rsidRPr="006E4DF2" w:rsidRDefault="006E4DF2" w:rsidP="006E4DF2">
      <w:pPr>
        <w:pStyle w:val="Ttulo2"/>
        <w:numPr>
          <w:ilvl w:val="0"/>
          <w:numId w:val="0"/>
        </w:numPr>
        <w:rPr>
          <w:color w:val="2E74B5" w:themeColor="accent1" w:themeShade="BF"/>
        </w:rPr>
      </w:pPr>
      <w:r w:rsidRPr="006E4DF2">
        <w:rPr>
          <w:color w:val="2E74B5" w:themeColor="accent1" w:themeShade="BF"/>
        </w:rPr>
        <w:t>ACTIVIDADES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Actividades de conocimientos previos</w:t>
      </w:r>
      <w:r>
        <w:rPr>
          <w:rFonts w:ascii="Arial" w:eastAsia="Arial" w:hAnsi="Arial" w:cs="Arial"/>
          <w:sz w:val="24"/>
          <w:szCs w:val="24"/>
        </w:rPr>
        <w:t xml:space="preserve">: Desarrollar esquemas o cuestionarios para conocer las ideas, opiniones, aciertos o errores conceptuales de los alumnos sobre los contenidos que se van a desarrollar.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Actividades de introducción o exposición de conceptos básicos</w:t>
      </w:r>
      <w:r>
        <w:rPr>
          <w:rFonts w:ascii="Arial" w:eastAsia="Arial" w:hAnsi="Arial" w:cs="Arial"/>
          <w:sz w:val="24"/>
          <w:szCs w:val="24"/>
        </w:rPr>
        <w:t xml:space="preserve">: Explicación motivadora con esquemas de los conocimientos objeto de estudio.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lastRenderedPageBreak/>
        <w:t>Actividades de desarrollo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Actividades de exposición y debate del trabajo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Cuestiones que el profesor plantea para comprobar si los conocimientos se asimilan bien.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Los alumnos construyen sus propios ejemplos, que concluirán con el enunciado de ejercicios.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Actividades de realización de trabajos</w:t>
      </w:r>
      <w:r>
        <w:rPr>
          <w:rFonts w:ascii="Arial" w:eastAsia="Arial" w:hAnsi="Arial" w:cs="Arial"/>
          <w:sz w:val="24"/>
          <w:szCs w:val="24"/>
        </w:rPr>
        <w:t xml:space="preserve"> para la puesta en práctica de los nuevos contenidos y así poder relacionar estos con la vida real, mediante los ejercicios planteados y su resolución.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Actividades de documentación</w:t>
      </w:r>
      <w:r>
        <w:rPr>
          <w:rFonts w:ascii="Arial" w:eastAsia="Arial" w:hAnsi="Arial" w:cs="Arial"/>
          <w:sz w:val="24"/>
          <w:szCs w:val="24"/>
        </w:rPr>
        <w:t xml:space="preserve">: Cada práctica que se realice se documentará.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Actividades de seguimiento</w:t>
      </w:r>
      <w:r>
        <w:rPr>
          <w:rFonts w:ascii="Arial" w:eastAsia="Arial" w:hAnsi="Arial" w:cs="Arial"/>
          <w:sz w:val="24"/>
          <w:szCs w:val="24"/>
        </w:rPr>
        <w:t xml:space="preserve"> por parte del profesor, de los trabajos realizados por los alumnos.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Actividades de síntesis-resumen</w:t>
      </w:r>
      <w:r>
        <w:rPr>
          <w:rFonts w:ascii="Arial" w:eastAsia="Arial" w:hAnsi="Arial" w:cs="Arial"/>
          <w:sz w:val="24"/>
          <w:szCs w:val="24"/>
        </w:rPr>
        <w:t xml:space="preserve">. Para facilitar la relación entre los distintos contenidos aprendidos y favorecer el enfoque globalizador.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>Actividades de recuperación</w:t>
      </w:r>
      <w:r>
        <w:rPr>
          <w:rFonts w:ascii="Arial" w:eastAsia="Arial" w:hAnsi="Arial" w:cs="Arial"/>
          <w:sz w:val="24"/>
          <w:szCs w:val="24"/>
        </w:rPr>
        <w:t xml:space="preserve">. Para los alumnos que no han alcanzado los conocimientos trabajados.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bookmarkStart w:id="0" w:name="_heading=h.3gnlt4p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Actividades de refuerzo</w:t>
      </w:r>
      <w:r>
        <w:rPr>
          <w:rFonts w:ascii="Arial" w:eastAsia="Arial" w:hAnsi="Arial" w:cs="Arial"/>
          <w:sz w:val="24"/>
          <w:szCs w:val="24"/>
        </w:rPr>
        <w:t xml:space="preserve">. Estas actividades se tendrán en cuenta en la atención a la diversidad de los alumnos, para aquellos que tienen un ritmo más lento de aprendizaje. </w:t>
      </w:r>
    </w:p>
    <w:p w:rsidR="006E4DF2" w:rsidRDefault="006E4DF2" w:rsidP="006E4DF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Actividades de ampliación</w:t>
      </w:r>
      <w:r>
        <w:rPr>
          <w:rFonts w:ascii="Arial" w:eastAsia="Arial" w:hAnsi="Arial" w:cs="Arial"/>
          <w:sz w:val="24"/>
          <w:szCs w:val="24"/>
        </w:rPr>
        <w:t>. Para los alumnos que han realizado satisfactoriamente las actividades de desarrollo, no son imprescindibles y suponen una ampliación de conocimientos para alumnos que los requieran.</w:t>
      </w:r>
    </w:p>
    <w:p w:rsidR="006E4DF2" w:rsidRDefault="006E4DF2" w:rsidP="006E4D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F164C" w:rsidRDefault="006E4DF2" w:rsidP="006E4D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cuanto a </w:t>
      </w:r>
      <w:r w:rsidRPr="006E4DF2">
        <w:rPr>
          <w:rFonts w:ascii="Arial" w:eastAsia="Arial" w:hAnsi="Arial" w:cs="Arial"/>
          <w:b/>
          <w:sz w:val="24"/>
          <w:szCs w:val="24"/>
        </w:rPr>
        <w:t>agrupamientos</w:t>
      </w:r>
      <w:r>
        <w:rPr>
          <w:rFonts w:ascii="Arial" w:eastAsia="Arial" w:hAnsi="Arial" w:cs="Arial"/>
          <w:sz w:val="24"/>
          <w:szCs w:val="24"/>
        </w:rPr>
        <w:t xml:space="preserve"> se deben seguir criterios para la formación de grupos que atienden a la diversidad de intereses de los miembros que lo componen, así como a las capacidades de los mismos, entendiendo, que una agrupación heterogénea en cuanto a capacidades podría ser la más conveniente, debido a que un compañero es un medio ideal de aclaración de dudas; todo ello, vigilando que no haya un alumno que lidere, en exceso el grupo, </w:t>
      </w:r>
      <w:r>
        <w:rPr>
          <w:rFonts w:ascii="Arial" w:eastAsia="Arial" w:hAnsi="Arial" w:cs="Arial"/>
          <w:sz w:val="24"/>
          <w:szCs w:val="24"/>
        </w:rPr>
        <w:lastRenderedPageBreak/>
        <w:t>imponiendo siempre sus criterios, máxime cuando no coincidan con los que el profesor considere adecuados.</w:t>
      </w:r>
    </w:p>
    <w:p w:rsidR="007B57F9" w:rsidRPr="001F3738" w:rsidRDefault="007B57F9" w:rsidP="001F3738">
      <w:pPr>
        <w:pStyle w:val="Ttulo1"/>
        <w:numPr>
          <w:ilvl w:val="0"/>
          <w:numId w:val="0"/>
        </w:numPr>
        <w:rPr>
          <w:color w:val="2E74B5" w:themeColor="accent1" w:themeShade="BF"/>
        </w:rPr>
      </w:pPr>
      <w:r w:rsidRPr="001F3738">
        <w:rPr>
          <w:color w:val="2E74B5" w:themeColor="accent1" w:themeShade="BF"/>
        </w:rPr>
        <w:t>EVALUACIÓN DEL APRENDIZAJE DEL ALUMNO</w:t>
      </w:r>
    </w:p>
    <w:p w:rsidR="00605566" w:rsidRDefault="00605566" w:rsidP="0060556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" w:name="_heading=h.owbnmtouc4qj" w:colFirst="0" w:colLast="0"/>
      <w:bookmarkEnd w:id="1"/>
      <w:r>
        <w:rPr>
          <w:rFonts w:ascii="Arial" w:eastAsia="Arial" w:hAnsi="Arial" w:cs="Arial"/>
          <w:sz w:val="24"/>
          <w:szCs w:val="24"/>
        </w:rPr>
        <w:t>Según lo dispuesto en la legislación vigente, la evaluación de los procesos de aprendizaje del alumnado se realizará por módulos profesionales y se hará en base a los siguientes principios:</w:t>
      </w:r>
    </w:p>
    <w:p w:rsidR="00605566" w:rsidRDefault="00605566" w:rsidP="0060556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Será continua y global</w:t>
      </w:r>
      <w:r>
        <w:rPr>
          <w:rFonts w:ascii="Arial" w:eastAsia="Arial" w:hAnsi="Arial" w:cs="Arial"/>
          <w:sz w:val="24"/>
          <w:szCs w:val="24"/>
        </w:rPr>
        <w:t>. Estará inmersa en el proceso de enseñanza-aprendizaje del alumno, con el fin de detectar las dificultades en el momento en que se produzcan, averiguar las causas y, en su consecuencia, adaptar las actividades según convenga.</w:t>
      </w:r>
    </w:p>
    <w:p w:rsidR="00605566" w:rsidRDefault="00605566" w:rsidP="00605566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opuj5n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Será Integradora.</w:t>
      </w:r>
      <w:r>
        <w:rPr>
          <w:rFonts w:ascii="Arial" w:eastAsia="Arial" w:hAnsi="Arial" w:cs="Arial"/>
          <w:sz w:val="24"/>
          <w:szCs w:val="24"/>
        </w:rPr>
        <w:t xml:space="preserve"> Se tendrá siempre como referente los objetivos generales del ciclo formativo, los resultados de aprendizajes y los objetivos y criterios de evaluación del módulo profesional.</w:t>
      </w:r>
    </w:p>
    <w:p w:rsidR="007B57F9" w:rsidRDefault="007B57F9" w:rsidP="0059404B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La evaluación del alumnado incluirá un </w:t>
      </w:r>
      <w:r>
        <w:rPr>
          <w:rFonts w:ascii="Arial" w:eastAsia="Arial" w:hAnsi="Arial" w:cs="Arial"/>
          <w:b/>
          <w:sz w:val="24"/>
          <w:szCs w:val="24"/>
        </w:rPr>
        <w:t>diagnóstico de su punto de partida</w:t>
      </w:r>
      <w:r>
        <w:rPr>
          <w:rFonts w:ascii="Arial" w:eastAsia="Arial" w:hAnsi="Arial" w:cs="Arial"/>
          <w:sz w:val="24"/>
          <w:szCs w:val="24"/>
        </w:rPr>
        <w:t xml:space="preserve"> o </w:t>
      </w:r>
      <w:r>
        <w:rPr>
          <w:rFonts w:ascii="Arial" w:eastAsia="Arial" w:hAnsi="Arial" w:cs="Arial"/>
          <w:b/>
          <w:sz w:val="24"/>
          <w:szCs w:val="24"/>
        </w:rPr>
        <w:t>evaluación inicial</w:t>
      </w:r>
      <w:r>
        <w:rPr>
          <w:rFonts w:ascii="Arial" w:eastAsia="Arial" w:hAnsi="Arial" w:cs="Arial"/>
          <w:sz w:val="24"/>
          <w:szCs w:val="24"/>
        </w:rPr>
        <w:t xml:space="preserve">, que permita conocer los conocimientos, hábitos, actitudes y procedimientos de trabajo de los alumnos, con el objeto de comprobar si están en disposición de aprender lo programado, o replantear, en su caso, los objetivos. Se tomarán como referencia las capacidades y criterios de evaluación establecidos para el módulo profesional y lo dispuesto por la legislación sobre evaluación en la Formación Profesional específica. Esta evaluación inicial se realizará al inicio del curso. </w:t>
      </w:r>
    </w:p>
    <w:p w:rsidR="0059404B" w:rsidRPr="0059404B" w:rsidRDefault="0059404B" w:rsidP="0059404B">
      <w:pPr>
        <w:spacing w:after="0" w:line="360" w:lineRule="auto"/>
        <w:jc w:val="both"/>
        <w:rPr>
          <w:rFonts w:ascii="Arial" w:eastAsia="Arial" w:hAnsi="Arial" w:cs="Arial"/>
        </w:rPr>
      </w:pPr>
    </w:p>
    <w:p w:rsidR="00605566" w:rsidRDefault="007B57F9" w:rsidP="00605566">
      <w:pPr>
        <w:pStyle w:val="Ttulo2"/>
        <w:numPr>
          <w:ilvl w:val="0"/>
          <w:numId w:val="0"/>
        </w:numPr>
        <w:rPr>
          <w:color w:val="2E74B5" w:themeColor="accent1" w:themeShade="BF"/>
        </w:rPr>
      </w:pPr>
      <w:bookmarkStart w:id="3" w:name="_heading=h.yyifxbgyez3z" w:colFirst="0" w:colLast="0"/>
      <w:bookmarkEnd w:id="3"/>
      <w:r w:rsidRPr="0059404B">
        <w:rPr>
          <w:color w:val="2E74B5" w:themeColor="accent1" w:themeShade="BF"/>
        </w:rPr>
        <w:t>CRITERIOS DE EVALUACIÓN Y CALIFICACIÓN</w:t>
      </w:r>
    </w:p>
    <w:p w:rsidR="007B57F9" w:rsidRPr="00605566" w:rsidRDefault="007B57F9" w:rsidP="00605566">
      <w:pPr>
        <w:pStyle w:val="Ttulo2"/>
        <w:numPr>
          <w:ilvl w:val="0"/>
          <w:numId w:val="0"/>
        </w:numPr>
        <w:rPr>
          <w:color w:val="auto"/>
        </w:rPr>
      </w:pPr>
      <w:r w:rsidRPr="00605566">
        <w:rPr>
          <w:b w:val="0"/>
          <w:color w:val="auto"/>
          <w:sz w:val="24"/>
          <w:szCs w:val="24"/>
        </w:rPr>
        <w:t xml:space="preserve">La </w:t>
      </w:r>
      <w:r w:rsidRPr="00605566">
        <w:rPr>
          <w:color w:val="auto"/>
          <w:sz w:val="24"/>
          <w:szCs w:val="24"/>
        </w:rPr>
        <w:t>calificación final del módulo</w:t>
      </w:r>
      <w:r w:rsidRPr="00605566">
        <w:rPr>
          <w:b w:val="0"/>
          <w:color w:val="auto"/>
          <w:sz w:val="24"/>
          <w:szCs w:val="24"/>
        </w:rPr>
        <w:t xml:space="preserve"> profesional se calculará mediante la media ponderada de las calificaciones de cada uno de los resultados de aprendizaje (RA) superados. 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resultado de aprendizaje tiene un peso específico en la nota final del módulo. Los criterios de evaluación de cada resultado de aprendizaje tienen un peso específico asociado. 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Se considera que </w:t>
      </w:r>
      <w:r>
        <w:rPr>
          <w:rFonts w:ascii="Arial" w:eastAsia="Arial" w:hAnsi="Arial" w:cs="Arial"/>
          <w:b/>
          <w:sz w:val="24"/>
          <w:szCs w:val="24"/>
        </w:rPr>
        <w:t>todos los resultados de aprendizaje del módulo</w:t>
      </w:r>
      <w:r>
        <w:rPr>
          <w:rFonts w:ascii="Arial" w:eastAsia="Arial" w:hAnsi="Arial" w:cs="Arial"/>
          <w:sz w:val="24"/>
          <w:szCs w:val="24"/>
        </w:rPr>
        <w:t xml:space="preserve"> de Despliegue de aplicaciones web </w:t>
      </w:r>
      <w:r>
        <w:rPr>
          <w:rFonts w:ascii="Arial" w:eastAsia="Arial" w:hAnsi="Arial" w:cs="Arial"/>
          <w:b/>
          <w:sz w:val="24"/>
          <w:szCs w:val="24"/>
        </w:rPr>
        <w:t>son esenciales</w:t>
      </w:r>
      <w:r>
        <w:rPr>
          <w:rFonts w:ascii="Arial" w:eastAsia="Arial" w:hAnsi="Arial" w:cs="Arial"/>
          <w:sz w:val="24"/>
          <w:szCs w:val="24"/>
        </w:rPr>
        <w:t>, por lo que el alumno o alumna deberá superar todos ellos para poder aplicar la media ponderada.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podrá aplicar la media ponderada para el cálculo de la calificación final del módulo si el alumno o alumna ha perdido la evaluación continua como consecuencia de la no asistencia regular a clase (más del 30% de faltas de asistencia justificadas e injustificadas). 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>
        <w:rPr>
          <w:rFonts w:ascii="Arial" w:eastAsia="Arial" w:hAnsi="Arial" w:cs="Arial"/>
          <w:b/>
          <w:sz w:val="24"/>
          <w:szCs w:val="24"/>
        </w:rPr>
        <w:t>calificación de cada evaluación</w:t>
      </w:r>
      <w:r>
        <w:rPr>
          <w:rFonts w:ascii="Arial" w:eastAsia="Arial" w:hAnsi="Arial" w:cs="Arial"/>
          <w:sz w:val="24"/>
          <w:szCs w:val="24"/>
        </w:rPr>
        <w:t>, así como la calificación final del módulo se calculará como la suma ponderada de las calificaciones de los resultados de aprendizaje asociados a las unidades de trabajo impartidas y evaluadas. Para ello se tendrá en cuenta los porcentajes asociados a los instrumentos de evaluación asociados a los criterios de evaluación de cada resultado de aprendizaje.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redondeo de la nota a la unidad más próxima, sólo se llevará a cabo en la evaluación final ordinaria, tal y como se indica en la propuesta curricular del centro. 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el marco de la evaluación continua, los alumnos y alumnas que no superen alguno de los resultados de aprendizaje por evaluaciones podrán recuperarlos a lo largo del curso mediante pruebas objetivas adicionales diseñadas para la recuperación de los mismos.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alumnos y alumnas que hayan perdido la evaluación continua, deberán someterse a una prueba extraordinaria diseñada para la evaluación de los resultados de aprendizaje no evaluados. Esta prueba se realizará antes de la primera evaluación final ordinaria. 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alumnos y alumnas que no superen el módulo en la primera evaluación final ordinaria podrán realizar una prueba extraordinaria correspondiente a la segunda evaluación final ordinaria. En esta prueba se evaluará al alumno o alumna de los resultados de aprendizaje no superados.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Se utilizará el aula virtual de </w:t>
      </w:r>
      <w:proofErr w:type="spellStart"/>
      <w:r>
        <w:rPr>
          <w:rFonts w:ascii="Arial" w:eastAsia="Arial" w:hAnsi="Arial" w:cs="Arial"/>
          <w:sz w:val="24"/>
          <w:szCs w:val="24"/>
        </w:rPr>
        <w:t>Murciaeduca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la comunicación entre alumno/a y profesor/a. Esta herramienta servirá para: compartir los materiales con el alumnado, entrega de trabajos y prácticas por parte del alumnado y como canal de retroalimentación de dichos trabajos y prácticas una vez corregidos por el profesor/a. </w:t>
      </w:r>
    </w:p>
    <w:p w:rsidR="0010003D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Arial" w:eastAsia="Arial" w:hAnsi="Arial" w:cs="Arial"/>
          <w:sz w:val="24"/>
          <w:szCs w:val="24"/>
        </w:rPr>
        <w:sectPr w:rsidR="0010003D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sz w:val="24"/>
          <w:szCs w:val="24"/>
        </w:rPr>
        <w:t xml:space="preserve">La siguiente tabla muestra la asociación de los resultados de aprendizaje del módulo asociados a las unidades de trabajo del módulo, los instrumentos de evaluación a utilizar para cada uno de ellos y el peso específico de cada resultado de aprendizaje para la evaluación del módulo: 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yellow"/>
        </w:rPr>
      </w:pPr>
    </w:p>
    <w:tbl>
      <w:tblPr>
        <w:tblW w:w="14649" w:type="dxa"/>
        <w:tblInd w:w="-195" w:type="dxa"/>
        <w:tblLayout w:type="fixed"/>
        <w:tblLook w:val="0600" w:firstRow="0" w:lastRow="0" w:firstColumn="0" w:lastColumn="0" w:noHBand="1" w:noVBand="1"/>
      </w:tblPr>
      <w:tblGrid>
        <w:gridCol w:w="4159"/>
        <w:gridCol w:w="1418"/>
        <w:gridCol w:w="1984"/>
        <w:gridCol w:w="1843"/>
        <w:gridCol w:w="1559"/>
        <w:gridCol w:w="1701"/>
        <w:gridCol w:w="1985"/>
      </w:tblGrid>
      <w:tr w:rsidR="007B57F9" w:rsidTr="0010003D">
        <w:trPr>
          <w:trHeight w:val="645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UT 1. Implantación de arquitecturas web</w:t>
            </w:r>
          </w:p>
        </w:tc>
      </w:tr>
      <w:tr w:rsidR="007B57F9" w:rsidTr="0010003D">
        <w:trPr>
          <w:trHeight w:val="645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RA1. Implanta arquitecturas Web analizando y aplicando criterios de funcionalidad.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Ponderación sobre el total de los RA: 15%</w:t>
            </w:r>
          </w:p>
        </w:tc>
      </w:tr>
      <w:tr w:rsidR="007B57F9" w:rsidTr="008452B0">
        <w:trPr>
          <w:trHeight w:val="675"/>
        </w:trPr>
        <w:tc>
          <w:tcPr>
            <w:tcW w:w="415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1ª evaluación ordinaria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2ª evaluación ordinaria</w:t>
            </w:r>
          </w:p>
        </w:tc>
      </w:tr>
      <w:tr w:rsidR="0010003D" w:rsidTr="008452B0">
        <w:trPr>
          <w:trHeight w:val="675"/>
        </w:trPr>
        <w:tc>
          <w:tcPr>
            <w:tcW w:w="4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</w:tr>
      <w:tr w:rsidR="008452B0" w:rsidTr="008452B0">
        <w:trPr>
          <w:trHeight w:val="1290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7B57F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ind w:left="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a) Se han analizado aspectos generales de arquitecturas web, sus características, ventajas e inconvenientes. 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 de repaso e investigación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b) Se han descrito los fundamentos y protocolos en los que se basa el funcionamiento de un servidor web.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c) Se ha realizado la instalación y configuración básica de servidores web.  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Prácticas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d) Se ha realizado la instalación y configuración básica de servidores de aplicaciones. 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Cuestionario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e) Se ha realizado la instalación y configuración básica de tecnologías de virtualización de servidores en la nube y en contenedores.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Prácticas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f) Se han realizado pruebas de funcionamiento de los servidores web y de aplicaciones. y de tecnologías de virtualización en la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nube y en contenedores.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g) Se ha analizado la estructura y recursos que componen una aplicación web.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h) Se han descrito los requerimientos del proceso de implantación de una aplicación web. 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Trabajo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i) Se han documentado los procesos de instalación y configuración realizados sobre los servidores web, de aplicaciones. y sobre tecnologías de virtualización en la nube y en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contenedores.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Trabajo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7B57F9" w:rsidTr="0010003D">
        <w:trPr>
          <w:trHeight w:val="1035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UT 2. Configuración y administración de servidores web</w:t>
            </w:r>
          </w:p>
        </w:tc>
      </w:tr>
      <w:tr w:rsidR="007B57F9" w:rsidTr="0010003D">
        <w:trPr>
          <w:trHeight w:val="1035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RA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2.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Implanta aplicaciones web en servidores web, evaluando y aplicando criterios de configuración para su funcionamiento seguro.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Ponderación sobre el total de los RA: 20%</w:t>
            </w:r>
          </w:p>
        </w:tc>
      </w:tr>
      <w:tr w:rsidR="007B57F9" w:rsidTr="008452B0">
        <w:trPr>
          <w:trHeight w:val="615"/>
        </w:trPr>
        <w:tc>
          <w:tcPr>
            <w:tcW w:w="415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777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1ª evaluación ordinaria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2ª evaluación ordinaria</w:t>
            </w:r>
          </w:p>
        </w:tc>
      </w:tr>
      <w:tr w:rsidR="0010003D" w:rsidTr="008452B0">
        <w:trPr>
          <w:trHeight w:val="765"/>
        </w:trPr>
        <w:tc>
          <w:tcPr>
            <w:tcW w:w="4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a) Se han reconocido los parámetros de administración más importantes del servidor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web.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     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Actividad de repaso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b) Se ha ampliado la funcionalidad del servidor mediante la activación y configuración de módulos.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Práctica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c)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Se han creado y configurado sitios virtuales.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Prácticas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d) Se han configurado los mecanismos de autenticación y control de acceso del servidor.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e) Se han obtenido e instalado certificados digitales. 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Prácticas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f) Se han establecido mecanismos para asegurar las comunicaciones entre el cliente y el servidor.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g) Se ha elaborado documentación relativa a la configuración, administración segura y recomendaciones de uso del servidor.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h) Se han realizado los ajustes necesarios para la implantación de aplicaciones en el servidor web.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i) Se han utilizado tecnologías de virtualización en el despliegue de servidores web en la nube y en contenedores.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8452B0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j) Se han instalado, configurado y utilizado conjuntos de herramientas de gestión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logs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permitiendo su monitorización, consolidación y análisis en tiempo real.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55%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7B57F9" w:rsidTr="0010003D">
        <w:trPr>
          <w:trHeight w:val="780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UT 3. Aplicaciones y servidores de aplicaciones</w:t>
            </w:r>
          </w:p>
        </w:tc>
      </w:tr>
      <w:tr w:rsidR="007B57F9" w:rsidTr="0010003D">
        <w:trPr>
          <w:trHeight w:val="780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RA3. Implanta aplicaciones web en servidores de aplicaciones, evaluando y aplicando criterios de configuración para su funcionamiento seguro.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Ponderación sobre el total de los RA: 20%</w:t>
            </w:r>
          </w:p>
        </w:tc>
      </w:tr>
      <w:tr w:rsidR="007B57F9" w:rsidTr="008452B0">
        <w:trPr>
          <w:trHeight w:val="675"/>
        </w:trPr>
        <w:tc>
          <w:tcPr>
            <w:tcW w:w="415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1ª evaluación ordinaria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2ª evaluación ordinaria</w:t>
            </w:r>
          </w:p>
        </w:tc>
      </w:tr>
      <w:tr w:rsidR="0010003D" w:rsidTr="008452B0">
        <w:trPr>
          <w:trHeight w:val="765"/>
        </w:trPr>
        <w:tc>
          <w:tcPr>
            <w:tcW w:w="4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a) Se han descrito los componentes y el funcionamiento de los servicios proporcionados por el servidor de aplicaciones.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Actividad de repaso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b) Se han identificado los principales archivos de configuración y de bibliotecas compartidas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55%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c)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Se ha configurado el servidor de aplicaciones para cooperar con el servidor web.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55%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Práctica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d) Se han configurado y activado los mecanismos de seguridad del servidor de aplicaciones.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55%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Práctica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e) Se han configurado y utilizado los componentes web del servidor de aplicaciones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Práctica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 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f) Se han realizado los ajustes necesarios para el despliegue de aplicaciones sobre el servidor.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Prácticas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g) Se han realizado pruebas de funcionamiento y rendimiento de la aplicación web desplegada.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h)  Se ha elaborado documentación relativa a la administración y recomendaciones de uso del servidor de aplicaciones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Actividad de repaso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i) Se han utilizado tecnologías de virtualización en el despliegue de servidores de aplicaciones en la nube y en contenedores.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7B57F9" w:rsidTr="0010003D">
        <w:trPr>
          <w:trHeight w:val="870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UT 4. Instalación y administración de servidores de ficheros</w:t>
            </w:r>
          </w:p>
        </w:tc>
      </w:tr>
      <w:tr w:rsidR="007B57F9" w:rsidTr="0010003D">
        <w:trPr>
          <w:trHeight w:val="870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RA4. Administra servidores de transferencia de archivos, evaluando y aplicando criterios de configuración que garanticen la disponibilidad del servicio.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Ponderación sobre el total de los RA: 15%</w:t>
            </w:r>
          </w:p>
        </w:tc>
      </w:tr>
      <w:tr w:rsidR="007B57F9" w:rsidTr="008452B0">
        <w:trPr>
          <w:trHeight w:val="795"/>
        </w:trPr>
        <w:tc>
          <w:tcPr>
            <w:tcW w:w="415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1ª evaluación ordinaria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2ª evaluación ordinaria</w:t>
            </w:r>
          </w:p>
        </w:tc>
      </w:tr>
      <w:tr w:rsidR="0010003D" w:rsidTr="008452B0">
        <w:trPr>
          <w:trHeight w:val="780"/>
        </w:trPr>
        <w:tc>
          <w:tcPr>
            <w:tcW w:w="4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a)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Se han instalado y configurado servidores de transferencia de archivos.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65%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Trabajo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b) Se han creado usuarios y grupos para el acceso remoto al servidor.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c) Se ha comprobado el acceso al servidor, tanto en modo activo como en modo pasivo.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d) Se han realizado pruebas con clientes en línea de comandos y clientes en modo gráfico.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e) Se ha utilizado el protocolo seguro de transferencia de archivos.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f)  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Se han configurado y utilizado servicios de transferencia de archivos integrados en servidores web.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g) Se ha elaborado documentación relativa a la configuración y administración del servicio de transferencia de archivos.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h) Se han utilizado tecnologías de virtualización en el despliegue de servidores de transferencia de archivos en la nube y en contenedores.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7B57F9" w:rsidTr="0010003D">
        <w:trPr>
          <w:trHeight w:val="915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UT 5. Servicios de red implicados en el despliegue de una aplicación web</w:t>
            </w:r>
          </w:p>
        </w:tc>
      </w:tr>
      <w:tr w:rsidR="007B57F9" w:rsidTr="0010003D">
        <w:trPr>
          <w:trHeight w:val="915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RA5. Verifica la ejecución de aplicaciones web comprobando los parámetros de configuración de servicios de red.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Ponderación sobre el total de los RA: 15%</w:t>
            </w:r>
          </w:p>
        </w:tc>
      </w:tr>
      <w:tr w:rsidR="007B57F9" w:rsidTr="008452B0">
        <w:trPr>
          <w:trHeight w:val="870"/>
        </w:trPr>
        <w:tc>
          <w:tcPr>
            <w:tcW w:w="415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1ª evaluación ordinaria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2ª evaluación ordinaria</w:t>
            </w:r>
          </w:p>
        </w:tc>
      </w:tr>
      <w:tr w:rsidR="0010003D" w:rsidTr="008452B0">
        <w:trPr>
          <w:trHeight w:val="855"/>
        </w:trPr>
        <w:tc>
          <w:tcPr>
            <w:tcW w:w="4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a) Se ha descrito la estructura, nomenclatura y funcionalidad de los sistemas de nombres jerárquicos.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Actividad de repaso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b) Se han identificado las necesidades de configuración del servidor de nombres en función de los requerimientos de ejecución de las aplicaciones web desplegadas.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Cuestionario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2758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c) Se han identificado la función, elementos y estructuras lógicas del servicio de directorio.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Cuestionario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d) </w:t>
            </w:r>
            <w:r>
              <w:rPr>
                <w:rFonts w:ascii="Calibri" w:eastAsia="Calibri" w:hAnsi="Calibri" w:cs="Calibri"/>
                <w:b/>
              </w:rPr>
              <w:t> 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Se ha analizado la configuración y personalización del servicio de directorio.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e) Se ha analizado la capacidad del servicio de directorio como mecanismo de autenticación centralizada de los usuarios en una red.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Actividad de repaso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f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) Se han especificado los parámetros de configuración en el servicio de directorios adecuados para el proceso de validación de usuarios de la aplicación web.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3437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g) </w:t>
            </w:r>
            <w:r>
              <w:rPr>
                <w:rFonts w:ascii="Calibri" w:eastAsia="Calibri" w:hAnsi="Calibri" w:cs="Calibri"/>
              </w:rPr>
              <w:t> </w:t>
            </w:r>
            <w:r>
              <w:rPr>
                <w:rFonts w:ascii="Arial" w:eastAsia="Arial" w:hAnsi="Arial" w:cs="Arial"/>
                <w:sz w:val="24"/>
                <w:szCs w:val="24"/>
              </w:rPr>
              <w:t>Se ha elaborado documentación relativa a las adaptaciones realizadas en los servicios de red.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e) Se han utilizado tecnologías de virtualización en el despliegue de servidores de directorios en la nube y en contenedores.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7B57F9" w:rsidTr="0010003D">
        <w:trPr>
          <w:trHeight w:val="825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UT 6. Documentación y sistemas de control de versiones</w:t>
            </w:r>
          </w:p>
        </w:tc>
      </w:tr>
      <w:tr w:rsidR="007B57F9" w:rsidTr="0010003D">
        <w:trPr>
          <w:trHeight w:val="825"/>
        </w:trPr>
        <w:tc>
          <w:tcPr>
            <w:tcW w:w="1464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RA6. Elabora la documentación de la aplicación web evaluando y seleccionando herramientas de generación de documentación, control de versiones y de integración continua.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Ponderación sobre el total de los RA: 15%</w:t>
            </w:r>
          </w:p>
        </w:tc>
      </w:tr>
      <w:tr w:rsidR="007B57F9" w:rsidTr="008452B0">
        <w:trPr>
          <w:trHeight w:val="750"/>
        </w:trPr>
        <w:tc>
          <w:tcPr>
            <w:tcW w:w="415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Criterios de evaluación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1ª evaluación ordinaria</w:t>
            </w:r>
          </w:p>
        </w:tc>
        <w:tc>
          <w:tcPr>
            <w:tcW w:w="524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2ª evaluación ordinaria</w:t>
            </w:r>
          </w:p>
        </w:tc>
      </w:tr>
      <w:tr w:rsidR="0010003D" w:rsidTr="008452B0">
        <w:trPr>
          <w:trHeight w:val="690"/>
        </w:trPr>
        <w:tc>
          <w:tcPr>
            <w:tcW w:w="41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Coeficiente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Ponderación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a) Se han identificado diferentes herramientas de generación de documentación.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Trabajo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b)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Se han documentado los componentes software utilizando los generadores específicos de las plataformas.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c) Se han utilizado diferentes formatos para la documentación.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Prácticas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d) Se han utilizado herramientas colaborativas para la elaboración y mantenimiento de la documentación.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1.75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Prácticas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1.75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e)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Se ha instalado, configurado y utilizado un sistema de control de versiones.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25%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75%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Cuestionario 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Prácticas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f) Se ha garantizado la accesibilidad y seguridad de la información y código almacenada por el sistema de control de versiones.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0.75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0.75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g) Se ha documentado la instalación, configuración y uso del sistema de control de versiones utilizado.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0.25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Trabajo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0.25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 teórico</w:t>
            </w:r>
          </w:p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  <w:tr w:rsidR="0010003D" w:rsidTr="008452B0">
        <w:trPr>
          <w:trHeight w:val="1755"/>
        </w:trPr>
        <w:tc>
          <w:tcPr>
            <w:tcW w:w="4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h) Se han utilizado herramientas para la integración continua del código.</w:t>
            </w: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0.75</w:t>
            </w:r>
          </w:p>
        </w:tc>
        <w:tc>
          <w:tcPr>
            <w:tcW w:w="198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0.75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100%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B57F9" w:rsidRDefault="007B57F9" w:rsidP="00A860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Práctica</w:t>
            </w:r>
          </w:p>
        </w:tc>
      </w:tr>
    </w:tbl>
    <w:p w:rsidR="0016745A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sz w:val="24"/>
          <w:szCs w:val="24"/>
        </w:rPr>
        <w:sectPr w:rsidR="0016745A" w:rsidSect="0010003D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sz w:val="24"/>
          <w:szCs w:val="24"/>
        </w:rPr>
        <w:t>La calificación mínima obtenida en cada uno de los instrumentos de evaluación debe ser mínimo de 4 puntos para poder aplicar la ponderación y obtener la calificación de cada uno de los resultados de aprendizaje, en caso contrario el alumno deberá repetir dicha prueba.</w:t>
      </w:r>
    </w:p>
    <w:p w:rsidR="007B57F9" w:rsidRDefault="007B57F9" w:rsidP="007B57F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28h4qwu" w:colFirst="0" w:colLast="0"/>
      <w:bookmarkEnd w:id="4"/>
      <w:r>
        <w:rPr>
          <w:rFonts w:ascii="Arial" w:eastAsia="Arial" w:hAnsi="Arial" w:cs="Arial"/>
          <w:sz w:val="24"/>
          <w:szCs w:val="24"/>
        </w:rPr>
        <w:lastRenderedPageBreak/>
        <w:t>Si el profesor/a detecta que un alumno/a intenta copiar o ha copiado durante la realización de una prueba objetiva, se le retirará inmediatamente la prueba y se le repetirá en otro momento, ya sea el mismo día u otro, a criterio del profesor, pudiendo realizar la prueba de forma oral o escrita. Así mismo, las prácticas y otros trabajos o reproducciones del alumno o alumna en las que se detecte que ha copiado deberán ser repetidas por el alumno o alumna o bien, el profesor podrá realizar un control oral o escrito sobre las partes no originales del trabajo o práctica. </w:t>
      </w:r>
    </w:p>
    <w:p w:rsidR="007B57F9" w:rsidRDefault="007B57F9" w:rsidP="007B57F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caso de observarse que la participación de un alumno/a en los trabajos en grupo es menor a la del resto de sus compañeros, se indagará en las causas a fin de tomar las medidas oportunas en cuanto a la calificación.</w:t>
      </w:r>
    </w:p>
    <w:p w:rsidR="007B57F9" w:rsidRPr="00D4057E" w:rsidRDefault="007B57F9" w:rsidP="00D4057E">
      <w:pPr>
        <w:pStyle w:val="Ttulo2"/>
        <w:numPr>
          <w:ilvl w:val="0"/>
          <w:numId w:val="0"/>
        </w:numPr>
        <w:ind w:left="278"/>
        <w:rPr>
          <w:color w:val="2E74B5" w:themeColor="accent1" w:themeShade="BF"/>
        </w:rPr>
      </w:pPr>
      <w:bookmarkStart w:id="5" w:name="_heading=h.3dy6vkm" w:colFirst="0" w:colLast="0"/>
      <w:bookmarkEnd w:id="5"/>
      <w:r w:rsidRPr="00D4057E">
        <w:rPr>
          <w:color w:val="2E74B5" w:themeColor="accent1" w:themeShade="BF"/>
        </w:rPr>
        <w:t xml:space="preserve">PROCEDIMIENTOS E INSTRUMENTOS DE EVALUACIÓN DEL APRENDIZAJE </w:t>
      </w:r>
    </w:p>
    <w:p w:rsidR="007B57F9" w:rsidRDefault="007B57F9" w:rsidP="007B57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8" w:hanging="357"/>
        <w:jc w:val="both"/>
      </w:pPr>
      <w:r>
        <w:rPr>
          <w:rFonts w:ascii="Arial" w:eastAsia="Arial" w:hAnsi="Arial" w:cs="Arial"/>
          <w:b/>
          <w:sz w:val="24"/>
          <w:szCs w:val="24"/>
        </w:rPr>
        <w:t>Ejercicios prácticos</w:t>
      </w:r>
      <w:r>
        <w:rPr>
          <w:rFonts w:ascii="Arial" w:eastAsia="Arial" w:hAnsi="Arial" w:cs="Arial"/>
          <w:sz w:val="24"/>
          <w:szCs w:val="24"/>
        </w:rPr>
        <w:t xml:space="preserve"> propuestos por el profesor para su realización en el aula y/o en casa. Para la evaluación de los ejercicios y trabajos prácticos se tendrá en cuenta el planteamiento, la forma de afrontarlos, los pasos dados para su resolución. Se valorará el trabajo metódico y diario que los alumnos realicen, así como que su entrega sea en el tiempo estimado. </w:t>
      </w:r>
    </w:p>
    <w:p w:rsidR="007B57F9" w:rsidRDefault="007B57F9" w:rsidP="007B57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8" w:hanging="357"/>
        <w:jc w:val="both"/>
      </w:pPr>
      <w:r>
        <w:rPr>
          <w:rFonts w:ascii="Arial" w:eastAsia="Arial" w:hAnsi="Arial" w:cs="Arial"/>
          <w:b/>
          <w:sz w:val="24"/>
          <w:szCs w:val="24"/>
        </w:rPr>
        <w:t>Trabajos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grupo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y exposiciones orales</w:t>
      </w:r>
      <w:r>
        <w:rPr>
          <w:rFonts w:ascii="Arial" w:eastAsia="Arial" w:hAnsi="Arial" w:cs="Arial"/>
          <w:sz w:val="24"/>
          <w:szCs w:val="24"/>
        </w:rPr>
        <w:t xml:space="preserve"> que serán evaluables y con los que se pretende que el alumno vaya incorporando esta forma de trabajar de cara a su incorporación futura al mundo laboral. Se tendrá en cuenta el grado de participación en el grupo y la realización de los trabajos.</w:t>
      </w:r>
    </w:p>
    <w:p w:rsidR="007B57F9" w:rsidRDefault="007B57F9" w:rsidP="007B57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8" w:hanging="357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Proyectos de investigación. </w:t>
      </w:r>
    </w:p>
    <w:p w:rsidR="007B57F9" w:rsidRDefault="007B57F9" w:rsidP="007B57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8" w:hanging="357"/>
        <w:jc w:val="both"/>
      </w:pPr>
      <w:r>
        <w:rPr>
          <w:rFonts w:ascii="Arial" w:eastAsia="Arial" w:hAnsi="Arial" w:cs="Arial"/>
          <w:b/>
          <w:sz w:val="24"/>
          <w:szCs w:val="24"/>
        </w:rPr>
        <w:t>Actividades de autoevaluación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coevaluación</w:t>
      </w:r>
      <w:r>
        <w:rPr>
          <w:rFonts w:ascii="Arial" w:eastAsia="Arial" w:hAnsi="Arial" w:cs="Arial"/>
          <w:sz w:val="24"/>
          <w:szCs w:val="24"/>
        </w:rPr>
        <w:t xml:space="preserve"> que impliquen al alumno en su propio proceso de enseñanza-aprendizaje.</w:t>
      </w:r>
    </w:p>
    <w:p w:rsidR="007B57F9" w:rsidRDefault="007B57F9" w:rsidP="007B57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8" w:hanging="357"/>
        <w:jc w:val="both"/>
      </w:pPr>
      <w:r>
        <w:rPr>
          <w:rFonts w:ascii="Arial" w:eastAsia="Arial" w:hAnsi="Arial" w:cs="Arial"/>
          <w:sz w:val="24"/>
          <w:szCs w:val="24"/>
        </w:rPr>
        <w:t xml:space="preserve">Se utilizará la plataforma </w:t>
      </w:r>
      <w:r>
        <w:rPr>
          <w:rFonts w:ascii="Arial" w:eastAsia="Arial" w:hAnsi="Arial" w:cs="Arial"/>
          <w:b/>
          <w:sz w:val="24"/>
          <w:szCs w:val="24"/>
        </w:rPr>
        <w:t xml:space="preserve">Aula virtual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Murciaeduca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la entrega de trabajos y prácticas del alumno o alumna. </w:t>
      </w:r>
    </w:p>
    <w:p w:rsidR="007B57F9" w:rsidRDefault="007B57F9" w:rsidP="007B57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8" w:hanging="357"/>
        <w:jc w:val="both"/>
      </w:pPr>
      <w:bookmarkStart w:id="6" w:name="_heading=h.1tuee74" w:colFirst="0" w:colLast="0"/>
      <w:bookmarkEnd w:id="6"/>
      <w:r>
        <w:rPr>
          <w:rFonts w:ascii="Arial" w:eastAsia="Arial" w:hAnsi="Arial" w:cs="Arial"/>
          <w:sz w:val="24"/>
          <w:szCs w:val="24"/>
        </w:rPr>
        <w:t xml:space="preserve">Realización de </w:t>
      </w:r>
      <w:r>
        <w:rPr>
          <w:rFonts w:ascii="Arial" w:eastAsia="Arial" w:hAnsi="Arial" w:cs="Arial"/>
          <w:b/>
          <w:sz w:val="24"/>
          <w:szCs w:val="24"/>
        </w:rPr>
        <w:t>pruebas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objetivas teórico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b/>
          <w:sz w:val="24"/>
          <w:szCs w:val="24"/>
        </w:rPr>
        <w:t>prácticas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individuales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 Para la realización de estas pruebas se podrá utilizar la plataforma Aula Virtual de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Murciaeduca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 xml:space="preserve">Estas pruebas podrán ser escritas o realizadas en el ordenador. Podrán ser de redacción por parte del alumno, de tipo test, de preguntas cortas, de desarrollo práctico, orales o de cualquier otra naturaleza </w:t>
      </w:r>
      <w:r>
        <w:rPr>
          <w:rFonts w:ascii="Arial" w:eastAsia="Arial" w:hAnsi="Arial" w:cs="Arial"/>
          <w:sz w:val="24"/>
          <w:szCs w:val="24"/>
        </w:rPr>
        <w:lastRenderedPageBreak/>
        <w:t>que se considere necesaria, pudiéndose requerir el uso del ordenador. Las pruebas serán corregidas por el profesor, y con posterioridad serán resueltas en clase.</w:t>
      </w:r>
    </w:p>
    <w:p w:rsidR="007B57F9" w:rsidRDefault="007B57F9" w:rsidP="007B57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8" w:hanging="357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y pruebas objetivas de recuperación al final de cada trimestre o principio del siguiente. </w:t>
      </w:r>
    </w:p>
    <w:p w:rsidR="007B57F9" w:rsidRPr="00D4057E" w:rsidRDefault="007B57F9" w:rsidP="00D4057E">
      <w:pPr>
        <w:pStyle w:val="Ttulo2"/>
        <w:numPr>
          <w:ilvl w:val="0"/>
          <w:numId w:val="0"/>
        </w:numPr>
        <w:ind w:left="638" w:hanging="360"/>
        <w:rPr>
          <w:color w:val="2E74B5" w:themeColor="accent1" w:themeShade="BF"/>
        </w:rPr>
      </w:pPr>
      <w:bookmarkStart w:id="7" w:name="_heading=h.nmf14n" w:colFirst="0" w:colLast="0"/>
      <w:bookmarkEnd w:id="7"/>
      <w:r w:rsidRPr="00D4057E">
        <w:rPr>
          <w:color w:val="2E74B5" w:themeColor="accent1" w:themeShade="BF"/>
        </w:rPr>
        <w:t>EVALUACIÓN DEL MÓDULO PENDIENTE DEL CURSO ANTERIOR</w:t>
      </w:r>
    </w:p>
    <w:p w:rsidR="007B57F9" w:rsidRDefault="007B57F9" w:rsidP="007B57F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37m2jsg" w:colFirst="0" w:colLast="0"/>
      <w:bookmarkEnd w:id="8"/>
      <w:r>
        <w:rPr>
          <w:rFonts w:ascii="Arial" w:eastAsia="Arial" w:hAnsi="Arial" w:cs="Arial"/>
          <w:sz w:val="24"/>
          <w:szCs w:val="24"/>
        </w:rPr>
        <w:t xml:space="preserve">Durante el mes de octubre, el profesor/a del módulo entregará a través del correo electrónico corporativo a los alumnos y alumnas con el módulo pendiente un </w:t>
      </w:r>
      <w:r>
        <w:rPr>
          <w:rFonts w:ascii="Arial" w:eastAsia="Arial" w:hAnsi="Arial" w:cs="Arial"/>
          <w:b/>
          <w:sz w:val="24"/>
          <w:szCs w:val="24"/>
        </w:rPr>
        <w:t>plan de recuperación de contenidos</w:t>
      </w:r>
      <w:r>
        <w:rPr>
          <w:rFonts w:ascii="Arial" w:eastAsia="Arial" w:hAnsi="Arial" w:cs="Arial"/>
          <w:sz w:val="24"/>
          <w:szCs w:val="24"/>
        </w:rPr>
        <w:t>. En dicho plan de recuperación se comunicará al alumnado los resultados de aprendizaje y su peso en la calificación final, así como los criterios de evaluación asociados a dichos RA, los contenidos, los instrumentos de evaluación y los criterios de calificación, así como las fechas previstas para la realización de las pruebas objetivas. </w:t>
      </w:r>
    </w:p>
    <w:p w:rsidR="007B57F9" w:rsidRDefault="007B57F9" w:rsidP="007B57F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profesor/a compartirá a través del aula virtual de </w:t>
      </w:r>
      <w:proofErr w:type="spellStart"/>
      <w:r>
        <w:rPr>
          <w:rFonts w:ascii="Arial" w:eastAsia="Arial" w:hAnsi="Arial" w:cs="Arial"/>
          <w:sz w:val="24"/>
          <w:szCs w:val="24"/>
        </w:rPr>
        <w:t>murciaeduca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alumnado que tiene el módulo pendiente los materiales y tareas necesarios para preparar las pruebas objetivas que el alumno/a deberá realizar. </w:t>
      </w:r>
    </w:p>
    <w:p w:rsidR="007B57F9" w:rsidRDefault="007B57F9" w:rsidP="007B57F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La evaluación del módulo pendiente se realizará mediante una o dos pruebas objetiva teórico prácticas. </w:t>
      </w:r>
      <w:r>
        <w:rPr>
          <w:rFonts w:ascii="Arial" w:eastAsia="Arial" w:hAnsi="Arial" w:cs="Arial"/>
          <w:sz w:val="24"/>
          <w:szCs w:val="24"/>
        </w:rPr>
        <w:t>Dicha prueba estará diseñada para evaluar todos los resultados de aprendizaje del módulo. 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>
        <w:rPr>
          <w:rFonts w:ascii="Arial" w:eastAsia="Arial" w:hAnsi="Arial" w:cs="Arial"/>
          <w:b/>
          <w:sz w:val="24"/>
          <w:szCs w:val="24"/>
        </w:rPr>
        <w:t xml:space="preserve">calificación final del módulo </w:t>
      </w:r>
      <w:r>
        <w:rPr>
          <w:rFonts w:ascii="Arial" w:eastAsia="Arial" w:hAnsi="Arial" w:cs="Arial"/>
          <w:sz w:val="24"/>
          <w:szCs w:val="24"/>
        </w:rPr>
        <w:t>vendrá dada por la media aritmética de las calificaciones de las pruebas objetivas realizadas en las fechas planificadas en el plan de recuperación y teniendo en cuenta el peso de cada resultado de aprendizaje indicado en el plan de recuperación.</w:t>
      </w:r>
    </w:p>
    <w:p w:rsidR="007B57F9" w:rsidRPr="00D4057E" w:rsidRDefault="007B57F9" w:rsidP="00D4057E">
      <w:pPr>
        <w:pStyle w:val="Ttulo2"/>
        <w:numPr>
          <w:ilvl w:val="0"/>
          <w:numId w:val="0"/>
        </w:numPr>
        <w:jc w:val="both"/>
        <w:rPr>
          <w:color w:val="2E74B5" w:themeColor="accent1" w:themeShade="BF"/>
          <w:sz w:val="36"/>
          <w:szCs w:val="36"/>
        </w:rPr>
      </w:pPr>
      <w:bookmarkStart w:id="9" w:name="_heading=h.qa0dxqr45mem" w:colFirst="0" w:colLast="0"/>
      <w:bookmarkEnd w:id="9"/>
      <w:r w:rsidRPr="00D4057E">
        <w:rPr>
          <w:color w:val="2E74B5" w:themeColor="accent1" w:themeShade="BF"/>
        </w:rPr>
        <w:t>SEGUNDA EVALUACIÓN FINAL ORDINARIA (</w:t>
      </w:r>
      <w:r w:rsidRPr="00D4057E">
        <w:rPr>
          <w:color w:val="2E74B5" w:themeColor="accent1" w:themeShade="BF"/>
          <w:u w:val="single"/>
        </w:rPr>
        <w:t>PROGRAMA DE RECUPERACIÓN TRAS LA PRIMERA EVALUACIÓN ORDINARIA</w:t>
      </w:r>
      <w:r w:rsidRPr="00D4057E">
        <w:rPr>
          <w:color w:val="2E74B5" w:themeColor="accent1" w:themeShade="BF"/>
        </w:rPr>
        <w:t>)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Tras la primera evaluación final ordinaria los alumnos y alumnas que no hayan superado algún resultado de aprendizaje serán sometidos a un programa de refuerzo para la recuperación de los mismos. 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la evaluación de los resultados de aprendizaje no superados se utilizará como instrumento de evaluación una prueba objetiva. Esta prueba será similar a las realizadas durante el curso y estará formada por preguntas o ejercicios asociados a los resultados de aprendizaje a superar y calificará de 1 a 10 cada uno de los resultados de aprendizaje evaluados en dicha prueba. Para superar el módulo se debe tener una puntuación mínima de 5 puntos en cada uno de los resultados de aprendizaje del módulo, por considerarse todos ellos esenciales.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criterio del profesor del módulo, podrá ser obligatoria, además, la entrega de prácticas o trabajos a través del Aula </w:t>
      </w:r>
      <w:proofErr w:type="gramStart"/>
      <w:r>
        <w:rPr>
          <w:rFonts w:ascii="Arial" w:eastAsia="Arial" w:hAnsi="Arial" w:cs="Arial"/>
          <w:sz w:val="24"/>
          <w:szCs w:val="24"/>
        </w:rPr>
        <w:t>Virtual  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Murciaeduca</w:t>
      </w:r>
      <w:proofErr w:type="spellEnd"/>
      <w:r>
        <w:rPr>
          <w:rFonts w:ascii="Arial" w:eastAsia="Arial" w:hAnsi="Arial" w:cs="Arial"/>
          <w:sz w:val="24"/>
          <w:szCs w:val="24"/>
        </w:rPr>
        <w:t>; o la entrega de todas aquellas prácticas y/o trabajos que el profesor haya encomendado hacer durante el curso y que el alumno o alumna no haya entregado o no haya superado.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La calificación final del módulo </w:t>
      </w:r>
      <w:r>
        <w:rPr>
          <w:rFonts w:ascii="Arial" w:eastAsia="Arial" w:hAnsi="Arial" w:cs="Arial"/>
          <w:sz w:val="24"/>
          <w:szCs w:val="24"/>
        </w:rPr>
        <w:t>se calculará como la suma ponderada de las calificaciones obtenidas en cada uno de los resultados de aprendizaje superados, tanto a lo largo del curso como los superados en la evaluación final extraordinaria.  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procederá de forma análoga a la indicada en la primera evaluación final ordinaria en el caso de que un alumno/a sea sorprendido copiando en la prueba objetiva, así como si se detecta que ha copiado con posterioridad durante su corrección o evaluación. </w:t>
      </w:r>
    </w:p>
    <w:p w:rsidR="007B57F9" w:rsidRPr="00641276" w:rsidRDefault="007B57F9" w:rsidP="00641276">
      <w:pPr>
        <w:pStyle w:val="Ttulo2"/>
        <w:numPr>
          <w:ilvl w:val="0"/>
          <w:numId w:val="0"/>
        </w:numPr>
        <w:rPr>
          <w:color w:val="2E74B5" w:themeColor="accent1" w:themeShade="BF"/>
        </w:rPr>
      </w:pPr>
      <w:bookmarkStart w:id="10" w:name="_heading=h.1mrcu09" w:colFirst="0" w:colLast="0"/>
      <w:bookmarkEnd w:id="10"/>
      <w:r w:rsidRPr="00641276">
        <w:rPr>
          <w:color w:val="2E74B5" w:themeColor="accent1" w:themeShade="BF"/>
        </w:rPr>
        <w:t>PÉRDIDA DE LA EVALUACIÓN CONTINUA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Según lo dispuesto en la </w:t>
      </w:r>
      <w:r>
        <w:rPr>
          <w:rFonts w:ascii="Arial" w:eastAsia="Arial" w:hAnsi="Arial" w:cs="Arial"/>
          <w:b/>
          <w:sz w:val="24"/>
          <w:szCs w:val="24"/>
        </w:rPr>
        <w:t>Orden de 1 de junio de 2006</w:t>
      </w:r>
      <w:r>
        <w:rPr>
          <w:rFonts w:ascii="Arial" w:eastAsia="Arial" w:hAnsi="Arial" w:cs="Arial"/>
          <w:sz w:val="24"/>
          <w:szCs w:val="24"/>
        </w:rPr>
        <w:t xml:space="preserve">, por la que se regula el procedimiento que garantiza la objetividad en la evaluación de los alumnos de Educación Secundaria y Formación Profesional de Grado Superior, el porcentaje de faltas de asistencia, justificadas e injustificadas, que originan la imposibilidad de aplicación de la evaluación continua se establece en el 30% del total de horas lectivas del módulo. El alumno que se vea implicado en esta situación ya sea por enfermedad, incorporación tardía al ciclo o abandono del módulo se someterá a una prueba de evaluación específica, de aquella parte de los contenidos de la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que el alumno no haya podido ser evaluado por no asistir a clase, a las pruebas objetivas realizadas durante ese periodo o a la realización y evaluación de prácticas.  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prueba de evaluación por pérdida de la evaluación continua será específicamente diseñada para la recuperación de los resultados de aprendizaje de los que no se haya podido evaluar a cada alumno/a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y consistirá en una </w:t>
      </w:r>
      <w:r>
        <w:rPr>
          <w:rFonts w:ascii="Arial" w:eastAsia="Arial" w:hAnsi="Arial" w:cs="Arial"/>
          <w:b/>
          <w:sz w:val="24"/>
          <w:szCs w:val="24"/>
        </w:rPr>
        <w:t>prueba objetiva teórico-práctica</w:t>
      </w:r>
      <w:r>
        <w:rPr>
          <w:rFonts w:ascii="Arial" w:eastAsia="Arial" w:hAnsi="Arial" w:cs="Arial"/>
          <w:sz w:val="24"/>
          <w:szCs w:val="24"/>
        </w:rPr>
        <w:t xml:space="preserve"> que se realizará al final de trimestre o en la última semana del curso. Además, el profesor podrá solicitar al alumno o alumna la entrega de aquellos trabajos y ejercicios prácticos que estime oportuno para una correcta evaluación de los conocimientos. Estos trabajos y prácticas se entregarán a través del Aula Virtual. </w:t>
      </w:r>
    </w:p>
    <w:p w:rsidR="007B57F9" w:rsidRDefault="007B57F9" w:rsidP="00D369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 el alumno o alumna justifica debidamente las faltas de asistencia o se incorpora al centro una vez iniciado el curso o </w:t>
      </w:r>
      <w:r w:rsidR="00D3696C">
        <w:rPr>
          <w:rFonts w:ascii="Arial" w:eastAsia="Arial" w:hAnsi="Arial" w:cs="Arial"/>
          <w:sz w:val="24"/>
          <w:szCs w:val="24"/>
        </w:rPr>
        <w:t>rectifica su actitud absentista</w:t>
      </w:r>
      <w:r>
        <w:rPr>
          <w:rFonts w:ascii="Arial" w:eastAsia="Arial" w:hAnsi="Arial" w:cs="Arial"/>
          <w:sz w:val="24"/>
          <w:szCs w:val="24"/>
        </w:rPr>
        <w:t>, el profesor del módulo elaborará una programación de recuperación de contenidos que incluya la adaptación de la evaluación a las circunstancias especiales del alumno, y se anexionará a la programación didáctica del módulo</w:t>
      </w:r>
    </w:p>
    <w:p w:rsidR="007B57F9" w:rsidRDefault="007B57F9" w:rsidP="007B57F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criterios de evaluación y calificación serán los de la segunda evaluación final </w:t>
      </w:r>
      <w:proofErr w:type="gramStart"/>
      <w:r>
        <w:rPr>
          <w:rFonts w:ascii="Arial" w:eastAsia="Arial" w:hAnsi="Arial" w:cs="Arial"/>
          <w:sz w:val="24"/>
          <w:szCs w:val="24"/>
        </w:rPr>
        <w:t>ordinaria..</w:t>
      </w:r>
      <w:proofErr w:type="gramEnd"/>
    </w:p>
    <w:p w:rsidR="007B57F9" w:rsidRPr="00FF164C" w:rsidRDefault="00652B71" w:rsidP="006E4DF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Leído.</w:t>
      </w:r>
      <w:bookmarkStart w:id="11" w:name="_GoBack"/>
      <w:bookmarkEnd w:id="11"/>
    </w:p>
    <w:sectPr w:rsidR="007B57F9" w:rsidRPr="00FF164C" w:rsidSect="0010003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0DA" w:rsidRDefault="00FF00DA" w:rsidP="00CE6A70">
      <w:pPr>
        <w:spacing w:after="0" w:line="240" w:lineRule="auto"/>
      </w:pPr>
      <w:r>
        <w:separator/>
      </w:r>
    </w:p>
  </w:endnote>
  <w:endnote w:type="continuationSeparator" w:id="0">
    <w:p w:rsidR="00FF00DA" w:rsidRDefault="00FF00DA" w:rsidP="00CE6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0DA" w:rsidRDefault="00FF00DA" w:rsidP="00CE6A70">
      <w:pPr>
        <w:spacing w:after="0" w:line="240" w:lineRule="auto"/>
      </w:pPr>
      <w:r>
        <w:separator/>
      </w:r>
    </w:p>
  </w:footnote>
  <w:footnote w:type="continuationSeparator" w:id="0">
    <w:p w:rsidR="00FF00DA" w:rsidRDefault="00FF00DA" w:rsidP="00CE6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A70" w:rsidRDefault="00CE6A70" w:rsidP="00CE6A70">
    <w:pPr>
      <w:tabs>
        <w:tab w:val="center" w:pos="4252"/>
        <w:tab w:val="right" w:pos="8504"/>
      </w:tabs>
      <w:spacing w:after="0"/>
    </w:pPr>
    <w:r>
      <w:t xml:space="preserve">Resumen de la Programación docente del módulo Despliegue de aplicaciones web </w:t>
    </w:r>
  </w:p>
  <w:p w:rsidR="00CE6A70" w:rsidRDefault="00CE6A70" w:rsidP="00CE6A70">
    <w:pPr>
      <w:tabs>
        <w:tab w:val="center" w:pos="4252"/>
        <w:tab w:val="right" w:pos="8504"/>
      </w:tabs>
      <w:spacing w:after="0"/>
    </w:pPr>
    <w:r>
      <w:t xml:space="preserve">de 2º </w:t>
    </w:r>
    <w:r>
      <w:rPr>
        <w:noProof/>
        <w:lang w:eastAsia="es-ES"/>
      </w:rPr>
      <w:drawing>
        <wp:anchor distT="0" distB="0" distL="0" distR="0" simplePos="0" relativeHeight="251659264" behindDoc="1" locked="0" layoutInCell="1" hidden="0" allowOverlap="1" wp14:anchorId="4FC0EFA3" wp14:editId="37B61735">
          <wp:simplePos x="0" y="0"/>
          <wp:positionH relativeFrom="column">
            <wp:posOffset>5191125</wp:posOffset>
          </wp:positionH>
          <wp:positionV relativeFrom="paragraph">
            <wp:posOffset>-209549</wp:posOffset>
          </wp:positionV>
          <wp:extent cx="751840" cy="75184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840" cy="751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DAW</w:t>
    </w:r>
  </w:p>
  <w:p w:rsidR="00CE6A70" w:rsidRDefault="00CE6A70" w:rsidP="00CE6A70">
    <w:pPr>
      <w:tabs>
        <w:tab w:val="center" w:pos="4252"/>
        <w:tab w:val="right" w:pos="8504"/>
      </w:tabs>
      <w:spacing w:after="0"/>
    </w:pPr>
    <w:r>
      <w:t>Curso 2024/2025</w:t>
    </w:r>
  </w:p>
  <w:p w:rsidR="00CE6A70" w:rsidRDefault="00CE6A70" w:rsidP="00CE6A70">
    <w:pPr>
      <w:tabs>
        <w:tab w:val="center" w:pos="4252"/>
        <w:tab w:val="right" w:pos="8504"/>
      </w:tabs>
      <w:spacing w:after="0"/>
    </w:pPr>
    <w:r>
      <w:t xml:space="preserve">Centro educativo: IES RIBERA DE LOS MOLINOS    </w:t>
    </w:r>
  </w:p>
  <w:p w:rsidR="00CE6A70" w:rsidRDefault="00CE6A70" w:rsidP="00CE6A70">
    <w:pPr>
      <w:tabs>
        <w:tab w:val="center" w:pos="4252"/>
        <w:tab w:val="right" w:pos="8504"/>
      </w:tabs>
      <w:spacing w:after="0"/>
    </w:pPr>
    <w:r>
      <w:t>Localidad: MULA</w:t>
    </w:r>
  </w:p>
  <w:p w:rsidR="00CE6A70" w:rsidRDefault="00CE6A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18BC"/>
    <w:multiLevelType w:val="multilevel"/>
    <w:tmpl w:val="2F88F3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92" w:hanging="432"/>
      </w:pPr>
    </w:lvl>
    <w:lvl w:ilvl="2">
      <w:start w:val="1"/>
      <w:numFmt w:val="decimal"/>
      <w:lvlText w:val="●.%2.%3."/>
      <w:lvlJc w:val="left"/>
      <w:pPr>
        <w:ind w:left="1224" w:hanging="504"/>
      </w:pPr>
    </w:lvl>
    <w:lvl w:ilvl="3">
      <w:start w:val="1"/>
      <w:numFmt w:val="decimal"/>
      <w:lvlText w:val="●.%2.%3.%4."/>
      <w:lvlJc w:val="left"/>
      <w:pPr>
        <w:ind w:left="1728" w:hanging="647"/>
      </w:pPr>
    </w:lvl>
    <w:lvl w:ilvl="4">
      <w:start w:val="1"/>
      <w:numFmt w:val="decimal"/>
      <w:lvlText w:val="●.%2.%3.%4.%5."/>
      <w:lvlJc w:val="left"/>
      <w:pPr>
        <w:ind w:left="2232" w:hanging="792"/>
      </w:pPr>
    </w:lvl>
    <w:lvl w:ilvl="5">
      <w:start w:val="1"/>
      <w:numFmt w:val="decimal"/>
      <w:lvlText w:val="●.%2.%3.%4.%5.%6."/>
      <w:lvlJc w:val="left"/>
      <w:pPr>
        <w:ind w:left="2736" w:hanging="933"/>
      </w:pPr>
    </w:lvl>
    <w:lvl w:ilvl="6">
      <w:start w:val="1"/>
      <w:numFmt w:val="decimal"/>
      <w:lvlText w:val="●.%2.%3.%4.%5.%6.%7."/>
      <w:lvlJc w:val="left"/>
      <w:pPr>
        <w:ind w:left="3240" w:hanging="1080"/>
      </w:pPr>
    </w:lvl>
    <w:lvl w:ilvl="7">
      <w:start w:val="1"/>
      <w:numFmt w:val="decimal"/>
      <w:lvlText w:val="●.%2.%3.%4.%5.%6.%7.%8."/>
      <w:lvlJc w:val="left"/>
      <w:pPr>
        <w:ind w:left="3744" w:hanging="1224"/>
      </w:pPr>
    </w:lvl>
    <w:lvl w:ilvl="8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1" w15:restartNumberingAfterBreak="0">
    <w:nsid w:val="23A80FB3"/>
    <w:multiLevelType w:val="multilevel"/>
    <w:tmpl w:val="FE2681D6"/>
    <w:lvl w:ilvl="0">
      <w:start w:val="1"/>
      <w:numFmt w:val="bullet"/>
      <w:pStyle w:val="Ttulo1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pStyle w:val="Ttulo7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Ttulo9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D67DC3"/>
    <w:multiLevelType w:val="multilevel"/>
    <w:tmpl w:val="E49E25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" w:eastAsia="Noto Sans" w:hAnsi="Noto Sans" w:cs="Noto San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" w:eastAsia="Noto Sans" w:hAnsi="Noto Sans" w:cs="Noto San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" w:eastAsia="Noto Sans" w:hAnsi="Noto Sans" w:cs="Noto San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4B251284"/>
    <w:multiLevelType w:val="multilevel"/>
    <w:tmpl w:val="EC86836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4D5E498D"/>
    <w:multiLevelType w:val="multilevel"/>
    <w:tmpl w:val="D72402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5" w15:restartNumberingAfterBreak="0">
    <w:nsid w:val="616B07A1"/>
    <w:multiLevelType w:val="multilevel"/>
    <w:tmpl w:val="A12A567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3AE4682"/>
    <w:multiLevelType w:val="multilevel"/>
    <w:tmpl w:val="630E6C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7" w15:restartNumberingAfterBreak="0">
    <w:nsid w:val="6F8B6CB1"/>
    <w:multiLevelType w:val="multilevel"/>
    <w:tmpl w:val="0FFA675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6D"/>
    <w:rsid w:val="000739B0"/>
    <w:rsid w:val="0010003D"/>
    <w:rsid w:val="0016745A"/>
    <w:rsid w:val="001F3738"/>
    <w:rsid w:val="0059404B"/>
    <w:rsid w:val="00605566"/>
    <w:rsid w:val="00641276"/>
    <w:rsid w:val="00652B71"/>
    <w:rsid w:val="006E4DF2"/>
    <w:rsid w:val="00777AA9"/>
    <w:rsid w:val="007B57F9"/>
    <w:rsid w:val="008452B0"/>
    <w:rsid w:val="009911AF"/>
    <w:rsid w:val="00A61F84"/>
    <w:rsid w:val="00CE6A70"/>
    <w:rsid w:val="00D3696C"/>
    <w:rsid w:val="00D4057E"/>
    <w:rsid w:val="00DC2212"/>
    <w:rsid w:val="00DE716D"/>
    <w:rsid w:val="00FF00DA"/>
    <w:rsid w:val="00F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12C5"/>
  <w15:chartTrackingRefBased/>
  <w15:docId w15:val="{DC70F5E2-4EB3-4207-A04C-A116742B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39B0"/>
    <w:pPr>
      <w:keepNext/>
      <w:keepLines/>
      <w:numPr>
        <w:numId w:val="1"/>
      </w:numPr>
      <w:suppressAutoHyphens/>
      <w:spacing w:before="120" w:after="120" w:line="360" w:lineRule="auto"/>
      <w:outlineLvl w:val="0"/>
    </w:pPr>
    <w:rPr>
      <w:rFonts w:ascii="Arial" w:eastAsia="Arial" w:hAnsi="Arial" w:cs="Arial"/>
      <w:b/>
      <w:color w:val="366091"/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9B0"/>
    <w:pPr>
      <w:keepNext/>
      <w:keepLines/>
      <w:numPr>
        <w:ilvl w:val="1"/>
        <w:numId w:val="1"/>
      </w:numPr>
      <w:suppressAutoHyphens/>
      <w:spacing w:before="120" w:after="120" w:line="360" w:lineRule="auto"/>
      <w:outlineLvl w:val="1"/>
    </w:pPr>
    <w:rPr>
      <w:rFonts w:ascii="Arial" w:eastAsia="Arial" w:hAnsi="Arial" w:cs="Arial"/>
      <w:b/>
      <w:color w:val="366091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39B0"/>
    <w:pPr>
      <w:keepNext/>
      <w:keepLines/>
      <w:numPr>
        <w:ilvl w:val="2"/>
        <w:numId w:val="1"/>
      </w:numPr>
      <w:suppressAutoHyphens/>
      <w:spacing w:before="200" w:after="0"/>
      <w:outlineLvl w:val="2"/>
    </w:pPr>
    <w:rPr>
      <w:rFonts w:ascii="Cambria" w:eastAsia="Cambria" w:hAnsi="Cambria" w:cs="Cambria"/>
      <w:b/>
      <w:color w:val="4F81BD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9B0"/>
    <w:pPr>
      <w:keepNext/>
      <w:keepLines/>
      <w:numPr>
        <w:ilvl w:val="3"/>
        <w:numId w:val="1"/>
      </w:numPr>
      <w:suppressAutoHyphens/>
      <w:spacing w:before="240" w:after="40"/>
      <w:outlineLvl w:val="3"/>
    </w:pPr>
    <w:rPr>
      <w:rFonts w:ascii="Calibri" w:eastAsia="Calibri" w:hAnsi="Calibri" w:cs="Calibri"/>
      <w:b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9B0"/>
    <w:pPr>
      <w:keepNext/>
      <w:keepLines/>
      <w:numPr>
        <w:ilvl w:val="4"/>
        <w:numId w:val="1"/>
      </w:numPr>
      <w:suppressAutoHyphens/>
      <w:spacing w:before="220" w:after="40"/>
      <w:outlineLvl w:val="4"/>
    </w:pPr>
    <w:rPr>
      <w:rFonts w:ascii="Calibri" w:eastAsia="Calibri" w:hAnsi="Calibri" w:cs="Calibri"/>
      <w:b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9B0"/>
    <w:pPr>
      <w:keepNext/>
      <w:keepLines/>
      <w:numPr>
        <w:ilvl w:val="5"/>
        <w:numId w:val="1"/>
      </w:numPr>
      <w:suppressAutoHyphens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9B0"/>
    <w:pPr>
      <w:keepNext/>
      <w:keepLines/>
      <w:numPr>
        <w:ilvl w:val="6"/>
        <w:numId w:val="1"/>
      </w:numPr>
      <w:suppressAutoHyphen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9B0"/>
    <w:pPr>
      <w:keepNext/>
      <w:keepLines/>
      <w:numPr>
        <w:ilvl w:val="7"/>
        <w:numId w:val="1"/>
      </w:numPr>
      <w:suppressAutoHyphen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9B0"/>
    <w:pPr>
      <w:keepNext/>
      <w:keepLines/>
      <w:numPr>
        <w:ilvl w:val="8"/>
        <w:numId w:val="1"/>
      </w:numPr>
      <w:suppressAutoHyphen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9B0"/>
    <w:rPr>
      <w:rFonts w:ascii="Arial" w:eastAsia="Arial" w:hAnsi="Arial" w:cs="Arial"/>
      <w:b/>
      <w:color w:val="366091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739B0"/>
    <w:rPr>
      <w:rFonts w:ascii="Arial" w:eastAsia="Arial" w:hAnsi="Arial" w:cs="Arial"/>
      <w:b/>
      <w:color w:val="366091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39B0"/>
    <w:rPr>
      <w:rFonts w:ascii="Cambria" w:eastAsia="Cambria" w:hAnsi="Cambria" w:cs="Cambria"/>
      <w:b/>
      <w:color w:val="4F81BD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9B0"/>
    <w:rPr>
      <w:rFonts w:ascii="Calibri" w:eastAsia="Calibri" w:hAnsi="Calibri" w:cs="Calibri"/>
      <w:b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9B0"/>
    <w:rPr>
      <w:rFonts w:ascii="Calibri" w:eastAsia="Calibri" w:hAnsi="Calibri" w:cs="Calibri"/>
      <w:b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9B0"/>
    <w:rPr>
      <w:rFonts w:ascii="Calibri" w:eastAsia="Calibri" w:hAnsi="Calibri" w:cs="Calibri"/>
      <w:b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9B0"/>
    <w:rPr>
      <w:rFonts w:asciiTheme="majorHAnsi" w:eastAsiaTheme="majorEastAsia" w:hAnsiTheme="majorHAnsi" w:cstheme="majorBidi"/>
      <w:i/>
      <w:iCs/>
      <w:color w:val="1F4D78" w:themeColor="accent1" w:themeShade="7F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9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9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E6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A70"/>
  </w:style>
  <w:style w:type="paragraph" w:styleId="Piedepgina">
    <w:name w:val="footer"/>
    <w:basedOn w:val="Normal"/>
    <w:link w:val="PiedepginaCar"/>
    <w:uiPriority w:val="99"/>
    <w:unhideWhenUsed/>
    <w:rsid w:val="00CE6A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3886</Words>
  <Characters>21376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Alvaro</cp:lastModifiedBy>
  <cp:revision>19</cp:revision>
  <dcterms:created xsi:type="dcterms:W3CDTF">2024-11-19T09:10:00Z</dcterms:created>
  <dcterms:modified xsi:type="dcterms:W3CDTF">2024-12-03T07:27:00Z</dcterms:modified>
</cp:coreProperties>
</file>