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38"/>
          <w:szCs w:val="38"/>
        </w:rPr>
      </w:pPr>
      <w:r w:rsidDel="00000000" w:rsidR="00000000" w:rsidRPr="00000000">
        <w:rPr>
          <w:rFonts w:ascii="Lora" w:cs="Lora" w:eastAsia="Lora" w:hAnsi="Lora"/>
          <w:sz w:val="38"/>
          <w:szCs w:val="38"/>
          <w:rtl w:val="0"/>
        </w:rPr>
        <w:t xml:space="preserve">                   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Cobertura de Requisitos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Como hemos planteado anteriormente la plataforma moodle es una alternativa viable a nuestro proyecto.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Como ya sabemos Moodle es una plataforma o un campus virtual donde profesores y alumnos pueden comunicarse entre sí a través de un correo electrónico interno y a su vez realizar entregas, etc.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Por ende, nuestra plataforma comparte la mayoría de requisitos funcionales con ella, exceptuando aquellos como: 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RF-Realizar seminario virtual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RF-Visualizar clase grabada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RF-Expulsar de la conferenci</w:t>
      </w:r>
      <w:r w:rsidDel="00000000" w:rsidR="00000000" w:rsidRPr="00000000">
        <w:rPr>
          <w:rFonts w:ascii="Lora" w:cs="Lora" w:eastAsia="Lora" w:hAnsi="Lora"/>
          <w:rtl w:val="0"/>
        </w:rPr>
        <w:t xml:space="preserve">a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76" w:lineRule="auto"/>
      <w:jc w:val="center"/>
      <w:rPr>
        <w:rFonts w:ascii="Lora" w:cs="Lora" w:eastAsia="Lora" w:hAnsi="Lora"/>
        <w:sz w:val="30"/>
        <w:szCs w:val="30"/>
      </w:rPr>
    </w:pPr>
    <w:r w:rsidDel="00000000" w:rsidR="00000000" w:rsidRPr="00000000">
      <w:rPr>
        <w:rFonts w:ascii="Lora" w:cs="Lora" w:eastAsia="Lora" w:hAnsi="Lora"/>
        <w:sz w:val="30"/>
        <w:szCs w:val="30"/>
        <w:rtl w:val="0"/>
      </w:rPr>
      <w:t xml:space="preserve">-BeyondSoftware-</w:t>
    </w:r>
  </w:p>
  <w:p w:rsidR="00000000" w:rsidDel="00000000" w:rsidP="00000000" w:rsidRDefault="00000000" w:rsidRPr="00000000" w14:paraId="00000014">
    <w:pPr>
      <w:spacing w:line="276" w:lineRule="auto"/>
      <w:rPr>
        <w:rFonts w:ascii="Lora" w:cs="Lora" w:eastAsia="Lora" w:hAnsi="Lora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pacing w:line="276" w:lineRule="auto"/>
      <w:jc w:val="center"/>
      <w:rPr>
        <w:rFonts w:ascii="Lora" w:cs="Lora" w:eastAsia="Lora" w:hAnsi="Lora"/>
        <w:sz w:val="30"/>
        <w:szCs w:val="30"/>
      </w:rPr>
    </w:pPr>
    <w:r w:rsidDel="00000000" w:rsidR="00000000" w:rsidRPr="00000000">
      <w:rPr>
        <w:rFonts w:ascii="Lora" w:cs="Lora" w:eastAsia="Lora" w:hAnsi="Lora"/>
        <w:sz w:val="30"/>
        <w:szCs w:val="30"/>
      </w:rPr>
      <w:drawing>
        <wp:inline distB="114300" distT="114300" distL="114300" distR="114300">
          <wp:extent cx="2525550" cy="103002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25550" cy="10300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spacing w:line="276" w:lineRule="auto"/>
      <w:jc w:val="center"/>
      <w:rPr/>
    </w:pPr>
    <w:r w:rsidDel="00000000" w:rsidR="00000000" w:rsidRPr="00000000">
      <w:rPr>
        <w:rFonts w:ascii="Lora" w:cs="Lora" w:eastAsia="Lora" w:hAnsi="Lora"/>
        <w:i w:val="1"/>
        <w:sz w:val="30"/>
        <w:szCs w:val="30"/>
        <w:rtl w:val="0"/>
      </w:rPr>
      <w:t xml:space="preserve">Plataforma Educativa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/twL6PHcqPzgs18n+SMkXTuOQ==">AMUW2mWkpUzvlr4qV+J8fA3dBGqefr2QuT9WTL/3iwplbO+55zep4YVtT55r3UxG6Ck44gWIcZDam7ZsQ3dEwyV6JAdUmvADm+Cgg8Dj7m2sgfiP+/c1GwA=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