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CDCA6" w14:textId="71E0790A" w:rsidR="00830CC1" w:rsidRDefault="00830CC1" w:rsidP="00830CC1">
      <w:pPr>
        <w:pStyle w:val="Textoindependiente"/>
        <w:ind w:left="3981"/>
        <w:rPr>
          <w:rFonts w:ascii="Times New Roman"/>
          <w:sz w:val="20"/>
        </w:rPr>
      </w:pPr>
    </w:p>
    <w:p w14:paraId="60D1EE3C" w14:textId="77777777" w:rsidR="000A1722" w:rsidRDefault="00830CC1" w:rsidP="00830CC1">
      <w:pPr>
        <w:pStyle w:val="Ttulo"/>
      </w:pPr>
      <w:r>
        <w:t xml:space="preserve"> </w:t>
      </w:r>
    </w:p>
    <w:p w14:paraId="70E12214" w14:textId="30BFBC8A" w:rsidR="00455FA3" w:rsidRPr="00A12535" w:rsidRDefault="00455FA3" w:rsidP="00455FA3">
      <w:pPr>
        <w:rPr>
          <w:rFonts w:ascii="Arial" w:hAnsi="Arial" w:cs="Arial"/>
          <w:b/>
          <w:bCs/>
        </w:rPr>
      </w:pPr>
      <w:r w:rsidRPr="00A12535">
        <w:rPr>
          <w:rFonts w:ascii="Arial" w:hAnsi="Arial" w:cs="Arial"/>
          <w:b/>
          <w:bCs/>
        </w:rPr>
        <w:t>FICHA DE ANÁLISIS DE BARREARAS PARA EL APRENDIZAJE (BAP)</w:t>
      </w:r>
    </w:p>
    <w:p w14:paraId="29429E1F" w14:textId="7740AC33" w:rsidR="00A12535" w:rsidRPr="00A12535" w:rsidRDefault="00A12535" w:rsidP="00455FA3">
      <w:pPr>
        <w:rPr>
          <w:rFonts w:ascii="Arial" w:hAnsi="Arial" w:cs="Arial"/>
          <w:b/>
          <w:bCs/>
        </w:rPr>
      </w:pPr>
      <w:proofErr w:type="gramStart"/>
      <w:r w:rsidRPr="00A12535">
        <w:rPr>
          <w:rFonts w:ascii="Arial" w:hAnsi="Arial" w:cs="Arial"/>
          <w:b/>
          <w:bCs/>
        </w:rPr>
        <w:t>ÁREA :</w:t>
      </w:r>
      <w:proofErr w:type="gramEnd"/>
      <w:r w:rsidRPr="00A12535">
        <w:rPr>
          <w:rFonts w:ascii="Arial" w:hAnsi="Arial" w:cs="Arial"/>
          <w:b/>
          <w:bCs/>
        </w:rPr>
        <w:t xml:space="preserve"> MATEMÁTICA – 3ER GRADO DE SECUNDARIA</w:t>
      </w:r>
    </w:p>
    <w:p w14:paraId="3CB4F283" w14:textId="660D14AB" w:rsidR="00455FA3" w:rsidRPr="001D34B3" w:rsidRDefault="00455FA3" w:rsidP="00455FA3">
      <w:pPr>
        <w:pStyle w:val="Ttulo1"/>
        <w:ind w:hanging="284"/>
        <w:rPr>
          <w:color w:val="auto"/>
        </w:rPr>
      </w:pPr>
      <w:r w:rsidRPr="001D34B3">
        <w:rPr>
          <w:color w:val="auto"/>
        </w:rPr>
        <w:t xml:space="preserve">1. </w:t>
      </w:r>
      <w:r w:rsidR="00A12535" w:rsidRPr="001D34B3">
        <w:rPr>
          <w:color w:val="auto"/>
        </w:rPr>
        <w:t>IDENTIFICACIÓN</w:t>
      </w:r>
    </w:p>
    <w:p w14:paraId="53C65081" w14:textId="50E2B055" w:rsidR="009E03C1" w:rsidRDefault="00A12535">
      <w:r>
        <w:t>Estudiante: Juan Pérez Gómez</w:t>
      </w:r>
      <w:r>
        <w:br/>
        <w:t>Edad: 14 años</w:t>
      </w:r>
      <w:r>
        <w:br/>
        <w:t>Grado: 3.º de Secundaria</w:t>
      </w:r>
      <w:r>
        <w:br/>
        <w:t>Área evaluada: Matemática</w:t>
      </w:r>
      <w:r>
        <w:br/>
      </w:r>
      <w:r>
        <w:br/>
        <w:t>Diagnóstico principal: El estudiante presenta dificultades en el desarrollo del pensamiento abstracto, especialmente en la identificación de patrones numéricos, interpretación de expresiones algebraicas y resolución de problemas matemáticos.</w:t>
      </w:r>
    </w:p>
    <w:p w14:paraId="7A0B3D80" w14:textId="77777777" w:rsidR="009E03C1" w:rsidRPr="001D34B3" w:rsidRDefault="00000000" w:rsidP="001A0F88">
      <w:pPr>
        <w:pStyle w:val="Ttulo1"/>
        <w:ind w:hanging="284"/>
        <w:rPr>
          <w:color w:val="auto"/>
        </w:rPr>
      </w:pPr>
      <w:r w:rsidRPr="001D34B3">
        <w:rPr>
          <w:color w:val="auto"/>
        </w:rPr>
        <w:t>2. PERFIL NEUROCOGNITIVO</w:t>
      </w:r>
    </w:p>
    <w:p w14:paraId="1C435322" w14:textId="3041AD01" w:rsidR="009E03C1" w:rsidRDefault="00000000">
      <w:r>
        <w:t>Memoria de Trabajo: Dificultad para recordar procedimientos matemáticos complejos</w:t>
      </w:r>
      <w:r w:rsidR="001A0F88">
        <w:t>, suele olvidar el objetivo intermedio mientras resuelve una operación.</w:t>
      </w:r>
    </w:p>
    <w:p w14:paraId="5DD90E1A" w14:textId="77777777" w:rsidR="009E03C1" w:rsidRDefault="00000000">
      <w:r>
        <w:t>Atención: Se distrae fácilmente durante actividades prolongadas.</w:t>
      </w:r>
    </w:p>
    <w:p w14:paraId="6AFED19C" w14:textId="6C8B9AFA" w:rsidR="009E03C1" w:rsidRDefault="00000000">
      <w:r>
        <w:t>Inhibición: Responde impulsivamente sin verificar resultados.</w:t>
      </w:r>
      <w:r w:rsidR="00D9157C">
        <w:t xml:space="preserve"> </w:t>
      </w:r>
      <w:proofErr w:type="spellStart"/>
      <w:r w:rsidR="00D9157C" w:rsidRPr="0002057D">
        <w:t>Resuelve</w:t>
      </w:r>
      <w:proofErr w:type="spellEnd"/>
      <w:r w:rsidR="00D9157C" w:rsidRPr="0002057D">
        <w:t xml:space="preserve"> </w:t>
      </w:r>
      <w:proofErr w:type="spellStart"/>
      <w:r w:rsidR="00D9157C" w:rsidRPr="0002057D">
        <w:t>los</w:t>
      </w:r>
      <w:proofErr w:type="spellEnd"/>
      <w:r w:rsidR="00D9157C" w:rsidRPr="0002057D">
        <w:t xml:space="preserve"> </w:t>
      </w:r>
      <w:proofErr w:type="spellStart"/>
      <w:r w:rsidR="00D9157C" w:rsidRPr="0002057D">
        <w:t>primeros</w:t>
      </w:r>
      <w:proofErr w:type="spellEnd"/>
      <w:r w:rsidR="00D9157C" w:rsidRPr="0002057D">
        <w:t xml:space="preserve"> pasos de un problema matemático sin leer completamente el enunciado, cometiendo errores por omisión de datos clave.</w:t>
      </w:r>
    </w:p>
    <w:p w14:paraId="4CBC4987" w14:textId="77777777" w:rsidR="009E03C1" w:rsidRPr="001D34B3" w:rsidRDefault="00000000" w:rsidP="00E23DC2">
      <w:pPr>
        <w:pStyle w:val="Ttulo1"/>
        <w:ind w:hanging="284"/>
        <w:rPr>
          <w:color w:val="auto"/>
        </w:rPr>
      </w:pPr>
      <w:r w:rsidRPr="001D34B3">
        <w:rPr>
          <w:color w:val="auto"/>
        </w:rPr>
        <w:t>3. ANÁLISIS DE BAP</w:t>
      </w:r>
    </w:p>
    <w:p w14:paraId="6E5DA39F" w14:textId="77777777" w:rsidR="009E03C1" w:rsidRDefault="00000000">
      <w:r>
        <w:t>• Dificultad para identificar patrones matemáticos.</w:t>
      </w:r>
    </w:p>
    <w:p w14:paraId="195AF3F7" w14:textId="77777777" w:rsidR="009E03C1" w:rsidRDefault="00000000">
      <w:r>
        <w:t>• Problemas para comprender relaciones abstractas.</w:t>
      </w:r>
    </w:p>
    <w:p w14:paraId="514DFF1B" w14:textId="77777777" w:rsidR="009E03C1" w:rsidRDefault="00000000">
      <w:r>
        <w:t>• Necesidad de apoyos visuales y ejemplos guiados.</w:t>
      </w:r>
    </w:p>
    <w:p w14:paraId="38408760" w14:textId="77777777" w:rsidR="009E03C1" w:rsidRPr="001D34B3" w:rsidRDefault="00000000" w:rsidP="00E23DC2">
      <w:pPr>
        <w:pStyle w:val="Ttulo1"/>
        <w:ind w:hanging="284"/>
        <w:rPr>
          <w:color w:val="auto"/>
        </w:rPr>
      </w:pPr>
      <w:r w:rsidRPr="001D34B3">
        <w:rPr>
          <w:color w:val="auto"/>
        </w:rPr>
        <w:t>4. PROPUESTA DE APOYOS</w:t>
      </w:r>
    </w:p>
    <w:p w14:paraId="25DF1F38" w14:textId="77777777" w:rsidR="001D34B3" w:rsidRPr="001D34B3" w:rsidRDefault="001D34B3" w:rsidP="001D34B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E03C1" w14:paraId="0AF24366" w14:textId="77777777">
        <w:tc>
          <w:tcPr>
            <w:tcW w:w="4320" w:type="dxa"/>
          </w:tcPr>
          <w:p w14:paraId="1E963C2D" w14:textId="77777777" w:rsidR="009E03C1" w:rsidRDefault="00000000">
            <w:r>
              <w:t>Tipo de apoyo</w:t>
            </w:r>
          </w:p>
        </w:tc>
        <w:tc>
          <w:tcPr>
            <w:tcW w:w="4320" w:type="dxa"/>
          </w:tcPr>
          <w:p w14:paraId="048F5D13" w14:textId="77777777" w:rsidR="009E03C1" w:rsidRDefault="00000000">
            <w:r>
              <w:t>Estrategia</w:t>
            </w:r>
          </w:p>
        </w:tc>
      </w:tr>
      <w:tr w:rsidR="009E03C1" w14:paraId="33047DD5" w14:textId="77777777">
        <w:tc>
          <w:tcPr>
            <w:tcW w:w="4320" w:type="dxa"/>
          </w:tcPr>
          <w:p w14:paraId="0B105AF4" w14:textId="77777777" w:rsidR="009E03C1" w:rsidRDefault="00000000">
            <w:r>
              <w:t>Tiempo</w:t>
            </w:r>
          </w:p>
        </w:tc>
        <w:tc>
          <w:tcPr>
            <w:tcW w:w="4320" w:type="dxa"/>
          </w:tcPr>
          <w:p w14:paraId="0D7DED47" w14:textId="77777777" w:rsidR="009E03C1" w:rsidRDefault="00000000">
            <w:r>
              <w:t>Ampliar tiempo de evaluación en 25%</w:t>
            </w:r>
          </w:p>
        </w:tc>
      </w:tr>
      <w:tr w:rsidR="009E03C1" w14:paraId="66CD09A5" w14:textId="77777777">
        <w:tc>
          <w:tcPr>
            <w:tcW w:w="4320" w:type="dxa"/>
          </w:tcPr>
          <w:p w14:paraId="4E5C2154" w14:textId="77777777" w:rsidR="009E03C1" w:rsidRDefault="00000000">
            <w:r>
              <w:t>Formato</w:t>
            </w:r>
          </w:p>
        </w:tc>
        <w:tc>
          <w:tcPr>
            <w:tcW w:w="4320" w:type="dxa"/>
          </w:tcPr>
          <w:p w14:paraId="3F778243" w14:textId="77777777" w:rsidR="009E03C1" w:rsidRDefault="00000000">
            <w:r>
              <w:t>Uso de esquemas y gráficos</w:t>
            </w:r>
          </w:p>
        </w:tc>
      </w:tr>
      <w:tr w:rsidR="009E03C1" w14:paraId="17FEEAF1" w14:textId="77777777">
        <w:tc>
          <w:tcPr>
            <w:tcW w:w="4320" w:type="dxa"/>
          </w:tcPr>
          <w:p w14:paraId="62F7FFD1" w14:textId="77777777" w:rsidR="009E03C1" w:rsidRDefault="00000000">
            <w:r>
              <w:lastRenderedPageBreak/>
              <w:t>Mediación</w:t>
            </w:r>
          </w:p>
        </w:tc>
        <w:tc>
          <w:tcPr>
            <w:tcW w:w="4320" w:type="dxa"/>
          </w:tcPr>
          <w:p w14:paraId="5F1DDEF3" w14:textId="77777777" w:rsidR="009E03C1" w:rsidRDefault="00000000">
            <w:r>
              <w:t>Explicaciones paso a paso</w:t>
            </w:r>
          </w:p>
        </w:tc>
      </w:tr>
      <w:tr w:rsidR="009E03C1" w14:paraId="7810B06A" w14:textId="77777777">
        <w:tc>
          <w:tcPr>
            <w:tcW w:w="4320" w:type="dxa"/>
          </w:tcPr>
          <w:p w14:paraId="2987F126" w14:textId="77777777" w:rsidR="009E03C1" w:rsidRDefault="00000000">
            <w:r>
              <w:t>Materiales</w:t>
            </w:r>
          </w:p>
        </w:tc>
        <w:tc>
          <w:tcPr>
            <w:tcW w:w="4320" w:type="dxa"/>
          </w:tcPr>
          <w:p w14:paraId="5F3B1139" w14:textId="77777777" w:rsidR="009E03C1" w:rsidRDefault="00000000">
            <w:r>
              <w:t>Uso de material concreto</w:t>
            </w:r>
          </w:p>
        </w:tc>
      </w:tr>
      <w:tr w:rsidR="009E03C1" w14:paraId="7570469D" w14:textId="77777777">
        <w:tc>
          <w:tcPr>
            <w:tcW w:w="4320" w:type="dxa"/>
          </w:tcPr>
          <w:p w14:paraId="334CC440" w14:textId="77777777" w:rsidR="009E03C1" w:rsidRDefault="00000000">
            <w:r>
              <w:t>Evaluación</w:t>
            </w:r>
          </w:p>
        </w:tc>
        <w:tc>
          <w:tcPr>
            <w:tcW w:w="4320" w:type="dxa"/>
          </w:tcPr>
          <w:p w14:paraId="23119AE7" w14:textId="77777777" w:rsidR="009E03C1" w:rsidRDefault="00000000">
            <w:r>
              <w:t>Valorar el razonamiento más que la rapidez</w:t>
            </w:r>
          </w:p>
        </w:tc>
      </w:tr>
    </w:tbl>
    <w:p w14:paraId="6F51E5CD" w14:textId="77777777" w:rsidR="009E03C1" w:rsidRDefault="00000000" w:rsidP="00E23DC2">
      <w:pPr>
        <w:pStyle w:val="Ttulo1"/>
        <w:ind w:hanging="284"/>
      </w:pPr>
      <w:r w:rsidRPr="001D34B3">
        <w:rPr>
          <w:color w:val="auto"/>
        </w:rPr>
        <w:t>5</w:t>
      </w:r>
      <w:r>
        <w:t xml:space="preserve">. </w:t>
      </w:r>
      <w:r w:rsidRPr="001D34B3">
        <w:rPr>
          <w:color w:val="auto"/>
        </w:rPr>
        <w:t>METAS DE LOGRO</w:t>
      </w:r>
    </w:p>
    <w:p w14:paraId="33E9D18D" w14:textId="12060A89" w:rsidR="009E03C1" w:rsidRDefault="00000000">
      <w:r>
        <w:t xml:space="preserve">Al finalizar el trimestre, el estudiante será capaz de identificar patrones numéricos, resolver secuencias matemáticas con un 80% de </w:t>
      </w:r>
      <w:r w:rsidR="001D34B3">
        <w:t>precision</w:t>
      </w:r>
      <w:r>
        <w:t xml:space="preserve"> e interpretar expresiones algebraicas básicas.</w:t>
      </w:r>
    </w:p>
    <w:p w14:paraId="2C18CD3D" w14:textId="48103E1F" w:rsidR="009E03C1" w:rsidRPr="001D34B3" w:rsidRDefault="00E23DC2">
      <w:pPr>
        <w:pStyle w:val="Ttulo1"/>
        <w:rPr>
          <w:color w:val="auto"/>
        </w:rPr>
      </w:pPr>
      <w:r w:rsidRPr="001D34B3">
        <w:rPr>
          <w:color w:val="auto"/>
        </w:rPr>
        <w:t>CONCLUSIÓN</w:t>
      </w:r>
    </w:p>
    <w:p w14:paraId="4E866DC8" w14:textId="77777777" w:rsidR="009E03C1" w:rsidRDefault="00000000">
      <w:r>
        <w:t>La implementación de ajustes razonables y estrategias inclusivas permitirá mejorar el aprendizaje matemático del estudiante, favoreciendo el desarrollo de sus funciones ejecutivas y competencias académicas.</w:t>
      </w:r>
    </w:p>
    <w:sectPr w:rsidR="009E03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C070F1"/>
    <w:multiLevelType w:val="hybridMultilevel"/>
    <w:tmpl w:val="466892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331047">
    <w:abstractNumId w:val="8"/>
  </w:num>
  <w:num w:numId="2" w16cid:durableId="75788209">
    <w:abstractNumId w:val="6"/>
  </w:num>
  <w:num w:numId="3" w16cid:durableId="1387222391">
    <w:abstractNumId w:val="5"/>
  </w:num>
  <w:num w:numId="4" w16cid:durableId="873880967">
    <w:abstractNumId w:val="4"/>
  </w:num>
  <w:num w:numId="5" w16cid:durableId="1983995919">
    <w:abstractNumId w:val="7"/>
  </w:num>
  <w:num w:numId="6" w16cid:durableId="1589387052">
    <w:abstractNumId w:val="3"/>
  </w:num>
  <w:num w:numId="7" w16cid:durableId="112092642">
    <w:abstractNumId w:val="2"/>
  </w:num>
  <w:num w:numId="8" w16cid:durableId="1083065432">
    <w:abstractNumId w:val="1"/>
  </w:num>
  <w:num w:numId="9" w16cid:durableId="589705166">
    <w:abstractNumId w:val="0"/>
  </w:num>
  <w:num w:numId="10" w16cid:durableId="3459884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722"/>
    <w:rsid w:val="0015074B"/>
    <w:rsid w:val="00172183"/>
    <w:rsid w:val="00191B6E"/>
    <w:rsid w:val="001A0F88"/>
    <w:rsid w:val="001D34B3"/>
    <w:rsid w:val="0029639D"/>
    <w:rsid w:val="00326F90"/>
    <w:rsid w:val="0040624A"/>
    <w:rsid w:val="00455FA3"/>
    <w:rsid w:val="0048552B"/>
    <w:rsid w:val="006D02A1"/>
    <w:rsid w:val="0079045C"/>
    <w:rsid w:val="00830CC1"/>
    <w:rsid w:val="009E03C1"/>
    <w:rsid w:val="00A12535"/>
    <w:rsid w:val="00A95F5D"/>
    <w:rsid w:val="00AA1D8D"/>
    <w:rsid w:val="00B14362"/>
    <w:rsid w:val="00B47730"/>
    <w:rsid w:val="00CB0664"/>
    <w:rsid w:val="00CD6ABD"/>
    <w:rsid w:val="00D00A53"/>
    <w:rsid w:val="00D9157C"/>
    <w:rsid w:val="00E23DC2"/>
    <w:rsid w:val="00E72167"/>
    <w:rsid w:val="00FB5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B1B05A8"/>
  <w14:defaultImageDpi w14:val="300"/>
  <w15:docId w15:val="{411636B7-3301-4F36-813C-5A7888E5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1490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2026-06-29T11:48:00Z</dcterms:created>
  <dcterms:modified xsi:type="dcterms:W3CDTF">2026-06-29T11:48:00Z</dcterms:modified>
  <cp:category/>
</cp:coreProperties>
</file>