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gyh7fbpyl0qw" w:id="0"/>
      <w:bookmarkEnd w:id="0"/>
      <w:r w:rsidDel="00000000" w:rsidR="00000000" w:rsidRPr="00000000">
        <w:rPr>
          <w:rtl w:val="0"/>
        </w:rPr>
        <w:t xml:space="preserve">Como realizar el pago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Los pagos los hago con la opcion de tarjeta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p8pqvoc9qsek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lbyod7pq6qrp" w:id="2"/>
      <w:bookmarkEnd w:id="2"/>
      <w:r w:rsidDel="00000000" w:rsidR="00000000" w:rsidRPr="00000000">
        <w:rPr>
          <w:rtl w:val="0"/>
        </w:rPr>
        <w:t xml:space="preserve">Tipos de proyectos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Préstamo: Prestamos X dinero a un promotor y este promotor tiene la obligación de devolver esa cantidad en el plazo establecido (creo que también van pagando poco a poco)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Plusvalía: se presta dinero para construir y vender lo cual hace que el resultado final pueda variar en varios casos (menos a más favorables)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Alquiler: se compra un antiguo, se reforma y se pone en alquiler y nos pagan con ese alquiler de forma periódica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rykya0vrcts4" w:id="3"/>
      <w:bookmarkEnd w:id="3"/>
      <w:r w:rsidDel="00000000" w:rsidR="00000000" w:rsidRPr="00000000">
        <w:rPr>
          <w:rtl w:val="0"/>
        </w:rPr>
        <w:t xml:space="preserve">Antes de decir comprar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Hacer clic sobre ver proyecto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Si pinchamos sobre ¿Estás interesado? Nos dejará indicar la cantidad más o menos que queremos abonar.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Esto solo indica que mostramos interés, no conlleva una compra final.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Pero existe la posibilidad que se sobre financie y se basan en esto para indicar nuestra parte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        </w:t>
      </w:r>
      <w:r w:rsidDel="00000000" w:rsidR="00000000" w:rsidRPr="00000000">
        <w:rPr/>
        <w:drawing>
          <wp:inline distB="114300" distT="114300" distL="114300" distR="114300">
            <wp:extent cx="3271838" cy="251127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1838" cy="25112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En algunos casos solo se permite una única cantidad de importe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En que prestar atención: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existe ya un porcentaje de reserva (Buscar reserva)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