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 Meses INVIRTIENDO +8500€ En MINTOS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Invertir en fondos de EUR con tipo de interes minimo de 15 y periodo 1-12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ITx59bL3x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