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ETORO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Nos descargamos el contenido 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https://www.etoro.com/documents/accountstatement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Creamos un fichero de excel llamado ACCIONES - AÑO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Cambiamos el nombre a la pestaña a “Seguimiento”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Copiamos la pestañas de “Posiciones cerradas” de etoro en este nuevo excel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Eliminamos las filas y columnas sobrantes de ambas pestañas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Pegamos este script en Apps Script y lo ejecutamos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 ejecutar irnos a la pestaña de Seguimiento para completar la accion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importarEtoroFinal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origen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"Posiciones cerradas"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"Seguimiento"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origen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"Error: No se encuentran las pestañas 'Posiciones cerradas' o 'Seguimiento'"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Leemos un rango amplio para asegurar que no falta nada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origen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"A1:L100"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"Ticker"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"Inversión ($)"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"Unidades"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 Abrir"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 Cerrar"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"Beneficio ($)"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"ROI %"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]];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la columna A (ID) está vacía, terminamos de leer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Función para limpiar números (quita $, espacios, cambia comas por puntos)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=&gt; {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/[^\d,.-]/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parseFloat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MAPEO SEGÚN TU EXCEL DE ETORO: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ticker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B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inversion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D (Importe)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unidades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E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fAbrir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F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fCerrar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G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beneficio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K (Ganancias USD) - En algunos reportes es la K o la I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el beneficio sale 0, probamos con la columna I (índice 8)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beneficio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beneficio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inversion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beneficio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inversion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ID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ticker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inversion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unidades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fAbrir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fCerrar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beneficio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roi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]);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Limpiar y pegar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clearContents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Formatos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setNumberFormat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"$#,##0.00"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setNumberFormat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"$#,##0.00"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destino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setNumberFormat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"0.00%"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"¡Importado! Filas: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toro.com/documents/accountstate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