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20000" cy="1692909"/>
            <wp:docPr id="1" name="Picture 1"/>
            <wp:cNvGraphicFramePr>
              <a:graphicFrameLocks noChangeAspect="1"/>
            </wp:cNvGraphicFramePr>
            <a:graphic>
              <a:graphicData uri="http://schemas.openxmlformats.org/drawingml/2006/picture">
                <pic:pic>
                  <pic:nvPicPr>
                    <pic:cNvPr id="0" name="logo.jpg"/>
                    <pic:cNvPicPr/>
                  </pic:nvPicPr>
                  <pic:blipFill>
                    <a:blip r:embed="rId10"/>
                    <a:stretch>
                      <a:fillRect/>
                    </a:stretch>
                  </pic:blipFill>
                  <pic:spPr>
                    <a:xfrm>
                      <a:off x="0" y="0"/>
                      <a:ext cx="2520000" cy="1692909"/>
                    </a:xfrm>
                    <a:prstGeom prst="rect"/>
                  </pic:spPr>
                </pic:pic>
              </a:graphicData>
            </a:graphic>
          </wp:inline>
        </w:drawing>
      </w:r>
    </w:p>
    <w:p>
      <w:pPr>
        <w:spacing w:before="160"/>
        <w:jc w:val="center"/>
      </w:pPr>
      <w:r>
        <w:rPr>
          <w:rFonts w:ascii="Calibri" w:hAnsi="Calibri"/>
          <w:b/>
          <w:color w:val="0B2545"/>
          <w:sz w:val="48"/>
        </w:rPr>
        <w:t>Contrato de desarrollo, publicación y mantenimiento</w:t>
      </w:r>
    </w:p>
    <w:p>
      <w:pPr>
        <w:jc w:val="center"/>
      </w:pPr>
      <w:r>
        <w:rPr>
          <w:rFonts w:ascii="Calibri" w:hAnsi="Calibri"/>
          <w:b/>
          <w:color w:val="1E5FA0"/>
          <w:sz w:val="60"/>
        </w:rPr>
        <w:t>Ronquillo Te Cuida</w:t>
      </w:r>
    </w:p>
    <w:p>
      <w:pPr>
        <w:jc w:val="center"/>
      </w:pPr>
      <w:r>
        <w:rPr>
          <w:rFonts w:ascii="Calibri" w:hAnsi="Calibri"/>
          <w:color w:val="607080"/>
          <w:sz w:val="26"/>
        </w:rPr>
        <w:t>Sistema integral web, Android e iOS para gestión de clases, reservas, cuotas y notificaciones</w:t>
      </w:r>
    </w:p>
    <w:tbl>
      <w:tblPr>
        <w:tblW w:type="auto" w:w="0"/>
        <w:jc w:val="center"/>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c>
          <w:tcPr>
            <w:tcW w:type="dxa" w:w="4933"/>
            <w:shd w:fill="E8EEF5"/>
            <w:vAlign w:val="center"/>
          </w:tcPr>
          <w:p>
            <w:pPr>
              <w:spacing w:after="0"/>
            </w:pPr>
            <w:r/>
            <w:r>
              <w:rPr>
                <w:rFonts w:ascii="Calibri" w:hAnsi="Calibri"/>
                <w:b/>
                <w:color w:val="0B2545"/>
                <w:sz w:val="19"/>
              </w:rPr>
              <w:t>Proveedor / desarrollador</w:t>
            </w:r>
          </w:p>
        </w:tc>
        <w:tc>
          <w:tcPr>
            <w:tcW w:type="dxa" w:w="4933"/>
            <w:vAlign w:val="center"/>
          </w:tcPr>
          <w:p>
            <w:pPr>
              <w:spacing w:after="0"/>
            </w:pPr>
            <w:r/>
            <w:r>
              <w:rPr>
                <w:rFonts w:ascii="Calibri" w:hAnsi="Calibri"/>
                <w:b w:val="0"/>
                <w:sz w:val="19"/>
              </w:rPr>
              <w:t>Alvaro Pavon Martinez</w:t>
            </w:r>
          </w:p>
        </w:tc>
      </w:tr>
      <w:tr>
        <w:tc>
          <w:tcPr>
            <w:tcW w:type="dxa" w:w="4933"/>
            <w:shd w:fill="E8EEF5"/>
            <w:vAlign w:val="center"/>
          </w:tcPr>
          <w:p>
            <w:pPr>
              <w:spacing w:after="0"/>
            </w:pPr>
            <w:r/>
            <w:r>
              <w:rPr>
                <w:rFonts w:ascii="Calibri" w:hAnsi="Calibri"/>
                <w:b/>
                <w:color w:val="0B2545"/>
                <w:sz w:val="19"/>
              </w:rPr>
              <w:t>Cliente</w:t>
            </w:r>
          </w:p>
        </w:tc>
        <w:tc>
          <w:tcPr>
            <w:tcW w:type="dxa" w:w="4933"/>
            <w:vAlign w:val="center"/>
          </w:tcPr>
          <w:p>
            <w:pPr>
              <w:spacing w:after="0"/>
            </w:pPr>
            <w:r/>
            <w:r>
              <w:rPr>
                <w:rFonts w:ascii="Calibri" w:hAnsi="Calibri"/>
                <w:b w:val="0"/>
                <w:sz w:val="19"/>
              </w:rPr>
              <w:t>Ronquillo Te Cuida / Titular del centro</w:t>
            </w:r>
          </w:p>
        </w:tc>
      </w:tr>
      <w:tr>
        <w:tc>
          <w:tcPr>
            <w:tcW w:type="dxa" w:w="4933"/>
            <w:shd w:fill="E8EEF5"/>
            <w:vAlign w:val="center"/>
          </w:tcPr>
          <w:p>
            <w:pPr>
              <w:spacing w:after="0"/>
            </w:pPr>
            <w:r/>
            <w:r>
              <w:rPr>
                <w:rFonts w:ascii="Calibri" w:hAnsi="Calibri"/>
                <w:b/>
                <w:color w:val="0B2545"/>
                <w:sz w:val="19"/>
              </w:rPr>
              <w:t>Fecha del documento</w:t>
            </w:r>
          </w:p>
        </w:tc>
        <w:tc>
          <w:tcPr>
            <w:tcW w:type="dxa" w:w="4933"/>
            <w:vAlign w:val="center"/>
          </w:tcPr>
          <w:p>
            <w:pPr>
              <w:spacing w:after="0"/>
            </w:pPr>
            <w:r/>
            <w:r>
              <w:rPr>
                <w:rFonts w:ascii="Calibri" w:hAnsi="Calibri"/>
                <w:b w:val="0"/>
                <w:sz w:val="19"/>
              </w:rPr>
              <w:t>13/06/2026</w:t>
            </w:r>
          </w:p>
        </w:tc>
      </w:tr>
      <w:tr>
        <w:tc>
          <w:tcPr>
            <w:tcW w:type="dxa" w:w="4933"/>
            <w:shd w:fill="E8EEF5"/>
            <w:vAlign w:val="center"/>
          </w:tcPr>
          <w:p>
            <w:pPr>
              <w:spacing w:after="0"/>
            </w:pPr>
            <w:r/>
            <w:r>
              <w:rPr>
                <w:rFonts w:ascii="Calibri" w:hAnsi="Calibri"/>
                <w:b/>
                <w:color w:val="0B2545"/>
                <w:sz w:val="19"/>
              </w:rPr>
              <w:t>Importe de entrega ofertado</w:t>
            </w:r>
          </w:p>
        </w:tc>
        <w:tc>
          <w:tcPr>
            <w:tcW w:type="dxa" w:w="4933"/>
            <w:vAlign w:val="center"/>
          </w:tcPr>
          <w:p>
            <w:pPr>
              <w:spacing w:after="0"/>
            </w:pPr>
            <w:r/>
            <w:r>
              <w:rPr>
                <w:rFonts w:ascii="Calibri" w:hAnsi="Calibri"/>
                <w:b w:val="0"/>
                <w:sz w:val="19"/>
              </w:rPr>
              <w:t>500 € - precio especial con costes iniciales incluidos</w:t>
            </w:r>
          </w:p>
        </w:tc>
      </w:tr>
      <w:tr>
        <w:tc>
          <w:tcPr>
            <w:tcW w:type="dxa" w:w="4933"/>
            <w:shd w:fill="E8EEF5"/>
            <w:vAlign w:val="center"/>
          </w:tcPr>
          <w:p>
            <w:pPr>
              <w:spacing w:after="0"/>
            </w:pPr>
            <w:r/>
            <w:r>
              <w:rPr>
                <w:rFonts w:ascii="Calibri" w:hAnsi="Calibri"/>
                <w:b/>
                <w:color w:val="0B2545"/>
                <w:sz w:val="19"/>
              </w:rPr>
              <w:t>Mantenimiento</w:t>
            </w:r>
          </w:p>
        </w:tc>
        <w:tc>
          <w:tcPr>
            <w:tcW w:type="dxa" w:w="4933"/>
            <w:vAlign w:val="center"/>
          </w:tcPr>
          <w:p>
            <w:pPr>
              <w:spacing w:after="0"/>
            </w:pPr>
            <w:r/>
            <w:r>
              <w:rPr>
                <w:rFonts w:ascii="Calibri" w:hAnsi="Calibri"/>
                <w:b w:val="0"/>
                <w:sz w:val="19"/>
              </w:rPr>
              <w:t>50 €/mes - precio especial mientras el servicio siga activo</w:t>
            </w:r>
          </w:p>
        </w:tc>
      </w:tr>
    </w:tbl>
    <w:p/>
    <w:tbl>
      <w:tblPr>
        <w:tblW w:type="auto" w:w="0"/>
        <w:jc w:val="center"/>
        <w:tblLook w:firstColumn="1" w:firstRow="1" w:lastColumn="0" w:lastRow="0" w:noHBand="0" w:noVBand="1" w:val="04A0"/>
        <w:tblBorders>
          <w:top w:val="single" w:sz="4" w:space="0" w:color="E2C879"/>
          <w:left w:val="single" w:sz="4" w:space="0" w:color="E2C879"/>
          <w:bottom w:val="single" w:sz="4" w:space="0" w:color="E2C879"/>
          <w:right w:val="single" w:sz="4" w:space="0" w:color="E2C879"/>
          <w:insideH w:val="single" w:sz="4" w:space="0" w:color="E2C879"/>
          <w:insideV w:val="single" w:sz="4" w:space="0" w:color="E2C879"/>
        </w:tblBorders>
      </w:tblPr>
      <w:tblGrid>
        <w:gridCol w:w="9866"/>
      </w:tblGrid>
      <w:tr>
        <w:tc>
          <w:tcPr>
            <w:tcW w:type="dxa" w:w="9866"/>
            <w:shd w:fill="FFF8E8"/>
          </w:tcPr>
          <w:p>
            <w:pPr>
              <w:spacing w:after="80"/>
            </w:pPr>
            <w:r>
              <w:rPr>
                <w:b/>
                <w:color w:val="0B2545"/>
                <w:sz w:val="21"/>
              </w:rPr>
              <w:t>Resumen comercial</w:t>
            </w:r>
          </w:p>
          <w:p>
            <w:pPr>
              <w:spacing w:after="0"/>
            </w:pPr>
            <w:r>
              <w:rPr>
                <w:sz w:val="20"/>
              </w:rPr>
              <w:t>El valor real de mercado de una plataforma de este alcance es muy superior. Se aplica una oferta cerrada de 500 € para la entrega y 50 €/mes para mantenimiento, licencias, servidores y soporte evolutivo ordinario.</w:t>
            </w:r>
          </w:p>
        </w:tc>
      </w:tr>
    </w:tbl>
    <w:p/>
    <w:p>
      <w:r>
        <w:br w:type="page"/>
      </w:r>
    </w:p>
    <w:p>
      <w:pPr>
        <w:pStyle w:val="Heading1"/>
      </w:pPr>
      <w:r>
        <w:rPr>
          <w:rFonts w:ascii="Calibri" w:hAnsi="Calibri"/>
          <w:color w:val="1E5FA0"/>
        </w:rPr>
        <w:t>Índice</w:t>
      </w:r>
    </w:p>
    <w:p>
      <w:pPr>
        <w:pStyle w:val="ListNumber"/>
        <w:spacing w:after="60"/>
      </w:pPr>
      <w:r>
        <w:rPr>
          <w:rFonts w:ascii="Calibri" w:hAnsi="Calibri"/>
          <w:sz w:val="20"/>
        </w:rPr>
        <w:t>Objeto y alcance del contrato</w:t>
      </w:r>
    </w:p>
    <w:p>
      <w:pPr>
        <w:pStyle w:val="ListNumber"/>
        <w:spacing w:after="60"/>
      </w:pPr>
      <w:r>
        <w:rPr>
          <w:rFonts w:ascii="Calibri" w:hAnsi="Calibri"/>
          <w:sz w:val="20"/>
        </w:rPr>
        <w:t>Entregables realizados</w:t>
      </w:r>
    </w:p>
    <w:p>
      <w:pPr>
        <w:pStyle w:val="ListNumber"/>
        <w:spacing w:after="60"/>
      </w:pPr>
      <w:r>
        <w:rPr>
          <w:rFonts w:ascii="Calibri" w:hAnsi="Calibri"/>
          <w:sz w:val="20"/>
        </w:rPr>
        <w:t>Funcionalidades por rol</w:t>
      </w:r>
    </w:p>
    <w:p>
      <w:pPr>
        <w:pStyle w:val="ListNumber"/>
        <w:spacing w:after="60"/>
      </w:pPr>
      <w:r>
        <w:rPr>
          <w:rFonts w:ascii="Calibri" w:hAnsi="Calibri"/>
          <w:sz w:val="20"/>
        </w:rPr>
        <w:t>Arquitectura técnica y tecnologías</w:t>
      </w:r>
    </w:p>
    <w:p>
      <w:pPr>
        <w:pStyle w:val="ListNumber"/>
        <w:spacing w:after="60"/>
      </w:pPr>
      <w:r>
        <w:rPr>
          <w:rFonts w:ascii="Calibri" w:hAnsi="Calibri"/>
          <w:sz w:val="20"/>
        </w:rPr>
        <w:t>Modelo de datos y flujos críticos</w:t>
      </w:r>
    </w:p>
    <w:p>
      <w:pPr>
        <w:pStyle w:val="ListNumber"/>
        <w:spacing w:after="60"/>
      </w:pPr>
      <w:r>
        <w:rPr>
          <w:rFonts w:ascii="Calibri" w:hAnsi="Calibri"/>
          <w:sz w:val="20"/>
        </w:rPr>
        <w:t>Seguridad, validación y calidad</w:t>
      </w:r>
    </w:p>
    <w:p>
      <w:pPr>
        <w:pStyle w:val="ListNumber"/>
        <w:spacing w:after="60"/>
      </w:pPr>
      <w:r>
        <w:rPr>
          <w:rFonts w:ascii="Calibri" w:hAnsi="Calibri"/>
          <w:sz w:val="20"/>
        </w:rPr>
        <w:t>Costes de producción y oferta aplicada</w:t>
      </w:r>
    </w:p>
    <w:p>
      <w:pPr>
        <w:pStyle w:val="ListNumber"/>
        <w:spacing w:after="60"/>
      </w:pPr>
      <w:r>
        <w:rPr>
          <w:rFonts w:ascii="Calibri" w:hAnsi="Calibri"/>
          <w:sz w:val="20"/>
        </w:rPr>
        <w:t>Mantenimiento mensual y condiciones de baja</w:t>
      </w:r>
    </w:p>
    <w:p>
      <w:pPr>
        <w:pStyle w:val="ListNumber"/>
        <w:spacing w:after="60"/>
      </w:pPr>
      <w:r>
        <w:rPr>
          <w:rFonts w:ascii="Calibri" w:hAnsi="Calibri"/>
          <w:sz w:val="20"/>
        </w:rPr>
        <w:t>Condiciones contractuales</w:t>
      </w:r>
    </w:p>
    <w:p>
      <w:pPr>
        <w:pStyle w:val="ListNumber"/>
        <w:spacing w:after="60"/>
      </w:pPr>
      <w:r>
        <w:rPr>
          <w:rFonts w:ascii="Calibri" w:hAnsi="Calibri"/>
          <w:sz w:val="20"/>
        </w:rPr>
        <w:t>Evidencia visual</w:t>
      </w:r>
    </w:p>
    <w:p>
      <w:pPr>
        <w:pStyle w:val="ListNumber"/>
        <w:spacing w:after="60"/>
      </w:pPr>
      <w:r>
        <w:rPr>
          <w:rFonts w:ascii="Calibri" w:hAnsi="Calibri"/>
          <w:sz w:val="20"/>
        </w:rPr>
        <w:t>Anexos técnicos y firmas</w:t>
      </w:r>
    </w:p>
    <w:p>
      <w:r>
        <w:br w:type="page"/>
      </w:r>
    </w:p>
    <w:p>
      <w:pPr>
        <w:pStyle w:val="Heading1"/>
      </w:pPr>
      <w:r>
        <w:rPr>
          <w:rFonts w:ascii="Calibri" w:hAnsi="Calibri"/>
          <w:color w:val="1E5FA0"/>
        </w:rPr>
        <w:t>1. Objeto y alcance del contrato</w:t>
      </w:r>
    </w:p>
    <w:p>
      <w:pPr>
        <w:spacing w:after="120"/>
        <w:jc w:val="both"/>
      </w:pPr>
      <w:r>
        <w:rPr>
          <w:rFonts w:ascii="Calibri" w:hAnsi="Calibri"/>
          <w:sz w:val="21"/>
        </w:rPr>
        <w:t>El presente documento formaliza la entrega técnica, funcional y comercial del sistema Ronquillo Te Cuida, compuesto por una plataforma web, una aplicación Android, una aplicación iOS y un backend centralizado con base de datos, autenticación, gestión de reservas, control de cuotas, notificaciones push y sincronización en tiempo real.</w:t>
      </w:r>
    </w:p>
    <w:p>
      <w:pPr>
        <w:spacing w:after="120"/>
        <w:jc w:val="both"/>
      </w:pPr>
      <w:r>
        <w:rPr>
          <w:rFonts w:ascii="Calibri" w:hAnsi="Calibri"/>
          <w:sz w:val="21"/>
        </w:rPr>
        <w:t>El sistema permite operar el flujo completo de un centro deportivo: alta y gestión de usuarios, creación de clases, asignación de profesores, reservas de clientes, listas de espera, validación de asistencia, penalizaciones por no asistencia, control de mensualidades, avisos administrativos, personalización de marca y publicación en tiendas móviles.</w:t>
      </w:r>
    </w:p>
    <w:tbl>
      <w:tblPr>
        <w:tblW w:type="auto" w:w="0"/>
        <w:jc w:val="center"/>
        <w:tblLook w:firstColumn="1" w:firstRow="1" w:lastColumn="0" w:lastRow="0" w:noHBand="0" w:noVBand="1" w:val="04A0"/>
        <w:tblBorders>
          <w:top w:val="single" w:sz="4" w:space="0" w:color="E2C879"/>
          <w:left w:val="single" w:sz="4" w:space="0" w:color="E2C879"/>
          <w:bottom w:val="single" w:sz="4" w:space="0" w:color="E2C879"/>
          <w:right w:val="single" w:sz="4" w:space="0" w:color="E2C879"/>
          <w:insideH w:val="single" w:sz="4" w:space="0" w:color="E2C879"/>
          <w:insideV w:val="single" w:sz="4" w:space="0" w:color="E2C879"/>
        </w:tblBorders>
      </w:tblPr>
      <w:tblGrid>
        <w:gridCol w:w="9866"/>
      </w:tblGrid>
      <w:tr>
        <w:tc>
          <w:tcPr>
            <w:tcW w:type="dxa" w:w="9866"/>
            <w:shd w:fill="E8F5E9"/>
          </w:tcPr>
          <w:p>
            <w:pPr>
              <w:spacing w:after="80"/>
            </w:pPr>
            <w:r>
              <w:rPr>
                <w:b/>
                <w:color w:val="0B2545"/>
                <w:sz w:val="21"/>
              </w:rPr>
              <w:t>Estado de publicación</w:t>
            </w:r>
          </w:p>
          <w:p>
            <w:pPr>
              <w:spacing w:after="0"/>
            </w:pPr>
            <w:r>
              <w:rPr>
                <w:sz w:val="20"/>
              </w:rPr>
              <w:t>La aplicación iOS figura como aprobada y publicada según confirmación del titular de la cuenta Apple Developer. Android queda preparado, firmado y empaquetado para Play Console con el identificador com.azrael.ronquillotecuida; su distribución final depende de los requisitos y plazos de Google Play.</w:t>
            </w:r>
          </w:p>
        </w:tc>
      </w:tr>
    </w:tbl>
    <w:p/>
    <w:p>
      <w:pPr>
        <w:pStyle w:val="Heading2"/>
      </w:pPr>
      <w:r>
        <w:rPr>
          <w:rFonts w:ascii="Calibri" w:hAnsi="Calibri"/>
          <w:color w:val="1E5FA0"/>
        </w:rPr>
        <w:t>1.1 Partes</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289"/>
        <w:gridCol w:w="3289"/>
        <w:gridCol w:w="3289"/>
      </w:tblGrid>
      <w:tr>
        <w:trPr>
          <w:tblHeader w:val="true"/>
        </w:trPr>
        <w:tc>
          <w:tcPr>
            <w:tcW w:type="dxa" w:w="1814"/>
            <w:shd w:fill="E8EEF5"/>
            <w:vAlign w:val="center"/>
          </w:tcPr>
          <w:p>
            <w:pPr>
              <w:spacing w:after="0"/>
            </w:pPr>
            <w:r/>
            <w:r>
              <w:rPr>
                <w:rFonts w:ascii="Calibri" w:hAnsi="Calibri"/>
                <w:b/>
                <w:color w:val="0B2545"/>
                <w:sz w:val="17"/>
              </w:rPr>
              <w:t>Parte</w:t>
            </w:r>
          </w:p>
        </w:tc>
        <w:tc>
          <w:tcPr>
            <w:tcW w:type="dxa" w:w="2835"/>
            <w:shd w:fill="E8EEF5"/>
            <w:vAlign w:val="center"/>
          </w:tcPr>
          <w:p>
            <w:pPr>
              <w:spacing w:after="0"/>
            </w:pPr>
            <w:r/>
            <w:r>
              <w:rPr>
                <w:rFonts w:ascii="Calibri" w:hAnsi="Calibri"/>
                <w:b/>
                <w:color w:val="0B2545"/>
                <w:sz w:val="17"/>
              </w:rPr>
              <w:t>Identificación</w:t>
            </w:r>
          </w:p>
        </w:tc>
        <w:tc>
          <w:tcPr>
            <w:tcW w:type="dxa" w:w="4989"/>
            <w:shd w:fill="E8EEF5"/>
            <w:vAlign w:val="center"/>
          </w:tcPr>
          <w:p>
            <w:pPr>
              <w:spacing w:after="0"/>
            </w:pPr>
            <w:r/>
            <w:r>
              <w:rPr>
                <w:rFonts w:ascii="Calibri" w:hAnsi="Calibri"/>
                <w:b/>
                <w:color w:val="0B2545"/>
                <w:sz w:val="17"/>
              </w:rPr>
              <w:t>Responsabilidad</w:t>
            </w:r>
          </w:p>
        </w:tc>
      </w:tr>
      <w:tr>
        <w:tc>
          <w:tcPr>
            <w:tcW w:type="dxa" w:w="1814"/>
            <w:vAlign w:val="center"/>
          </w:tcPr>
          <w:p>
            <w:pPr>
              <w:spacing w:after="0"/>
            </w:pPr>
            <w:r/>
            <w:r>
              <w:rPr>
                <w:rFonts w:ascii="Calibri" w:hAnsi="Calibri"/>
                <w:b w:val="0"/>
                <w:sz w:val="17"/>
              </w:rPr>
              <w:t>Desarrollador</w:t>
            </w:r>
          </w:p>
        </w:tc>
        <w:tc>
          <w:tcPr>
            <w:tcW w:type="dxa" w:w="2835"/>
            <w:vAlign w:val="center"/>
          </w:tcPr>
          <w:p>
            <w:pPr>
              <w:spacing w:after="0"/>
            </w:pPr>
            <w:r/>
            <w:r>
              <w:rPr>
                <w:rFonts w:ascii="Calibri" w:hAnsi="Calibri"/>
                <w:b w:val="0"/>
                <w:sz w:val="17"/>
              </w:rPr>
              <w:t>Alvaro Pavon Martinez</w:t>
            </w:r>
          </w:p>
        </w:tc>
        <w:tc>
          <w:tcPr>
            <w:tcW w:type="dxa" w:w="4989"/>
            <w:vAlign w:val="center"/>
          </w:tcPr>
          <w:p>
            <w:pPr>
              <w:spacing w:after="0"/>
            </w:pPr>
            <w:r/>
            <w:r>
              <w:rPr>
                <w:rFonts w:ascii="Calibri" w:hAnsi="Calibri"/>
                <w:b w:val="0"/>
                <w:sz w:val="17"/>
              </w:rPr>
              <w:t>Diseño, desarrollo, despliegue, administración técnica, publicación y mantenimiento según este contrato.</w:t>
            </w:r>
          </w:p>
        </w:tc>
      </w:tr>
      <w:tr>
        <w:tc>
          <w:tcPr>
            <w:tcW w:type="dxa" w:w="1814"/>
            <w:vAlign w:val="center"/>
          </w:tcPr>
          <w:p>
            <w:pPr>
              <w:spacing w:after="0"/>
            </w:pPr>
            <w:r/>
            <w:r>
              <w:rPr>
                <w:rFonts w:ascii="Calibri" w:hAnsi="Calibri"/>
                <w:b w:val="0"/>
                <w:sz w:val="17"/>
              </w:rPr>
              <w:t>Cliente</w:t>
            </w:r>
          </w:p>
        </w:tc>
        <w:tc>
          <w:tcPr>
            <w:tcW w:type="dxa" w:w="2835"/>
            <w:vAlign w:val="center"/>
          </w:tcPr>
          <w:p>
            <w:pPr>
              <w:spacing w:after="0"/>
            </w:pPr>
            <w:r/>
            <w:r>
              <w:rPr>
                <w:rFonts w:ascii="Calibri" w:hAnsi="Calibri"/>
                <w:b w:val="0"/>
                <w:sz w:val="17"/>
              </w:rPr>
              <w:t>Titular de Ronquillo Te Cuida</w:t>
            </w:r>
          </w:p>
        </w:tc>
        <w:tc>
          <w:tcPr>
            <w:tcW w:type="dxa" w:w="4989"/>
            <w:vAlign w:val="center"/>
          </w:tcPr>
          <w:p>
            <w:pPr>
              <w:spacing w:after="0"/>
            </w:pPr>
            <w:r/>
            <w:r>
              <w:rPr>
                <w:rFonts w:ascii="Calibri" w:hAnsi="Calibri"/>
                <w:b w:val="0"/>
                <w:sz w:val="17"/>
              </w:rPr>
              <w:t>Uso del sistema, comunicación de necesidades operativas, validación de pagos/cuotas y aportación de datos/contenidos correctos.</w:t>
            </w:r>
          </w:p>
        </w:tc>
      </w:tr>
    </w:tbl>
    <w:p/>
    <w:p>
      <w:pPr>
        <w:pStyle w:val="Heading2"/>
      </w:pPr>
      <w:r>
        <w:rPr>
          <w:rFonts w:ascii="Calibri" w:hAnsi="Calibri"/>
          <w:color w:val="1E5FA0"/>
        </w:rPr>
        <w:t>1.2 Plataforma entregada</w:t>
      </w:r>
    </w:p>
    <w:p>
      <w:pPr>
        <w:pStyle w:val="ListBullet"/>
        <w:spacing w:after="60"/>
      </w:pPr>
      <w:r>
        <w:rPr>
          <w:rFonts w:ascii="Calibri" w:hAnsi="Calibri"/>
          <w:sz w:val="20"/>
        </w:rPr>
        <w:t>Backend API con Node.js, Express, Prisma y MySQL, desplegado tras Nginx y accesible por HTTPS.</w:t>
      </w:r>
    </w:p>
    <w:p>
      <w:pPr>
        <w:pStyle w:val="ListBullet"/>
        <w:spacing w:after="60"/>
      </w:pPr>
      <w:r>
        <w:rPr>
          <w:rFonts w:ascii="Calibri" w:hAnsi="Calibri"/>
          <w:sz w:val="20"/>
        </w:rPr>
        <w:t>Panel web responsive en React/Vite/Tailwind para administración completa del centro.</w:t>
      </w:r>
    </w:p>
    <w:p>
      <w:pPr>
        <w:pStyle w:val="ListBullet"/>
        <w:spacing w:after="60"/>
      </w:pPr>
      <w:r>
        <w:rPr>
          <w:rFonts w:ascii="Calibri" w:hAnsi="Calibri"/>
          <w:sz w:val="20"/>
        </w:rPr>
        <w:t>Aplicación móvil Android e iOS con Expo/React Native, notificaciones push y sesión recordada.</w:t>
      </w:r>
    </w:p>
    <w:p>
      <w:pPr>
        <w:pStyle w:val="ListBullet"/>
        <w:spacing w:after="60"/>
      </w:pPr>
      <w:r>
        <w:rPr>
          <w:rFonts w:ascii="Calibri" w:hAnsi="Calibri"/>
          <w:sz w:val="20"/>
        </w:rPr>
        <w:t>Sistema transaccional de reservas, lista de espera y penalizaciones diseñado para evitar overbooking.</w:t>
      </w:r>
    </w:p>
    <w:p>
      <w:pPr>
        <w:pStyle w:val="ListBullet"/>
        <w:spacing w:after="60"/>
      </w:pPr>
      <w:r>
        <w:rPr>
          <w:rFonts w:ascii="Calibri" w:hAnsi="Calibri"/>
          <w:sz w:val="20"/>
        </w:rPr>
        <w:t>Sistema de cuotas con fecha de vencimiento, exención automática para administradores/profesores y avisos al administrador.</w:t>
      </w:r>
    </w:p>
    <w:p>
      <w:pPr>
        <w:pStyle w:val="ListBullet"/>
        <w:spacing w:after="60"/>
      </w:pPr>
      <w:r>
        <w:rPr>
          <w:rFonts w:ascii="Calibri" w:hAnsi="Calibri"/>
          <w:sz w:val="20"/>
        </w:rPr>
        <w:t>Sincronización en tiempo real para web y móvil mediante canal WebSocket/eventos de cambio.</w:t>
      </w:r>
    </w:p>
    <w:p>
      <w:pPr>
        <w:pStyle w:val="Heading1"/>
      </w:pPr>
      <w:r>
        <w:rPr>
          <w:rFonts w:ascii="Calibri" w:hAnsi="Calibri"/>
          <w:color w:val="1E5FA0"/>
        </w:rPr>
        <w:t>2. Entregables realizados</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289"/>
        <w:gridCol w:w="3289"/>
        <w:gridCol w:w="3289"/>
      </w:tblGrid>
      <w:tr>
        <w:trPr>
          <w:tblHeader w:val="true"/>
        </w:trPr>
        <w:tc>
          <w:tcPr>
            <w:tcW w:type="dxa" w:w="1757"/>
            <w:shd w:fill="E8EEF5"/>
            <w:vAlign w:val="center"/>
          </w:tcPr>
          <w:p>
            <w:pPr>
              <w:spacing w:after="0"/>
            </w:pPr>
            <w:r/>
            <w:r>
              <w:rPr>
                <w:rFonts w:ascii="Calibri" w:hAnsi="Calibri"/>
                <w:b/>
                <w:color w:val="0B2545"/>
                <w:sz w:val="16"/>
              </w:rPr>
              <w:t>Área</w:t>
            </w:r>
          </w:p>
        </w:tc>
        <w:tc>
          <w:tcPr>
            <w:tcW w:type="dxa" w:w="1134"/>
            <w:shd w:fill="E8EEF5"/>
            <w:vAlign w:val="center"/>
          </w:tcPr>
          <w:p>
            <w:pPr>
              <w:spacing w:after="0"/>
            </w:pPr>
            <w:r/>
            <w:r>
              <w:rPr>
                <w:rFonts w:ascii="Calibri" w:hAnsi="Calibri"/>
                <w:b/>
                <w:color w:val="0B2545"/>
                <w:sz w:val="16"/>
              </w:rPr>
              <w:t>Entregado</w:t>
            </w:r>
          </w:p>
        </w:tc>
        <w:tc>
          <w:tcPr>
            <w:tcW w:type="dxa" w:w="6746"/>
            <w:shd w:fill="E8EEF5"/>
            <w:vAlign w:val="center"/>
          </w:tcPr>
          <w:p>
            <w:pPr>
              <w:spacing w:after="0"/>
            </w:pPr>
            <w:r/>
            <w:r>
              <w:rPr>
                <w:rFonts w:ascii="Calibri" w:hAnsi="Calibri"/>
                <w:b/>
                <w:color w:val="0B2545"/>
                <w:sz w:val="16"/>
              </w:rPr>
              <w:t>Detalle</w:t>
            </w:r>
          </w:p>
        </w:tc>
      </w:tr>
      <w:tr>
        <w:tc>
          <w:tcPr>
            <w:tcW w:type="dxa" w:w="1757"/>
            <w:vAlign w:val="center"/>
          </w:tcPr>
          <w:p>
            <w:pPr>
              <w:spacing w:after="0"/>
            </w:pPr>
            <w:r/>
            <w:r>
              <w:rPr>
                <w:rFonts w:ascii="Calibri" w:hAnsi="Calibri"/>
                <w:b w:val="0"/>
                <w:sz w:val="16"/>
              </w:rPr>
              <w:t>Aplicación web</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Login, dashboard por rol, gestión de clases, usuarios, pagos, imágenes, métricas, perfil, marca y política de privacidad.</w:t>
            </w:r>
          </w:p>
        </w:tc>
      </w:tr>
      <w:tr>
        <w:tc>
          <w:tcPr>
            <w:tcW w:type="dxa" w:w="1757"/>
            <w:vAlign w:val="center"/>
          </w:tcPr>
          <w:p>
            <w:pPr>
              <w:spacing w:after="0"/>
            </w:pPr>
            <w:r/>
            <w:r>
              <w:rPr>
                <w:rFonts w:ascii="Calibri" w:hAnsi="Calibri"/>
                <w:b w:val="0"/>
                <w:sz w:val="16"/>
              </w:rPr>
              <w:t>Aplicación Android</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App Expo/React Native con paquete com.azrael.ronquillotecuida, AAB firmado, notificaciones y funcionalidades equivalentes adaptadas a móvil.</w:t>
            </w:r>
          </w:p>
        </w:tc>
      </w:tr>
      <w:tr>
        <w:tc>
          <w:tcPr>
            <w:tcW w:type="dxa" w:w="1757"/>
            <w:vAlign w:val="center"/>
          </w:tcPr>
          <w:p>
            <w:pPr>
              <w:spacing w:after="0"/>
            </w:pPr>
            <w:r/>
            <w:r>
              <w:rPr>
                <w:rFonts w:ascii="Calibri" w:hAnsi="Calibri"/>
                <w:b w:val="0"/>
                <w:sz w:val="16"/>
              </w:rPr>
              <w:t>Aplicación iOS</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Bundle com.azrael.ronquillotecuida, publicación gestionada en App Store Connect, APNs configurado y soporte iPhone.</w:t>
            </w:r>
          </w:p>
        </w:tc>
      </w:tr>
      <w:tr>
        <w:tc>
          <w:tcPr>
            <w:tcW w:type="dxa" w:w="1757"/>
            <w:vAlign w:val="center"/>
          </w:tcPr>
          <w:p>
            <w:pPr>
              <w:spacing w:after="0"/>
            </w:pPr>
            <w:r/>
            <w:r>
              <w:rPr>
                <w:rFonts w:ascii="Calibri" w:hAnsi="Calibri"/>
                <w:b w:val="0"/>
                <w:sz w:val="16"/>
              </w:rPr>
              <w:t>Backend/API</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Express 5, JWT, roles, Zod, Prisma, MySQL, cron jobs, WebSocket y endpoints REST documentados.</w:t>
            </w:r>
          </w:p>
        </w:tc>
      </w:tr>
      <w:tr>
        <w:tc>
          <w:tcPr>
            <w:tcW w:type="dxa" w:w="1757"/>
            <w:vAlign w:val="center"/>
          </w:tcPr>
          <w:p>
            <w:pPr>
              <w:spacing w:after="0"/>
            </w:pPr>
            <w:r/>
            <w:r>
              <w:rPr>
                <w:rFonts w:ascii="Calibri" w:hAnsi="Calibri"/>
                <w:b w:val="0"/>
                <w:sz w:val="16"/>
              </w:rPr>
              <w:t>Base de datos</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Modelo MySQL/InnoDB con usuarios, dispositivos push, clases, tipos, reservas, penalizaciones, pagos, avisos y ajustes.</w:t>
            </w:r>
          </w:p>
        </w:tc>
      </w:tr>
      <w:tr>
        <w:tc>
          <w:tcPr>
            <w:tcW w:type="dxa" w:w="1757"/>
            <w:vAlign w:val="center"/>
          </w:tcPr>
          <w:p>
            <w:pPr>
              <w:spacing w:after="0"/>
            </w:pPr>
            <w:r/>
            <w:r>
              <w:rPr>
                <w:rFonts w:ascii="Calibri" w:hAnsi="Calibri"/>
                <w:b w:val="0"/>
                <w:sz w:val="16"/>
              </w:rPr>
              <w:t>Despliegue</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Servidor Linux con Nginx, dominio ronquillotecuida.duckdns.org, HTTPS y política de privacidad pública.</w:t>
            </w:r>
          </w:p>
        </w:tc>
      </w:tr>
      <w:tr>
        <w:tc>
          <w:tcPr>
            <w:tcW w:type="dxa" w:w="1757"/>
            <w:vAlign w:val="center"/>
          </w:tcPr>
          <w:p>
            <w:pPr>
              <w:spacing w:after="0"/>
            </w:pPr>
            <w:r/>
            <w:r>
              <w:rPr>
                <w:rFonts w:ascii="Calibri" w:hAnsi="Calibri"/>
                <w:b w:val="0"/>
                <w:sz w:val="16"/>
              </w:rPr>
              <w:t>Pruebas</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Jest/Supertest para reservas, overbooking, lista de espera, penalizaciones, cron jobs, membresías, usuarios y tiempo real.</w:t>
            </w:r>
          </w:p>
        </w:tc>
      </w:tr>
      <w:tr>
        <w:tc>
          <w:tcPr>
            <w:tcW w:type="dxa" w:w="1757"/>
            <w:vAlign w:val="center"/>
          </w:tcPr>
          <w:p>
            <w:pPr>
              <w:spacing w:after="0"/>
            </w:pPr>
            <w:r/>
            <w:r>
              <w:rPr>
                <w:rFonts w:ascii="Calibri" w:hAnsi="Calibri"/>
                <w:b w:val="0"/>
                <w:sz w:val="16"/>
              </w:rPr>
              <w:t>Documentación</w:t>
            </w:r>
          </w:p>
        </w:tc>
        <w:tc>
          <w:tcPr>
            <w:tcW w:type="dxa" w:w="1134"/>
            <w:vAlign w:val="center"/>
          </w:tcPr>
          <w:p>
            <w:pPr>
              <w:spacing w:after="0"/>
            </w:pPr>
            <w:r/>
            <w:r>
              <w:rPr>
                <w:rFonts w:ascii="Calibri" w:hAnsi="Calibri"/>
                <w:b w:val="0"/>
                <w:sz w:val="16"/>
              </w:rPr>
              <w:t>Sí</w:t>
            </w:r>
          </w:p>
        </w:tc>
        <w:tc>
          <w:tcPr>
            <w:tcW w:type="dxa" w:w="6746"/>
            <w:vAlign w:val="center"/>
          </w:tcPr>
          <w:p>
            <w:pPr>
              <w:spacing w:after="0"/>
            </w:pPr>
            <w:r/>
            <w:r>
              <w:rPr>
                <w:rFonts w:ascii="Calibri" w:hAnsi="Calibri"/>
                <w:b w:val="0"/>
                <w:sz w:val="16"/>
              </w:rPr>
              <w:t>README/API, política de privacidad, preparación de tiendas y este contrato con anexo técnico.</w:t>
            </w:r>
          </w:p>
        </w:tc>
      </w:tr>
    </w:tbl>
    <w:p/>
    <w:p>
      <w:pPr>
        <w:pStyle w:val="Heading2"/>
      </w:pPr>
      <w:r>
        <w:rPr>
          <w:rFonts w:ascii="Calibri" w:hAnsi="Calibri"/>
          <w:color w:val="1E5FA0"/>
        </w:rPr>
        <w:t>2.1 Publicación y distribución</w:t>
      </w:r>
    </w:p>
    <w:p>
      <w:pPr>
        <w:pStyle w:val="ListBullet"/>
        <w:spacing w:after="60"/>
      </w:pPr>
      <w:r>
        <w:rPr>
          <w:rFonts w:ascii="Calibri" w:hAnsi="Calibri"/>
          <w:sz w:val="20"/>
        </w:rPr>
        <w:t>Nombre comercial: Ronquillo Te Cuida.</w:t>
      </w:r>
    </w:p>
    <w:p>
      <w:pPr>
        <w:pStyle w:val="ListBullet"/>
        <w:spacing w:after="60"/>
      </w:pPr>
      <w:r>
        <w:rPr>
          <w:rFonts w:ascii="Calibri" w:hAnsi="Calibri"/>
          <w:sz w:val="20"/>
        </w:rPr>
        <w:t>Dominio y API pública: https://ronquillotecuida.duckdns.org.</w:t>
      </w:r>
    </w:p>
    <w:p>
      <w:pPr>
        <w:pStyle w:val="ListBullet"/>
        <w:spacing w:after="60"/>
      </w:pPr>
      <w:r>
        <w:rPr>
          <w:rFonts w:ascii="Calibri" w:hAnsi="Calibri"/>
          <w:sz w:val="20"/>
        </w:rPr>
        <w:t>URL de política de privacidad: https://ronquillotecuida.duckdns.org/privacy-policy.html.</w:t>
      </w:r>
    </w:p>
    <w:p>
      <w:pPr>
        <w:pStyle w:val="ListBullet"/>
        <w:spacing w:after="60"/>
      </w:pPr>
      <w:r>
        <w:rPr>
          <w:rFonts w:ascii="Calibri" w:hAnsi="Calibri"/>
          <w:sz w:val="20"/>
        </w:rPr>
        <w:t>Identificador Android: com.azrael.ronquillotecuida.</w:t>
      </w:r>
    </w:p>
    <w:p>
      <w:pPr>
        <w:pStyle w:val="ListBullet"/>
        <w:spacing w:after="60"/>
      </w:pPr>
      <w:r>
        <w:rPr>
          <w:rFonts w:ascii="Calibri" w:hAnsi="Calibri"/>
          <w:sz w:val="20"/>
        </w:rPr>
        <w:t>Identificador iOS: com.azrael.ronquillotecuida.</w:t>
      </w:r>
    </w:p>
    <w:p>
      <w:pPr>
        <w:pStyle w:val="ListBullet"/>
        <w:spacing w:after="60"/>
      </w:pPr>
      <w:r>
        <w:rPr>
          <w:rFonts w:ascii="Calibri" w:hAnsi="Calibri"/>
          <w:sz w:val="20"/>
        </w:rPr>
        <w:t>App Store Connect ID usado durante el proceso: 6778762657.</w:t>
      </w:r>
    </w:p>
    <w:p>
      <w:pPr>
        <w:pStyle w:val="ListBullet"/>
        <w:spacing w:after="60"/>
      </w:pPr>
      <w:r>
        <w:rPr>
          <w:rFonts w:ascii="Calibri" w:hAnsi="Calibri"/>
          <w:sz w:val="20"/>
        </w:rPr>
        <w:t>Versión comercial inicial: 1.0.0.</w:t>
      </w:r>
    </w:p>
    <w:p>
      <w:pPr>
        <w:pStyle w:val="Heading1"/>
      </w:pPr>
      <w:r>
        <w:rPr>
          <w:rFonts w:ascii="Calibri" w:hAnsi="Calibri"/>
          <w:color w:val="1E5FA0"/>
        </w:rPr>
        <w:t>3. Funcionalidades por rol</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rPr>
          <w:tblHeader w:val="true"/>
        </w:trPr>
        <w:tc>
          <w:tcPr>
            <w:tcW w:type="dxa" w:w="1701"/>
            <w:shd w:fill="E8EEF5"/>
            <w:vAlign w:val="center"/>
          </w:tcPr>
          <w:p>
            <w:pPr>
              <w:spacing w:after="0"/>
            </w:pPr>
            <w:r/>
            <w:r>
              <w:rPr>
                <w:rFonts w:ascii="Calibri" w:hAnsi="Calibri"/>
                <w:b/>
                <w:color w:val="0B2545"/>
                <w:sz w:val="17"/>
              </w:rPr>
              <w:t>Rol</w:t>
            </w:r>
          </w:p>
        </w:tc>
        <w:tc>
          <w:tcPr>
            <w:tcW w:type="dxa" w:w="7937"/>
            <w:shd w:fill="E8EEF5"/>
            <w:vAlign w:val="center"/>
          </w:tcPr>
          <w:p>
            <w:pPr>
              <w:spacing w:after="0"/>
            </w:pPr>
            <w:r/>
            <w:r>
              <w:rPr>
                <w:rFonts w:ascii="Calibri" w:hAnsi="Calibri"/>
                <w:b/>
                <w:color w:val="0B2545"/>
                <w:sz w:val="17"/>
              </w:rPr>
              <w:t>Funcionalidades incluidas</w:t>
            </w:r>
          </w:p>
        </w:tc>
      </w:tr>
      <w:tr>
        <w:tc>
          <w:tcPr>
            <w:tcW w:type="dxa" w:w="1701"/>
            <w:vAlign w:val="center"/>
          </w:tcPr>
          <w:p>
            <w:pPr>
              <w:spacing w:after="0"/>
            </w:pPr>
            <w:r/>
            <w:r>
              <w:rPr>
                <w:rFonts w:ascii="Calibri" w:hAnsi="Calibri"/>
                <w:b w:val="0"/>
                <w:sz w:val="17"/>
              </w:rPr>
              <w:t>Administrador</w:t>
            </w:r>
          </w:p>
        </w:tc>
        <w:tc>
          <w:tcPr>
            <w:tcW w:type="dxa" w:w="7937"/>
            <w:vAlign w:val="center"/>
          </w:tcPr>
          <w:p>
            <w:pPr>
              <w:spacing w:after="0"/>
            </w:pPr>
            <w:r/>
            <w:r>
              <w:rPr>
                <w:rFonts w:ascii="Calibri" w:hAnsi="Calibri"/>
                <w:b w:val="0"/>
                <w:sz w:val="17"/>
              </w:rPr>
              <w:t>Crear/editar/eliminar usuarios; cambiar contraseñas; gestionar roles; renovar cuotas; revisar pagos; crear/editar/eliminar clases; asignar profesores; gestionar banco de imágenes; personalizar marca; consultar métricas; ver avisos; eliminar usuarios de clases.</w:t>
            </w:r>
          </w:p>
        </w:tc>
      </w:tr>
      <w:tr>
        <w:tc>
          <w:tcPr>
            <w:tcW w:type="dxa" w:w="1701"/>
            <w:vAlign w:val="center"/>
          </w:tcPr>
          <w:p>
            <w:pPr>
              <w:spacing w:after="0"/>
            </w:pPr>
            <w:r/>
            <w:r>
              <w:rPr>
                <w:rFonts w:ascii="Calibri" w:hAnsi="Calibri"/>
                <w:b w:val="0"/>
                <w:sz w:val="17"/>
              </w:rPr>
              <w:t>Profesor</w:t>
            </w:r>
          </w:p>
        </w:tc>
        <w:tc>
          <w:tcPr>
            <w:tcW w:type="dxa" w:w="7937"/>
            <w:vAlign w:val="center"/>
          </w:tcPr>
          <w:p>
            <w:pPr>
              <w:spacing w:after="0"/>
            </w:pPr>
            <w:r/>
            <w:r>
              <w:rPr>
                <w:rFonts w:ascii="Calibri" w:hAnsi="Calibri"/>
                <w:b w:val="0"/>
                <w:sz w:val="17"/>
              </w:rPr>
              <w:t>Ver sus clases; crear o editar clases propias cuando procede; consultar detalle de clase; gestionar asistencia/reservas de sus clases; eliminar alumnos de sus clases.</w:t>
            </w:r>
          </w:p>
        </w:tc>
      </w:tr>
      <w:tr>
        <w:tc>
          <w:tcPr>
            <w:tcW w:type="dxa" w:w="1701"/>
            <w:vAlign w:val="center"/>
          </w:tcPr>
          <w:p>
            <w:pPr>
              <w:spacing w:after="0"/>
            </w:pPr>
            <w:r/>
            <w:r>
              <w:rPr>
                <w:rFonts w:ascii="Calibri" w:hAnsi="Calibri"/>
                <w:b w:val="0"/>
                <w:sz w:val="17"/>
              </w:rPr>
              <w:t>Cliente/Alumno</w:t>
            </w:r>
          </w:p>
        </w:tc>
        <w:tc>
          <w:tcPr>
            <w:tcW w:type="dxa" w:w="7937"/>
            <w:vAlign w:val="center"/>
          </w:tcPr>
          <w:p>
            <w:pPr>
              <w:spacing w:after="0"/>
            </w:pPr>
            <w:r/>
            <w:r>
              <w:rPr>
                <w:rFonts w:ascii="Calibri" w:hAnsi="Calibri"/>
                <w:b w:val="0"/>
                <w:sz w:val="17"/>
              </w:rPr>
              <w:t>Iniciar sesión; consultar clases; reservar; entrar en lista de espera; cancelar reserva; validar asistencia hasta 30 minutos antes; reportar pago; recibir notificaciones; ver estado de cuota y vencimiento.</w:t>
            </w:r>
          </w:p>
        </w:tc>
      </w:tr>
    </w:tbl>
    <w:p/>
    <w:p>
      <w:pPr>
        <w:pStyle w:val="Heading2"/>
      </w:pPr>
      <w:r>
        <w:rPr>
          <w:rFonts w:ascii="Calibri" w:hAnsi="Calibri"/>
          <w:color w:val="1E5FA0"/>
        </w:rPr>
        <w:t>3.1 Reglas de negocio implementadas</w:t>
      </w:r>
    </w:p>
    <w:p>
      <w:pPr>
        <w:pStyle w:val="ListBullet"/>
        <w:spacing w:after="60"/>
      </w:pPr>
      <w:r>
        <w:rPr>
          <w:rFonts w:ascii="Calibri" w:hAnsi="Calibri"/>
          <w:sz w:val="20"/>
        </w:rPr>
        <w:t>Solo los clientes con cuota PAGADO y fecha de vencimiento futura pueden reservar clases.</w:t>
      </w:r>
    </w:p>
    <w:p>
      <w:pPr>
        <w:pStyle w:val="ListBullet"/>
        <w:spacing w:after="60"/>
      </w:pPr>
      <w:r>
        <w:rPr>
          <w:rFonts w:ascii="Calibri" w:hAnsi="Calibri"/>
          <w:sz w:val="20"/>
        </w:rPr>
        <w:t>Administradores y profesores están exentos de pago; el backend fuerza su estado como exento/PAGADO sin vencimiento.</w:t>
      </w:r>
    </w:p>
    <w:p>
      <w:pPr>
        <w:pStyle w:val="ListBullet"/>
        <w:spacing w:after="60"/>
      </w:pPr>
      <w:r>
        <w:rPr>
          <w:rFonts w:ascii="Calibri" w:hAnsi="Calibri"/>
          <w:sz w:val="20"/>
        </w:rPr>
        <w:t>Las clases llenas mandan nuevas reservas a EN_ESPERA, no a confirmación, evitando sobreaforo.</w:t>
      </w:r>
    </w:p>
    <w:p>
      <w:pPr>
        <w:pStyle w:val="ListBullet"/>
        <w:spacing w:after="60"/>
      </w:pPr>
      <w:r>
        <w:rPr>
          <w:rFonts w:ascii="Calibri" w:hAnsi="Calibri"/>
          <w:sz w:val="20"/>
        </w:rPr>
        <w:t>Si se libera plaza, se promociona a la lista de espera priorizando usuarios sin penalización activa para el tipo de clase y después por fecha de solicitud.</w:t>
      </w:r>
    </w:p>
    <w:p>
      <w:pPr>
        <w:pStyle w:val="ListBullet"/>
        <w:spacing w:after="60"/>
      </w:pPr>
      <w:r>
        <w:rPr>
          <w:rFonts w:ascii="Calibri" w:hAnsi="Calibri"/>
          <w:sz w:val="20"/>
        </w:rPr>
        <w:t>El cliente debe validar asistencia hasta 30 minutos antes; si no lo hace, el cron lo marca como NO_ASISTE, crea penalización y libera plaza.</w:t>
      </w:r>
    </w:p>
    <w:p>
      <w:pPr>
        <w:pStyle w:val="ListBullet"/>
        <w:spacing w:after="60"/>
      </w:pPr>
      <w:r>
        <w:rPr>
          <w:rFonts w:ascii="Calibri" w:hAnsi="Calibri"/>
          <w:sz w:val="20"/>
        </w:rPr>
        <w:t>Si un usuario con penalización activa asiste correctamente a una clase del mismo tipo, la penalización queda desactivada.</w:t>
      </w:r>
    </w:p>
    <w:p>
      <w:pPr>
        <w:pStyle w:val="ListBullet"/>
        <w:spacing w:after="60"/>
      </w:pPr>
      <w:r>
        <w:rPr>
          <w:rFonts w:ascii="Calibri" w:hAnsi="Calibri"/>
          <w:sz w:val="20"/>
        </w:rPr>
        <w:t>A los 45 minutos antes de la clase se envían recordatorios push a reservas confirmadas pendientes de validar.</w:t>
      </w:r>
    </w:p>
    <w:p>
      <w:pPr>
        <w:pStyle w:val="ListBullet"/>
        <w:spacing w:after="60"/>
      </w:pPr>
      <w:r>
        <w:rPr>
          <w:rFonts w:ascii="Calibri" w:hAnsi="Calibri"/>
          <w:sz w:val="20"/>
        </w:rPr>
        <w:t>El pago de cuota puede ser reportado por el cliente y confirmado por el administrador, renovando automáticamente la fecha de vencimiento.</w:t>
      </w:r>
    </w:p>
    <w:p>
      <w:pPr>
        <w:pStyle w:val="Heading1"/>
      </w:pPr>
      <w:r>
        <w:rPr>
          <w:rFonts w:ascii="Calibri" w:hAnsi="Calibri"/>
          <w:color w:val="1E5FA0"/>
        </w:rPr>
        <w:t>4. Arquitectura técnica y tecnologías</w:t>
      </w:r>
    </w:p>
    <w:p>
      <w:r>
        <w:drawing>
          <wp:inline xmlns:a="http://schemas.openxmlformats.org/drawingml/2006/main" xmlns:pic="http://schemas.openxmlformats.org/drawingml/2006/picture">
            <wp:extent cx="5940000" cy="3465000"/>
            <wp:docPr id="2" name="Picture 2"/>
            <wp:cNvGraphicFramePr>
              <a:graphicFrameLocks noChangeAspect="1"/>
            </wp:cNvGraphicFramePr>
            <a:graphic>
              <a:graphicData uri="http://schemas.openxmlformats.org/drawingml/2006/picture">
                <pic:pic>
                  <pic:nvPicPr>
                    <pic:cNvPr id="0" name="diagram-architecture.png"/>
                    <pic:cNvPicPr/>
                  </pic:nvPicPr>
                  <pic:blipFill>
                    <a:blip r:embed="rId11"/>
                    <a:stretch>
                      <a:fillRect/>
                    </a:stretch>
                  </pic:blipFill>
                  <pic:spPr>
                    <a:xfrm>
                      <a:off x="0" y="0"/>
                      <a:ext cx="5940000" cy="3465000"/>
                    </a:xfrm>
                    <a:prstGeom prst="rect"/>
                  </pic:spPr>
                </pic:pic>
              </a:graphicData>
            </a:graphic>
          </wp:inline>
        </w:drawing>
      </w:r>
    </w:p>
    <w:p>
      <w:pPr>
        <w:spacing w:before="40" w:after="160"/>
        <w:jc w:val="center"/>
      </w:pPr>
      <w:r>
        <w:rPr>
          <w:i/>
          <w:color w:val="607080"/>
          <w:sz w:val="17"/>
        </w:rPr>
        <w:t>Figura 1. Arquitectura general de la solución entregada.</w:t>
      </w:r>
    </w:p>
    <w:p>
      <w:pPr>
        <w:pStyle w:val="Heading2"/>
      </w:pPr>
      <w:r>
        <w:rPr>
          <w:rFonts w:ascii="Calibri" w:hAnsi="Calibri"/>
          <w:color w:val="1E5FA0"/>
        </w:rPr>
        <w:t>4.1 Versiones y stack tecnológico</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466"/>
        <w:gridCol w:w="2466"/>
        <w:gridCol w:w="2466"/>
        <w:gridCol w:w="2466"/>
      </w:tblGrid>
      <w:tr>
        <w:trPr>
          <w:tblHeader w:val="true"/>
        </w:trPr>
        <w:tc>
          <w:tcPr>
            <w:tcW w:type="dxa" w:w="1417"/>
            <w:shd w:fill="E8EEF5"/>
            <w:vAlign w:val="center"/>
          </w:tcPr>
          <w:p>
            <w:pPr>
              <w:spacing w:after="0"/>
            </w:pPr>
            <w:r/>
            <w:r>
              <w:rPr>
                <w:rFonts w:ascii="Calibri" w:hAnsi="Calibri"/>
                <w:b/>
                <w:color w:val="0B2545"/>
                <w:sz w:val="15"/>
              </w:rPr>
              <w:t>Capa</w:t>
            </w:r>
          </w:p>
        </w:tc>
        <w:tc>
          <w:tcPr>
            <w:tcW w:type="dxa" w:w="1814"/>
            <w:shd w:fill="E8EEF5"/>
            <w:vAlign w:val="center"/>
          </w:tcPr>
          <w:p>
            <w:pPr>
              <w:spacing w:after="0"/>
            </w:pPr>
            <w:r/>
            <w:r>
              <w:rPr>
                <w:rFonts w:ascii="Calibri" w:hAnsi="Calibri"/>
                <w:b/>
                <w:color w:val="0B2545"/>
                <w:sz w:val="15"/>
              </w:rPr>
              <w:t>Tecnología</w:t>
            </w:r>
          </w:p>
        </w:tc>
        <w:tc>
          <w:tcPr>
            <w:tcW w:type="dxa" w:w="1701"/>
            <w:shd w:fill="E8EEF5"/>
            <w:vAlign w:val="center"/>
          </w:tcPr>
          <w:p>
            <w:pPr>
              <w:spacing w:after="0"/>
            </w:pPr>
            <w:r/>
            <w:r>
              <w:rPr>
                <w:rFonts w:ascii="Calibri" w:hAnsi="Calibri"/>
                <w:b/>
                <w:color w:val="0B2545"/>
                <w:sz w:val="15"/>
              </w:rPr>
              <w:t>Versión/criterio verificado</w:t>
            </w:r>
          </w:p>
        </w:tc>
        <w:tc>
          <w:tcPr>
            <w:tcW w:type="dxa" w:w="4535"/>
            <w:shd w:fill="E8EEF5"/>
            <w:vAlign w:val="center"/>
          </w:tcPr>
          <w:p>
            <w:pPr>
              <w:spacing w:after="0"/>
            </w:pPr>
            <w:r/>
            <w:r>
              <w:rPr>
                <w:rFonts w:ascii="Calibri" w:hAnsi="Calibri"/>
                <w:b/>
                <w:color w:val="0B2545"/>
                <w:sz w:val="15"/>
              </w:rPr>
              <w:t>Uso</w:t>
            </w:r>
          </w:p>
        </w:tc>
      </w:tr>
      <w:tr>
        <w:tc>
          <w:tcPr>
            <w:tcW w:type="dxa" w:w="1417"/>
            <w:vAlign w:val="center"/>
          </w:tcPr>
          <w:p>
            <w:pPr>
              <w:spacing w:after="0"/>
            </w:pPr>
            <w:r/>
            <w:r>
              <w:rPr>
                <w:rFonts w:ascii="Calibri" w:hAnsi="Calibri"/>
                <w:b w:val="0"/>
                <w:sz w:val="15"/>
              </w:rPr>
              <w:t>Runtime</w:t>
            </w:r>
          </w:p>
        </w:tc>
        <w:tc>
          <w:tcPr>
            <w:tcW w:type="dxa" w:w="1814"/>
            <w:vAlign w:val="center"/>
          </w:tcPr>
          <w:p>
            <w:pPr>
              <w:spacing w:after="0"/>
            </w:pPr>
            <w:r/>
            <w:r>
              <w:rPr>
                <w:rFonts w:ascii="Calibri" w:hAnsi="Calibri"/>
                <w:b w:val="0"/>
                <w:sz w:val="15"/>
              </w:rPr>
              <w:t>Node.js</w:t>
            </w:r>
          </w:p>
        </w:tc>
        <w:tc>
          <w:tcPr>
            <w:tcW w:type="dxa" w:w="1701"/>
            <w:vAlign w:val="center"/>
          </w:tcPr>
          <w:p>
            <w:pPr>
              <w:spacing w:after="0"/>
            </w:pPr>
            <w:r/>
            <w:r>
              <w:rPr>
                <w:rFonts w:ascii="Calibri" w:hAnsi="Calibri"/>
                <w:b w:val="0"/>
                <w:sz w:val="15"/>
              </w:rPr>
              <w:t>20.20.1 / engine &gt;=20.19</w:t>
            </w:r>
          </w:p>
        </w:tc>
        <w:tc>
          <w:tcPr>
            <w:tcW w:type="dxa" w:w="4535"/>
            <w:vAlign w:val="center"/>
          </w:tcPr>
          <w:p>
            <w:pPr>
              <w:spacing w:after="0"/>
            </w:pPr>
            <w:r/>
            <w:r>
              <w:rPr>
                <w:rFonts w:ascii="Calibri" w:hAnsi="Calibri"/>
                <w:b w:val="0"/>
                <w:sz w:val="15"/>
              </w:rPr>
              <w:t>Backend, tooling y scripts de build.</w:t>
            </w:r>
          </w:p>
        </w:tc>
      </w:tr>
      <w:tr>
        <w:tc>
          <w:tcPr>
            <w:tcW w:type="dxa" w:w="1417"/>
            <w:vAlign w:val="center"/>
          </w:tcPr>
          <w:p>
            <w:pPr>
              <w:spacing w:after="0"/>
            </w:pPr>
            <w:r/>
            <w:r>
              <w:rPr>
                <w:rFonts w:ascii="Calibri" w:hAnsi="Calibri"/>
                <w:b w:val="0"/>
                <w:sz w:val="15"/>
              </w:rPr>
              <w:t>Backend</w:t>
            </w:r>
          </w:p>
        </w:tc>
        <w:tc>
          <w:tcPr>
            <w:tcW w:type="dxa" w:w="1814"/>
            <w:vAlign w:val="center"/>
          </w:tcPr>
          <w:p>
            <w:pPr>
              <w:spacing w:after="0"/>
            </w:pPr>
            <w:r/>
            <w:r>
              <w:rPr>
                <w:rFonts w:ascii="Calibri" w:hAnsi="Calibri"/>
                <w:b w:val="0"/>
                <w:sz w:val="15"/>
              </w:rPr>
              <w:t>Express</w:t>
            </w:r>
          </w:p>
        </w:tc>
        <w:tc>
          <w:tcPr>
            <w:tcW w:type="dxa" w:w="1701"/>
            <w:vAlign w:val="center"/>
          </w:tcPr>
          <w:p>
            <w:pPr>
              <w:spacing w:after="0"/>
            </w:pPr>
            <w:r/>
            <w:r>
              <w:rPr>
                <w:rFonts w:ascii="Calibri" w:hAnsi="Calibri"/>
                <w:b w:val="0"/>
                <w:sz w:val="15"/>
              </w:rPr>
              <w:t>5.2.1</w:t>
            </w:r>
          </w:p>
        </w:tc>
        <w:tc>
          <w:tcPr>
            <w:tcW w:type="dxa" w:w="4535"/>
            <w:vAlign w:val="center"/>
          </w:tcPr>
          <w:p>
            <w:pPr>
              <w:spacing w:after="0"/>
            </w:pPr>
            <w:r/>
            <w:r>
              <w:rPr>
                <w:rFonts w:ascii="Calibri" w:hAnsi="Calibri"/>
                <w:b w:val="0"/>
                <w:sz w:val="15"/>
              </w:rPr>
              <w:t>API REST, middleware, seguridad y rutas.</w:t>
            </w:r>
          </w:p>
        </w:tc>
      </w:tr>
      <w:tr>
        <w:tc>
          <w:tcPr>
            <w:tcW w:type="dxa" w:w="1417"/>
            <w:vAlign w:val="center"/>
          </w:tcPr>
          <w:p>
            <w:pPr>
              <w:spacing w:after="0"/>
            </w:pPr>
            <w:r/>
            <w:r>
              <w:rPr>
                <w:rFonts w:ascii="Calibri" w:hAnsi="Calibri"/>
                <w:b w:val="0"/>
                <w:sz w:val="15"/>
              </w:rPr>
              <w:t>ORM</w:t>
            </w:r>
          </w:p>
        </w:tc>
        <w:tc>
          <w:tcPr>
            <w:tcW w:type="dxa" w:w="1814"/>
            <w:vAlign w:val="center"/>
          </w:tcPr>
          <w:p>
            <w:pPr>
              <w:spacing w:after="0"/>
            </w:pPr>
            <w:r/>
            <w:r>
              <w:rPr>
                <w:rFonts w:ascii="Calibri" w:hAnsi="Calibri"/>
                <w:b w:val="0"/>
                <w:sz w:val="15"/>
              </w:rPr>
              <w:t>Prisma</w:t>
            </w:r>
          </w:p>
        </w:tc>
        <w:tc>
          <w:tcPr>
            <w:tcW w:type="dxa" w:w="1701"/>
            <w:vAlign w:val="center"/>
          </w:tcPr>
          <w:p>
            <w:pPr>
              <w:spacing w:after="0"/>
            </w:pPr>
            <w:r/>
            <w:r>
              <w:rPr>
                <w:rFonts w:ascii="Calibri" w:hAnsi="Calibri"/>
                <w:b w:val="0"/>
                <w:sz w:val="15"/>
              </w:rPr>
              <w:t>6.19.3</w:t>
            </w:r>
          </w:p>
        </w:tc>
        <w:tc>
          <w:tcPr>
            <w:tcW w:type="dxa" w:w="4535"/>
            <w:vAlign w:val="center"/>
          </w:tcPr>
          <w:p>
            <w:pPr>
              <w:spacing w:after="0"/>
            </w:pPr>
            <w:r/>
            <w:r>
              <w:rPr>
                <w:rFonts w:ascii="Calibri" w:hAnsi="Calibri"/>
                <w:b w:val="0"/>
                <w:sz w:val="15"/>
              </w:rPr>
              <w:t>Acceso tipado a MySQL y migraciones.</w:t>
            </w:r>
          </w:p>
        </w:tc>
      </w:tr>
      <w:tr>
        <w:tc>
          <w:tcPr>
            <w:tcW w:type="dxa" w:w="1417"/>
            <w:vAlign w:val="center"/>
          </w:tcPr>
          <w:p>
            <w:pPr>
              <w:spacing w:after="0"/>
            </w:pPr>
            <w:r/>
            <w:r>
              <w:rPr>
                <w:rFonts w:ascii="Calibri" w:hAnsi="Calibri"/>
                <w:b w:val="0"/>
                <w:sz w:val="15"/>
              </w:rPr>
              <w:t>Base de datos</w:t>
            </w:r>
          </w:p>
        </w:tc>
        <w:tc>
          <w:tcPr>
            <w:tcW w:type="dxa" w:w="1814"/>
            <w:vAlign w:val="center"/>
          </w:tcPr>
          <w:p>
            <w:pPr>
              <w:spacing w:after="0"/>
            </w:pPr>
            <w:r/>
            <w:r>
              <w:rPr>
                <w:rFonts w:ascii="Calibri" w:hAnsi="Calibri"/>
                <w:b w:val="0"/>
                <w:sz w:val="15"/>
              </w:rPr>
              <w:t>MySQL</w:t>
            </w:r>
          </w:p>
        </w:tc>
        <w:tc>
          <w:tcPr>
            <w:tcW w:type="dxa" w:w="1701"/>
            <w:vAlign w:val="center"/>
          </w:tcPr>
          <w:p>
            <w:pPr>
              <w:spacing w:after="0"/>
            </w:pPr>
            <w:r/>
            <w:r>
              <w:rPr>
                <w:rFonts w:ascii="Calibri" w:hAnsi="Calibri"/>
                <w:b w:val="0"/>
                <w:sz w:val="15"/>
              </w:rPr>
              <w:t>8.4 Docker / compatible 8.0+</w:t>
            </w:r>
          </w:p>
        </w:tc>
        <w:tc>
          <w:tcPr>
            <w:tcW w:type="dxa" w:w="4535"/>
            <w:vAlign w:val="center"/>
          </w:tcPr>
          <w:p>
            <w:pPr>
              <w:spacing w:after="0"/>
            </w:pPr>
            <w:r/>
            <w:r>
              <w:rPr>
                <w:rFonts w:ascii="Calibri" w:hAnsi="Calibri"/>
                <w:b w:val="0"/>
                <w:sz w:val="15"/>
              </w:rPr>
              <w:t>Persistencia InnoDB de usuarios, reservas, clases, pagos y avisos.</w:t>
            </w:r>
          </w:p>
        </w:tc>
      </w:tr>
      <w:tr>
        <w:tc>
          <w:tcPr>
            <w:tcW w:type="dxa" w:w="1417"/>
            <w:vAlign w:val="center"/>
          </w:tcPr>
          <w:p>
            <w:pPr>
              <w:spacing w:after="0"/>
            </w:pPr>
            <w:r/>
            <w:r>
              <w:rPr>
                <w:rFonts w:ascii="Calibri" w:hAnsi="Calibri"/>
                <w:b w:val="0"/>
                <w:sz w:val="15"/>
              </w:rPr>
              <w:t>Validación</w:t>
            </w:r>
          </w:p>
        </w:tc>
        <w:tc>
          <w:tcPr>
            <w:tcW w:type="dxa" w:w="1814"/>
            <w:vAlign w:val="center"/>
          </w:tcPr>
          <w:p>
            <w:pPr>
              <w:spacing w:after="0"/>
            </w:pPr>
            <w:r/>
            <w:r>
              <w:rPr>
                <w:rFonts w:ascii="Calibri" w:hAnsi="Calibri"/>
                <w:b w:val="0"/>
                <w:sz w:val="15"/>
              </w:rPr>
              <w:t>Zod</w:t>
            </w:r>
          </w:p>
        </w:tc>
        <w:tc>
          <w:tcPr>
            <w:tcW w:type="dxa" w:w="1701"/>
            <w:vAlign w:val="center"/>
          </w:tcPr>
          <w:p>
            <w:pPr>
              <w:spacing w:after="0"/>
            </w:pPr>
            <w:r/>
            <w:r>
              <w:rPr>
                <w:rFonts w:ascii="Calibri" w:hAnsi="Calibri"/>
                <w:b w:val="0"/>
                <w:sz w:val="15"/>
              </w:rPr>
              <w:t>4.4.3</w:t>
            </w:r>
          </w:p>
        </w:tc>
        <w:tc>
          <w:tcPr>
            <w:tcW w:type="dxa" w:w="4535"/>
            <w:vAlign w:val="center"/>
          </w:tcPr>
          <w:p>
            <w:pPr>
              <w:spacing w:after="0"/>
            </w:pPr>
            <w:r/>
            <w:r>
              <w:rPr>
                <w:rFonts w:ascii="Calibri" w:hAnsi="Calibri"/>
                <w:b w:val="0"/>
                <w:sz w:val="15"/>
              </w:rPr>
              <w:t>Validación estricta de payloads de API.</w:t>
            </w:r>
          </w:p>
        </w:tc>
      </w:tr>
      <w:tr>
        <w:tc>
          <w:tcPr>
            <w:tcW w:type="dxa" w:w="1417"/>
            <w:vAlign w:val="center"/>
          </w:tcPr>
          <w:p>
            <w:pPr>
              <w:spacing w:after="0"/>
            </w:pPr>
            <w:r/>
            <w:r>
              <w:rPr>
                <w:rFonts w:ascii="Calibri" w:hAnsi="Calibri"/>
                <w:b w:val="0"/>
                <w:sz w:val="15"/>
              </w:rPr>
              <w:t>Autenticación</w:t>
            </w:r>
          </w:p>
        </w:tc>
        <w:tc>
          <w:tcPr>
            <w:tcW w:type="dxa" w:w="1814"/>
            <w:vAlign w:val="center"/>
          </w:tcPr>
          <w:p>
            <w:pPr>
              <w:spacing w:after="0"/>
            </w:pPr>
            <w:r/>
            <w:r>
              <w:rPr>
                <w:rFonts w:ascii="Calibri" w:hAnsi="Calibri"/>
                <w:b w:val="0"/>
                <w:sz w:val="15"/>
              </w:rPr>
              <w:t>JWT jsonwebtoken</w:t>
            </w:r>
          </w:p>
        </w:tc>
        <w:tc>
          <w:tcPr>
            <w:tcW w:type="dxa" w:w="1701"/>
            <w:vAlign w:val="center"/>
          </w:tcPr>
          <w:p>
            <w:pPr>
              <w:spacing w:after="0"/>
            </w:pPr>
            <w:r/>
            <w:r>
              <w:rPr>
                <w:rFonts w:ascii="Calibri" w:hAnsi="Calibri"/>
                <w:b w:val="0"/>
                <w:sz w:val="15"/>
              </w:rPr>
              <w:t>9.0.3</w:t>
            </w:r>
          </w:p>
        </w:tc>
        <w:tc>
          <w:tcPr>
            <w:tcW w:type="dxa" w:w="4535"/>
            <w:vAlign w:val="center"/>
          </w:tcPr>
          <w:p>
            <w:pPr>
              <w:spacing w:after="0"/>
            </w:pPr>
            <w:r/>
            <w:r>
              <w:rPr>
                <w:rFonts w:ascii="Calibri" w:hAnsi="Calibri"/>
                <w:b w:val="0"/>
                <w:sz w:val="15"/>
              </w:rPr>
              <w:t>Sesión segura por token y roles.</w:t>
            </w:r>
          </w:p>
        </w:tc>
      </w:tr>
      <w:tr>
        <w:tc>
          <w:tcPr>
            <w:tcW w:type="dxa" w:w="1417"/>
            <w:vAlign w:val="center"/>
          </w:tcPr>
          <w:p>
            <w:pPr>
              <w:spacing w:after="0"/>
            </w:pPr>
            <w:r/>
            <w:r>
              <w:rPr>
                <w:rFonts w:ascii="Calibri" w:hAnsi="Calibri"/>
                <w:b w:val="0"/>
                <w:sz w:val="15"/>
              </w:rPr>
              <w:t>Hash de contraseñas</w:t>
            </w:r>
          </w:p>
        </w:tc>
        <w:tc>
          <w:tcPr>
            <w:tcW w:type="dxa" w:w="1814"/>
            <w:vAlign w:val="center"/>
          </w:tcPr>
          <w:p>
            <w:pPr>
              <w:spacing w:after="0"/>
            </w:pPr>
            <w:r/>
            <w:r>
              <w:rPr>
                <w:rFonts w:ascii="Calibri" w:hAnsi="Calibri"/>
                <w:b w:val="0"/>
                <w:sz w:val="15"/>
              </w:rPr>
              <w:t>bcryptjs</w:t>
            </w:r>
          </w:p>
        </w:tc>
        <w:tc>
          <w:tcPr>
            <w:tcW w:type="dxa" w:w="1701"/>
            <w:vAlign w:val="center"/>
          </w:tcPr>
          <w:p>
            <w:pPr>
              <w:spacing w:after="0"/>
            </w:pPr>
            <w:r/>
            <w:r>
              <w:rPr>
                <w:rFonts w:ascii="Calibri" w:hAnsi="Calibri"/>
                <w:b w:val="0"/>
                <w:sz w:val="15"/>
              </w:rPr>
              <w:t>3.0.3</w:t>
            </w:r>
          </w:p>
        </w:tc>
        <w:tc>
          <w:tcPr>
            <w:tcW w:type="dxa" w:w="4535"/>
            <w:vAlign w:val="center"/>
          </w:tcPr>
          <w:p>
            <w:pPr>
              <w:spacing w:after="0"/>
            </w:pPr>
            <w:r/>
            <w:r>
              <w:rPr>
                <w:rFonts w:ascii="Calibri" w:hAnsi="Calibri"/>
                <w:b w:val="0"/>
                <w:sz w:val="15"/>
              </w:rPr>
              <w:t>Hash de contraseñas antes de guardar.</w:t>
            </w:r>
          </w:p>
        </w:tc>
      </w:tr>
      <w:tr>
        <w:tc>
          <w:tcPr>
            <w:tcW w:type="dxa" w:w="1417"/>
            <w:vAlign w:val="center"/>
          </w:tcPr>
          <w:p>
            <w:pPr>
              <w:spacing w:after="0"/>
            </w:pPr>
            <w:r/>
            <w:r>
              <w:rPr>
                <w:rFonts w:ascii="Calibri" w:hAnsi="Calibri"/>
                <w:b w:val="0"/>
                <w:sz w:val="15"/>
              </w:rPr>
              <w:t>Cron</w:t>
            </w:r>
          </w:p>
        </w:tc>
        <w:tc>
          <w:tcPr>
            <w:tcW w:type="dxa" w:w="1814"/>
            <w:vAlign w:val="center"/>
          </w:tcPr>
          <w:p>
            <w:pPr>
              <w:spacing w:after="0"/>
            </w:pPr>
            <w:r/>
            <w:r>
              <w:rPr>
                <w:rFonts w:ascii="Calibri" w:hAnsi="Calibri"/>
                <w:b w:val="0"/>
                <w:sz w:val="15"/>
              </w:rPr>
              <w:t>node-cron</w:t>
            </w:r>
          </w:p>
        </w:tc>
        <w:tc>
          <w:tcPr>
            <w:tcW w:type="dxa" w:w="1701"/>
            <w:vAlign w:val="center"/>
          </w:tcPr>
          <w:p>
            <w:pPr>
              <w:spacing w:after="0"/>
            </w:pPr>
            <w:r/>
            <w:r>
              <w:rPr>
                <w:rFonts w:ascii="Calibri" w:hAnsi="Calibri"/>
                <w:b w:val="0"/>
                <w:sz w:val="15"/>
              </w:rPr>
              <w:t>4.2.1</w:t>
            </w:r>
          </w:p>
        </w:tc>
        <w:tc>
          <w:tcPr>
            <w:tcW w:type="dxa" w:w="4535"/>
            <w:vAlign w:val="center"/>
          </w:tcPr>
          <w:p>
            <w:pPr>
              <w:spacing w:after="0"/>
            </w:pPr>
            <w:r/>
            <w:r>
              <w:rPr>
                <w:rFonts w:ascii="Calibri" w:hAnsi="Calibri"/>
                <w:b w:val="0"/>
                <w:sz w:val="15"/>
              </w:rPr>
              <w:t>Recordatorios, no-show y vencimiento de cuotas.</w:t>
            </w:r>
          </w:p>
        </w:tc>
      </w:tr>
      <w:tr>
        <w:tc>
          <w:tcPr>
            <w:tcW w:type="dxa" w:w="1417"/>
            <w:vAlign w:val="center"/>
          </w:tcPr>
          <w:p>
            <w:pPr>
              <w:spacing w:after="0"/>
            </w:pPr>
            <w:r/>
            <w:r>
              <w:rPr>
                <w:rFonts w:ascii="Calibri" w:hAnsi="Calibri"/>
                <w:b w:val="0"/>
                <w:sz w:val="15"/>
              </w:rPr>
              <w:t>Push backend</w:t>
            </w:r>
          </w:p>
        </w:tc>
        <w:tc>
          <w:tcPr>
            <w:tcW w:type="dxa" w:w="1814"/>
            <w:vAlign w:val="center"/>
          </w:tcPr>
          <w:p>
            <w:pPr>
              <w:spacing w:after="0"/>
            </w:pPr>
            <w:r/>
            <w:r>
              <w:rPr>
                <w:rFonts w:ascii="Calibri" w:hAnsi="Calibri"/>
                <w:b w:val="0"/>
                <w:sz w:val="15"/>
              </w:rPr>
              <w:t>expo-server-sdk</w:t>
            </w:r>
          </w:p>
        </w:tc>
        <w:tc>
          <w:tcPr>
            <w:tcW w:type="dxa" w:w="1701"/>
            <w:vAlign w:val="center"/>
          </w:tcPr>
          <w:p>
            <w:pPr>
              <w:spacing w:after="0"/>
            </w:pPr>
            <w:r/>
            <w:r>
              <w:rPr>
                <w:rFonts w:ascii="Calibri" w:hAnsi="Calibri"/>
                <w:b w:val="0"/>
                <w:sz w:val="15"/>
              </w:rPr>
              <w:t>6.1.0</w:t>
            </w:r>
          </w:p>
        </w:tc>
        <w:tc>
          <w:tcPr>
            <w:tcW w:type="dxa" w:w="4535"/>
            <w:vAlign w:val="center"/>
          </w:tcPr>
          <w:p>
            <w:pPr>
              <w:spacing w:after="0"/>
            </w:pPr>
            <w:r/>
            <w:r>
              <w:rPr>
                <w:rFonts w:ascii="Calibri" w:hAnsi="Calibri"/>
                <w:b w:val="0"/>
                <w:sz w:val="15"/>
              </w:rPr>
              <w:t>Envío de notificaciones push a Expo/APNs/FCM.</w:t>
            </w:r>
          </w:p>
        </w:tc>
      </w:tr>
      <w:tr>
        <w:tc>
          <w:tcPr>
            <w:tcW w:type="dxa" w:w="1417"/>
            <w:vAlign w:val="center"/>
          </w:tcPr>
          <w:p>
            <w:pPr>
              <w:spacing w:after="0"/>
            </w:pPr>
            <w:r/>
            <w:r>
              <w:rPr>
                <w:rFonts w:ascii="Calibri" w:hAnsi="Calibri"/>
                <w:b w:val="0"/>
                <w:sz w:val="15"/>
              </w:rPr>
              <w:t>Tiempo real</w:t>
            </w:r>
          </w:p>
        </w:tc>
        <w:tc>
          <w:tcPr>
            <w:tcW w:type="dxa" w:w="1814"/>
            <w:vAlign w:val="center"/>
          </w:tcPr>
          <w:p>
            <w:pPr>
              <w:spacing w:after="0"/>
            </w:pPr>
            <w:r/>
            <w:r>
              <w:rPr>
                <w:rFonts w:ascii="Calibri" w:hAnsi="Calibri"/>
                <w:b w:val="0"/>
                <w:sz w:val="15"/>
              </w:rPr>
              <w:t>ws</w:t>
            </w:r>
          </w:p>
        </w:tc>
        <w:tc>
          <w:tcPr>
            <w:tcW w:type="dxa" w:w="1701"/>
            <w:vAlign w:val="center"/>
          </w:tcPr>
          <w:p>
            <w:pPr>
              <w:spacing w:after="0"/>
            </w:pPr>
            <w:r/>
            <w:r>
              <w:rPr>
                <w:rFonts w:ascii="Calibri" w:hAnsi="Calibri"/>
                <w:b w:val="0"/>
                <w:sz w:val="15"/>
              </w:rPr>
              <w:t>8.21.0</w:t>
            </w:r>
          </w:p>
        </w:tc>
        <w:tc>
          <w:tcPr>
            <w:tcW w:type="dxa" w:w="4535"/>
            <w:vAlign w:val="center"/>
          </w:tcPr>
          <w:p>
            <w:pPr>
              <w:spacing w:after="0"/>
            </w:pPr>
            <w:r/>
            <w:r>
              <w:rPr>
                <w:rFonts w:ascii="Calibri" w:hAnsi="Calibri"/>
                <w:b w:val="0"/>
                <w:sz w:val="15"/>
              </w:rPr>
              <w:t>Sincronización inmediata web/móvil.</w:t>
            </w:r>
          </w:p>
        </w:tc>
      </w:tr>
      <w:tr>
        <w:tc>
          <w:tcPr>
            <w:tcW w:type="dxa" w:w="1417"/>
            <w:vAlign w:val="center"/>
          </w:tcPr>
          <w:p>
            <w:pPr>
              <w:spacing w:after="0"/>
            </w:pPr>
            <w:r/>
            <w:r>
              <w:rPr>
                <w:rFonts w:ascii="Calibri" w:hAnsi="Calibri"/>
                <w:b w:val="0"/>
                <w:sz w:val="15"/>
              </w:rPr>
              <w:t>Web</w:t>
            </w:r>
          </w:p>
        </w:tc>
        <w:tc>
          <w:tcPr>
            <w:tcW w:type="dxa" w:w="1814"/>
            <w:vAlign w:val="center"/>
          </w:tcPr>
          <w:p>
            <w:pPr>
              <w:spacing w:after="0"/>
            </w:pPr>
            <w:r/>
            <w:r>
              <w:rPr>
                <w:rFonts w:ascii="Calibri" w:hAnsi="Calibri"/>
                <w:b w:val="0"/>
                <w:sz w:val="15"/>
              </w:rPr>
              <w:t>React</w:t>
            </w:r>
          </w:p>
        </w:tc>
        <w:tc>
          <w:tcPr>
            <w:tcW w:type="dxa" w:w="1701"/>
            <w:vAlign w:val="center"/>
          </w:tcPr>
          <w:p>
            <w:pPr>
              <w:spacing w:after="0"/>
            </w:pPr>
            <w:r/>
            <w:r>
              <w:rPr>
                <w:rFonts w:ascii="Calibri" w:hAnsi="Calibri"/>
                <w:b w:val="0"/>
                <w:sz w:val="15"/>
              </w:rPr>
              <w:t>19.2.3</w:t>
            </w:r>
          </w:p>
        </w:tc>
        <w:tc>
          <w:tcPr>
            <w:tcW w:type="dxa" w:w="4535"/>
            <w:vAlign w:val="center"/>
          </w:tcPr>
          <w:p>
            <w:pPr>
              <w:spacing w:after="0"/>
            </w:pPr>
            <w:r/>
            <w:r>
              <w:rPr>
                <w:rFonts w:ascii="Calibri" w:hAnsi="Calibri"/>
                <w:b w:val="0"/>
                <w:sz w:val="15"/>
              </w:rPr>
              <w:t>Interfaz web por roles.</w:t>
            </w:r>
          </w:p>
        </w:tc>
      </w:tr>
      <w:tr>
        <w:tc>
          <w:tcPr>
            <w:tcW w:type="dxa" w:w="1417"/>
            <w:vAlign w:val="center"/>
          </w:tcPr>
          <w:p>
            <w:pPr>
              <w:spacing w:after="0"/>
            </w:pPr>
            <w:r/>
            <w:r>
              <w:rPr>
                <w:rFonts w:ascii="Calibri" w:hAnsi="Calibri"/>
                <w:b w:val="0"/>
                <w:sz w:val="15"/>
              </w:rPr>
              <w:t>Web tooling</w:t>
            </w:r>
          </w:p>
        </w:tc>
        <w:tc>
          <w:tcPr>
            <w:tcW w:type="dxa" w:w="1814"/>
            <w:vAlign w:val="center"/>
          </w:tcPr>
          <w:p>
            <w:pPr>
              <w:spacing w:after="0"/>
            </w:pPr>
            <w:r/>
            <w:r>
              <w:rPr>
                <w:rFonts w:ascii="Calibri" w:hAnsi="Calibri"/>
                <w:b w:val="0"/>
                <w:sz w:val="15"/>
              </w:rPr>
              <w:t>Vite</w:t>
            </w:r>
          </w:p>
        </w:tc>
        <w:tc>
          <w:tcPr>
            <w:tcW w:type="dxa" w:w="1701"/>
            <w:vAlign w:val="center"/>
          </w:tcPr>
          <w:p>
            <w:pPr>
              <w:spacing w:after="0"/>
            </w:pPr>
            <w:r/>
            <w:r>
              <w:rPr>
                <w:rFonts w:ascii="Calibri" w:hAnsi="Calibri"/>
                <w:b w:val="0"/>
                <w:sz w:val="15"/>
              </w:rPr>
              <w:t>8.0.14</w:t>
            </w:r>
          </w:p>
        </w:tc>
        <w:tc>
          <w:tcPr>
            <w:tcW w:type="dxa" w:w="4535"/>
            <w:vAlign w:val="center"/>
          </w:tcPr>
          <w:p>
            <w:pPr>
              <w:spacing w:after="0"/>
            </w:pPr>
            <w:r/>
            <w:r>
              <w:rPr>
                <w:rFonts w:ascii="Calibri" w:hAnsi="Calibri"/>
                <w:b w:val="0"/>
                <w:sz w:val="15"/>
              </w:rPr>
              <w:t>Build moderno del frontend.</w:t>
            </w:r>
          </w:p>
        </w:tc>
      </w:tr>
      <w:tr>
        <w:tc>
          <w:tcPr>
            <w:tcW w:type="dxa" w:w="1417"/>
            <w:vAlign w:val="center"/>
          </w:tcPr>
          <w:p>
            <w:pPr>
              <w:spacing w:after="0"/>
            </w:pPr>
            <w:r/>
            <w:r>
              <w:rPr>
                <w:rFonts w:ascii="Calibri" w:hAnsi="Calibri"/>
                <w:b w:val="0"/>
                <w:sz w:val="15"/>
              </w:rPr>
              <w:t>Estilos web</w:t>
            </w:r>
          </w:p>
        </w:tc>
        <w:tc>
          <w:tcPr>
            <w:tcW w:type="dxa" w:w="1814"/>
            <w:vAlign w:val="center"/>
          </w:tcPr>
          <w:p>
            <w:pPr>
              <w:spacing w:after="0"/>
            </w:pPr>
            <w:r/>
            <w:r>
              <w:rPr>
                <w:rFonts w:ascii="Calibri" w:hAnsi="Calibri"/>
                <w:b w:val="0"/>
                <w:sz w:val="15"/>
              </w:rPr>
              <w:t>TailwindCSS</w:t>
            </w:r>
          </w:p>
        </w:tc>
        <w:tc>
          <w:tcPr>
            <w:tcW w:type="dxa" w:w="1701"/>
            <w:vAlign w:val="center"/>
          </w:tcPr>
          <w:p>
            <w:pPr>
              <w:spacing w:after="0"/>
            </w:pPr>
            <w:r/>
            <w:r>
              <w:rPr>
                <w:rFonts w:ascii="Calibri" w:hAnsi="Calibri"/>
                <w:b w:val="0"/>
                <w:sz w:val="15"/>
              </w:rPr>
              <w:t>4.3.0</w:t>
            </w:r>
          </w:p>
        </w:tc>
        <w:tc>
          <w:tcPr>
            <w:tcW w:type="dxa" w:w="4535"/>
            <w:vAlign w:val="center"/>
          </w:tcPr>
          <w:p>
            <w:pPr>
              <w:spacing w:after="0"/>
            </w:pPr>
            <w:r/>
            <w:r>
              <w:rPr>
                <w:rFonts w:ascii="Calibri" w:hAnsi="Calibri"/>
                <w:b w:val="0"/>
                <w:sz w:val="15"/>
              </w:rPr>
              <w:t>UI responsive y pulida.</w:t>
            </w:r>
          </w:p>
        </w:tc>
      </w:tr>
      <w:tr>
        <w:tc>
          <w:tcPr>
            <w:tcW w:type="dxa" w:w="1417"/>
            <w:vAlign w:val="center"/>
          </w:tcPr>
          <w:p>
            <w:pPr>
              <w:spacing w:after="0"/>
            </w:pPr>
            <w:r/>
            <w:r>
              <w:rPr>
                <w:rFonts w:ascii="Calibri" w:hAnsi="Calibri"/>
                <w:b w:val="0"/>
                <w:sz w:val="15"/>
              </w:rPr>
              <w:t>HTTP cliente</w:t>
            </w:r>
          </w:p>
        </w:tc>
        <w:tc>
          <w:tcPr>
            <w:tcW w:type="dxa" w:w="1814"/>
            <w:vAlign w:val="center"/>
          </w:tcPr>
          <w:p>
            <w:pPr>
              <w:spacing w:after="0"/>
            </w:pPr>
            <w:r/>
            <w:r>
              <w:rPr>
                <w:rFonts w:ascii="Calibri" w:hAnsi="Calibri"/>
                <w:b w:val="0"/>
                <w:sz w:val="15"/>
              </w:rPr>
              <w:t>Axios</w:t>
            </w:r>
          </w:p>
        </w:tc>
        <w:tc>
          <w:tcPr>
            <w:tcW w:type="dxa" w:w="1701"/>
            <w:vAlign w:val="center"/>
          </w:tcPr>
          <w:p>
            <w:pPr>
              <w:spacing w:after="0"/>
            </w:pPr>
            <w:r/>
            <w:r>
              <w:rPr>
                <w:rFonts w:ascii="Calibri" w:hAnsi="Calibri"/>
                <w:b w:val="0"/>
                <w:sz w:val="15"/>
              </w:rPr>
              <w:t>1.16.1</w:t>
            </w:r>
          </w:p>
        </w:tc>
        <w:tc>
          <w:tcPr>
            <w:tcW w:type="dxa" w:w="4535"/>
            <w:vAlign w:val="center"/>
          </w:tcPr>
          <w:p>
            <w:pPr>
              <w:spacing w:after="0"/>
            </w:pPr>
            <w:r/>
            <w:r>
              <w:rPr>
                <w:rFonts w:ascii="Calibri" w:hAnsi="Calibri"/>
                <w:b w:val="0"/>
                <w:sz w:val="15"/>
              </w:rPr>
              <w:t>Consumo API en web y móvil.</w:t>
            </w:r>
          </w:p>
        </w:tc>
      </w:tr>
      <w:tr>
        <w:tc>
          <w:tcPr>
            <w:tcW w:type="dxa" w:w="1417"/>
            <w:vAlign w:val="center"/>
          </w:tcPr>
          <w:p>
            <w:pPr>
              <w:spacing w:after="0"/>
            </w:pPr>
            <w:r/>
            <w:r>
              <w:rPr>
                <w:rFonts w:ascii="Calibri" w:hAnsi="Calibri"/>
                <w:b w:val="0"/>
                <w:sz w:val="15"/>
              </w:rPr>
              <w:t>Mobile</w:t>
            </w:r>
          </w:p>
        </w:tc>
        <w:tc>
          <w:tcPr>
            <w:tcW w:type="dxa" w:w="1814"/>
            <w:vAlign w:val="center"/>
          </w:tcPr>
          <w:p>
            <w:pPr>
              <w:spacing w:after="0"/>
            </w:pPr>
            <w:r/>
            <w:r>
              <w:rPr>
                <w:rFonts w:ascii="Calibri" w:hAnsi="Calibri"/>
                <w:b w:val="0"/>
                <w:sz w:val="15"/>
              </w:rPr>
              <w:t>Expo</w:t>
            </w:r>
          </w:p>
        </w:tc>
        <w:tc>
          <w:tcPr>
            <w:tcW w:type="dxa" w:w="1701"/>
            <w:vAlign w:val="center"/>
          </w:tcPr>
          <w:p>
            <w:pPr>
              <w:spacing w:after="0"/>
            </w:pPr>
            <w:r/>
            <w:r>
              <w:rPr>
                <w:rFonts w:ascii="Calibri" w:hAnsi="Calibri"/>
                <w:b w:val="0"/>
                <w:sz w:val="15"/>
              </w:rPr>
              <w:t>~56.0.9</w:t>
            </w:r>
          </w:p>
        </w:tc>
        <w:tc>
          <w:tcPr>
            <w:tcW w:type="dxa" w:w="4535"/>
            <w:vAlign w:val="center"/>
          </w:tcPr>
          <w:p>
            <w:pPr>
              <w:spacing w:after="0"/>
            </w:pPr>
            <w:r/>
            <w:r>
              <w:rPr>
                <w:rFonts w:ascii="Calibri" w:hAnsi="Calibri"/>
                <w:b w:val="0"/>
                <w:sz w:val="15"/>
              </w:rPr>
              <w:t>Build y publicación Android/iOS.</w:t>
            </w:r>
          </w:p>
        </w:tc>
      </w:tr>
      <w:tr>
        <w:tc>
          <w:tcPr>
            <w:tcW w:type="dxa" w:w="1417"/>
            <w:vAlign w:val="center"/>
          </w:tcPr>
          <w:p>
            <w:pPr>
              <w:spacing w:after="0"/>
            </w:pPr>
            <w:r/>
            <w:r>
              <w:rPr>
                <w:rFonts w:ascii="Calibri" w:hAnsi="Calibri"/>
                <w:b w:val="0"/>
                <w:sz w:val="15"/>
              </w:rPr>
              <w:t>Mobile</w:t>
            </w:r>
          </w:p>
        </w:tc>
        <w:tc>
          <w:tcPr>
            <w:tcW w:type="dxa" w:w="1814"/>
            <w:vAlign w:val="center"/>
          </w:tcPr>
          <w:p>
            <w:pPr>
              <w:spacing w:after="0"/>
            </w:pPr>
            <w:r/>
            <w:r>
              <w:rPr>
                <w:rFonts w:ascii="Calibri" w:hAnsi="Calibri"/>
                <w:b w:val="0"/>
                <w:sz w:val="15"/>
              </w:rPr>
              <w:t>React Native</w:t>
            </w:r>
          </w:p>
        </w:tc>
        <w:tc>
          <w:tcPr>
            <w:tcW w:type="dxa" w:w="1701"/>
            <w:vAlign w:val="center"/>
          </w:tcPr>
          <w:p>
            <w:pPr>
              <w:spacing w:after="0"/>
            </w:pPr>
            <w:r/>
            <w:r>
              <w:rPr>
                <w:rFonts w:ascii="Calibri" w:hAnsi="Calibri"/>
                <w:b w:val="0"/>
                <w:sz w:val="15"/>
              </w:rPr>
              <w:t>0.85.3</w:t>
            </w:r>
          </w:p>
        </w:tc>
        <w:tc>
          <w:tcPr>
            <w:tcW w:type="dxa" w:w="4535"/>
            <w:vAlign w:val="center"/>
          </w:tcPr>
          <w:p>
            <w:pPr>
              <w:spacing w:after="0"/>
            </w:pPr>
            <w:r/>
            <w:r>
              <w:rPr>
                <w:rFonts w:ascii="Calibri" w:hAnsi="Calibri"/>
                <w:b w:val="0"/>
                <w:sz w:val="15"/>
              </w:rPr>
              <w:t>Interfaz nativa multiplataforma.</w:t>
            </w:r>
          </w:p>
        </w:tc>
      </w:tr>
      <w:tr>
        <w:tc>
          <w:tcPr>
            <w:tcW w:type="dxa" w:w="1417"/>
            <w:vAlign w:val="center"/>
          </w:tcPr>
          <w:p>
            <w:pPr>
              <w:spacing w:after="0"/>
            </w:pPr>
            <w:r/>
            <w:r>
              <w:rPr>
                <w:rFonts w:ascii="Calibri" w:hAnsi="Calibri"/>
                <w:b w:val="0"/>
                <w:sz w:val="15"/>
              </w:rPr>
              <w:t>Mobile</w:t>
            </w:r>
          </w:p>
        </w:tc>
        <w:tc>
          <w:tcPr>
            <w:tcW w:type="dxa" w:w="1814"/>
            <w:vAlign w:val="center"/>
          </w:tcPr>
          <w:p>
            <w:pPr>
              <w:spacing w:after="0"/>
            </w:pPr>
            <w:r/>
            <w:r>
              <w:rPr>
                <w:rFonts w:ascii="Calibri" w:hAnsi="Calibri"/>
                <w:b w:val="0"/>
                <w:sz w:val="15"/>
              </w:rPr>
              <w:t>React</w:t>
            </w:r>
          </w:p>
        </w:tc>
        <w:tc>
          <w:tcPr>
            <w:tcW w:type="dxa" w:w="1701"/>
            <w:vAlign w:val="center"/>
          </w:tcPr>
          <w:p>
            <w:pPr>
              <w:spacing w:after="0"/>
            </w:pPr>
            <w:r/>
            <w:r>
              <w:rPr>
                <w:rFonts w:ascii="Calibri" w:hAnsi="Calibri"/>
                <w:b w:val="0"/>
                <w:sz w:val="15"/>
              </w:rPr>
              <w:t>19.2.3</w:t>
            </w:r>
          </w:p>
        </w:tc>
        <w:tc>
          <w:tcPr>
            <w:tcW w:type="dxa" w:w="4535"/>
            <w:vAlign w:val="center"/>
          </w:tcPr>
          <w:p>
            <w:pPr>
              <w:spacing w:after="0"/>
            </w:pPr>
            <w:r/>
            <w:r>
              <w:rPr>
                <w:rFonts w:ascii="Calibri" w:hAnsi="Calibri"/>
                <w:b w:val="0"/>
                <w:sz w:val="15"/>
              </w:rPr>
              <w:t>Componentes y estado UI.</w:t>
            </w:r>
          </w:p>
        </w:tc>
      </w:tr>
      <w:tr>
        <w:tc>
          <w:tcPr>
            <w:tcW w:type="dxa" w:w="1417"/>
            <w:vAlign w:val="center"/>
          </w:tcPr>
          <w:p>
            <w:pPr>
              <w:spacing w:after="0"/>
            </w:pPr>
            <w:r/>
            <w:r>
              <w:rPr>
                <w:rFonts w:ascii="Calibri" w:hAnsi="Calibri"/>
                <w:b w:val="0"/>
                <w:sz w:val="15"/>
              </w:rPr>
              <w:t>Mobile storage</w:t>
            </w:r>
          </w:p>
        </w:tc>
        <w:tc>
          <w:tcPr>
            <w:tcW w:type="dxa" w:w="1814"/>
            <w:vAlign w:val="center"/>
          </w:tcPr>
          <w:p>
            <w:pPr>
              <w:spacing w:after="0"/>
            </w:pPr>
            <w:r/>
            <w:r>
              <w:rPr>
                <w:rFonts w:ascii="Calibri" w:hAnsi="Calibri"/>
                <w:b w:val="0"/>
                <w:sz w:val="15"/>
              </w:rPr>
              <w:t>AsyncStorage</w:t>
            </w:r>
          </w:p>
        </w:tc>
        <w:tc>
          <w:tcPr>
            <w:tcW w:type="dxa" w:w="1701"/>
            <w:vAlign w:val="center"/>
          </w:tcPr>
          <w:p>
            <w:pPr>
              <w:spacing w:after="0"/>
            </w:pPr>
            <w:r/>
            <w:r>
              <w:rPr>
                <w:rFonts w:ascii="Calibri" w:hAnsi="Calibri"/>
                <w:b w:val="0"/>
                <w:sz w:val="15"/>
              </w:rPr>
              <w:t>2.2.0</w:t>
            </w:r>
          </w:p>
        </w:tc>
        <w:tc>
          <w:tcPr>
            <w:tcW w:type="dxa" w:w="4535"/>
            <w:vAlign w:val="center"/>
          </w:tcPr>
          <w:p>
            <w:pPr>
              <w:spacing w:after="0"/>
            </w:pPr>
            <w:r/>
            <w:r>
              <w:rPr>
                <w:rFonts w:ascii="Calibri" w:hAnsi="Calibri"/>
                <w:b w:val="0"/>
                <w:sz w:val="15"/>
              </w:rPr>
              <w:t>Recordar sesión del usuario.</w:t>
            </w:r>
          </w:p>
        </w:tc>
      </w:tr>
      <w:tr>
        <w:tc>
          <w:tcPr>
            <w:tcW w:type="dxa" w:w="1417"/>
            <w:vAlign w:val="center"/>
          </w:tcPr>
          <w:p>
            <w:pPr>
              <w:spacing w:after="0"/>
            </w:pPr>
            <w:r/>
            <w:r>
              <w:rPr>
                <w:rFonts w:ascii="Calibri" w:hAnsi="Calibri"/>
                <w:b w:val="0"/>
                <w:sz w:val="15"/>
              </w:rPr>
              <w:t>Notificaciones móvil</w:t>
            </w:r>
          </w:p>
        </w:tc>
        <w:tc>
          <w:tcPr>
            <w:tcW w:type="dxa" w:w="1814"/>
            <w:vAlign w:val="center"/>
          </w:tcPr>
          <w:p>
            <w:pPr>
              <w:spacing w:after="0"/>
            </w:pPr>
            <w:r/>
            <w:r>
              <w:rPr>
                <w:rFonts w:ascii="Calibri" w:hAnsi="Calibri"/>
                <w:b w:val="0"/>
                <w:sz w:val="15"/>
              </w:rPr>
              <w:t>expo-notifications</w:t>
            </w:r>
          </w:p>
        </w:tc>
        <w:tc>
          <w:tcPr>
            <w:tcW w:type="dxa" w:w="1701"/>
            <w:vAlign w:val="center"/>
          </w:tcPr>
          <w:p>
            <w:pPr>
              <w:spacing w:after="0"/>
            </w:pPr>
            <w:r/>
            <w:r>
              <w:rPr>
                <w:rFonts w:ascii="Calibri" w:hAnsi="Calibri"/>
                <w:b w:val="0"/>
                <w:sz w:val="15"/>
              </w:rPr>
              <w:t>~56.0.16</w:t>
            </w:r>
          </w:p>
        </w:tc>
        <w:tc>
          <w:tcPr>
            <w:tcW w:type="dxa" w:w="4535"/>
            <w:vAlign w:val="center"/>
          </w:tcPr>
          <w:p>
            <w:pPr>
              <w:spacing w:after="0"/>
            </w:pPr>
            <w:r/>
            <w:r>
              <w:rPr>
                <w:rFonts w:ascii="Calibri" w:hAnsi="Calibri"/>
                <w:b w:val="0"/>
                <w:sz w:val="15"/>
              </w:rPr>
              <w:t>Registro y recepción de push.</w:t>
            </w:r>
          </w:p>
        </w:tc>
      </w:tr>
      <w:tr>
        <w:tc>
          <w:tcPr>
            <w:tcW w:type="dxa" w:w="1417"/>
            <w:vAlign w:val="center"/>
          </w:tcPr>
          <w:p>
            <w:pPr>
              <w:spacing w:after="0"/>
            </w:pPr>
            <w:r/>
            <w:r>
              <w:rPr>
                <w:rFonts w:ascii="Calibri" w:hAnsi="Calibri"/>
                <w:b w:val="0"/>
                <w:sz w:val="15"/>
              </w:rPr>
              <w:t>Testing</w:t>
            </w:r>
          </w:p>
        </w:tc>
        <w:tc>
          <w:tcPr>
            <w:tcW w:type="dxa" w:w="1814"/>
            <w:vAlign w:val="center"/>
          </w:tcPr>
          <w:p>
            <w:pPr>
              <w:spacing w:after="0"/>
            </w:pPr>
            <w:r/>
            <w:r>
              <w:rPr>
                <w:rFonts w:ascii="Calibri" w:hAnsi="Calibri"/>
                <w:b w:val="0"/>
                <w:sz w:val="15"/>
              </w:rPr>
              <w:t>Jest + Supertest</w:t>
            </w:r>
          </w:p>
        </w:tc>
        <w:tc>
          <w:tcPr>
            <w:tcW w:type="dxa" w:w="1701"/>
            <w:vAlign w:val="center"/>
          </w:tcPr>
          <w:p>
            <w:pPr>
              <w:spacing w:after="0"/>
            </w:pPr>
            <w:r/>
            <w:r>
              <w:rPr>
                <w:rFonts w:ascii="Calibri" w:hAnsi="Calibri"/>
                <w:b w:val="0"/>
                <w:sz w:val="15"/>
              </w:rPr>
              <w:t>30.4.2 / 7.2.2</w:t>
            </w:r>
          </w:p>
        </w:tc>
        <w:tc>
          <w:tcPr>
            <w:tcW w:type="dxa" w:w="4535"/>
            <w:vAlign w:val="center"/>
          </w:tcPr>
          <w:p>
            <w:pPr>
              <w:spacing w:after="0"/>
            </w:pPr>
            <w:r/>
            <w:r>
              <w:rPr>
                <w:rFonts w:ascii="Calibri" w:hAnsi="Calibri"/>
                <w:b w:val="0"/>
                <w:sz w:val="15"/>
              </w:rPr>
              <w:t>Pruebas unitarias e integración API.</w:t>
            </w:r>
          </w:p>
        </w:tc>
      </w:tr>
      <w:tr>
        <w:tc>
          <w:tcPr>
            <w:tcW w:type="dxa" w:w="1417"/>
            <w:vAlign w:val="center"/>
          </w:tcPr>
          <w:p>
            <w:pPr>
              <w:spacing w:after="0"/>
            </w:pPr>
            <w:r/>
            <w:r>
              <w:rPr>
                <w:rFonts w:ascii="Calibri" w:hAnsi="Calibri"/>
                <w:b w:val="0"/>
                <w:sz w:val="15"/>
              </w:rPr>
              <w:t>Lenguaje</w:t>
            </w:r>
          </w:p>
        </w:tc>
        <w:tc>
          <w:tcPr>
            <w:tcW w:type="dxa" w:w="1814"/>
            <w:vAlign w:val="center"/>
          </w:tcPr>
          <w:p>
            <w:pPr>
              <w:spacing w:after="0"/>
            </w:pPr>
            <w:r/>
            <w:r>
              <w:rPr>
                <w:rFonts w:ascii="Calibri" w:hAnsi="Calibri"/>
                <w:b w:val="0"/>
                <w:sz w:val="15"/>
              </w:rPr>
              <w:t>TypeScript</w:t>
            </w:r>
          </w:p>
        </w:tc>
        <w:tc>
          <w:tcPr>
            <w:tcW w:type="dxa" w:w="1701"/>
            <w:vAlign w:val="center"/>
          </w:tcPr>
          <w:p>
            <w:pPr>
              <w:spacing w:after="0"/>
            </w:pPr>
            <w:r/>
            <w:r>
              <w:rPr>
                <w:rFonts w:ascii="Calibri" w:hAnsi="Calibri"/>
                <w:b w:val="0"/>
                <w:sz w:val="15"/>
              </w:rPr>
              <w:t>5.9.3 API/Web, ~6.0.3 móvil</w:t>
            </w:r>
          </w:p>
        </w:tc>
        <w:tc>
          <w:tcPr>
            <w:tcW w:type="dxa" w:w="4535"/>
            <w:vAlign w:val="center"/>
          </w:tcPr>
          <w:p>
            <w:pPr>
              <w:spacing w:after="0"/>
            </w:pPr>
            <w:r/>
            <w:r>
              <w:rPr>
                <w:rFonts w:ascii="Calibri" w:hAnsi="Calibri"/>
                <w:b w:val="0"/>
                <w:sz w:val="15"/>
              </w:rPr>
              <w:t>Tipado y control de build.</w:t>
            </w:r>
          </w:p>
        </w:tc>
      </w:tr>
      <w:tr>
        <w:tc>
          <w:tcPr>
            <w:tcW w:type="dxa" w:w="1417"/>
            <w:vAlign w:val="center"/>
          </w:tcPr>
          <w:p>
            <w:pPr>
              <w:spacing w:after="0"/>
            </w:pPr>
            <w:r/>
            <w:r>
              <w:rPr>
                <w:rFonts w:ascii="Calibri" w:hAnsi="Calibri"/>
                <w:b w:val="0"/>
                <w:sz w:val="15"/>
              </w:rPr>
              <w:t>Contenedores</w:t>
            </w:r>
          </w:p>
        </w:tc>
        <w:tc>
          <w:tcPr>
            <w:tcW w:type="dxa" w:w="1814"/>
            <w:vAlign w:val="center"/>
          </w:tcPr>
          <w:p>
            <w:pPr>
              <w:spacing w:after="0"/>
            </w:pPr>
            <w:r/>
            <w:r>
              <w:rPr>
                <w:rFonts w:ascii="Calibri" w:hAnsi="Calibri"/>
                <w:b w:val="0"/>
                <w:sz w:val="15"/>
              </w:rPr>
              <w:t>Docker</w:t>
            </w:r>
          </w:p>
        </w:tc>
        <w:tc>
          <w:tcPr>
            <w:tcW w:type="dxa" w:w="1701"/>
            <w:vAlign w:val="center"/>
          </w:tcPr>
          <w:p>
            <w:pPr>
              <w:spacing w:after="0"/>
            </w:pPr>
            <w:r/>
            <w:r>
              <w:rPr>
                <w:rFonts w:ascii="Calibri" w:hAnsi="Calibri"/>
                <w:b w:val="0"/>
                <w:sz w:val="15"/>
              </w:rPr>
              <w:t>29.2.1 verificado local</w:t>
            </w:r>
          </w:p>
        </w:tc>
        <w:tc>
          <w:tcPr>
            <w:tcW w:type="dxa" w:w="4535"/>
            <w:vAlign w:val="center"/>
          </w:tcPr>
          <w:p>
            <w:pPr>
              <w:spacing w:after="0"/>
            </w:pPr>
            <w:r/>
            <w:r>
              <w:rPr>
                <w:rFonts w:ascii="Calibri" w:hAnsi="Calibri"/>
                <w:b w:val="0"/>
                <w:sz w:val="15"/>
              </w:rPr>
              <w:t>MySQL y soporte de despliegue.</w:t>
            </w:r>
          </w:p>
        </w:tc>
      </w:tr>
    </w:tbl>
    <w:p/>
    <w:p>
      <w:pPr>
        <w:pStyle w:val="Heading2"/>
      </w:pPr>
      <w:r>
        <w:rPr>
          <w:rFonts w:ascii="Calibri" w:hAnsi="Calibri"/>
          <w:color w:val="1E5FA0"/>
        </w:rPr>
        <w:t>4.2 Arquitectura de carpetas</w:t>
      </w:r>
    </w:p>
    <w:p>
      <w:pPr>
        <w:pStyle w:val="ListBullet"/>
        <w:spacing w:after="60"/>
      </w:pPr>
      <w:r>
        <w:rPr>
          <w:rFonts w:ascii="Calibri" w:hAnsi="Calibri"/>
          <w:sz w:val="20"/>
        </w:rPr>
        <w:t>Monorepo con workspaces: api, web y mobile.</w:t>
      </w:r>
    </w:p>
    <w:p>
      <w:pPr>
        <w:pStyle w:val="ListBullet"/>
        <w:spacing w:after="60"/>
      </w:pPr>
      <w:r>
        <w:rPr>
          <w:rFonts w:ascii="Calibri" w:hAnsi="Calibri"/>
          <w:sz w:val="20"/>
        </w:rPr>
        <w:t>api: Express, Prisma, rutas, servicios, middleware, cron jobs, tests y documentación API.</w:t>
      </w:r>
    </w:p>
    <w:p>
      <w:pPr>
        <w:pStyle w:val="ListBullet"/>
        <w:spacing w:after="60"/>
      </w:pPr>
      <w:r>
        <w:rPr>
          <w:rFonts w:ascii="Calibri" w:hAnsi="Calibri"/>
          <w:sz w:val="20"/>
        </w:rPr>
        <w:t>web: React/Vite con componentes de administración, cliente, profesor, login y cliente API/realtime.</w:t>
      </w:r>
    </w:p>
    <w:p>
      <w:pPr>
        <w:pStyle w:val="ListBullet"/>
        <w:spacing w:after="60"/>
      </w:pPr>
      <w:r>
        <w:rPr>
          <w:rFonts w:ascii="Calibri" w:hAnsi="Calibri"/>
          <w:sz w:val="20"/>
        </w:rPr>
        <w:t>mobile: Expo/React Native con pantallas de login/dashboard, cliente API, realtime y registro push.</w:t>
      </w:r>
    </w:p>
    <w:p>
      <w:pPr>
        <w:pStyle w:val="Heading1"/>
      </w:pPr>
      <w:r>
        <w:rPr>
          <w:rFonts w:ascii="Calibri" w:hAnsi="Calibri"/>
          <w:color w:val="1E5FA0"/>
        </w:rPr>
        <w:t>5. Modelo de datos y flujos críticos</w:t>
      </w:r>
    </w:p>
    <w:p>
      <w:r>
        <w:drawing>
          <wp:inline xmlns:a="http://schemas.openxmlformats.org/drawingml/2006/main" xmlns:pic="http://schemas.openxmlformats.org/drawingml/2006/picture">
            <wp:extent cx="6120000" cy="4437000"/>
            <wp:docPr id="3" name="Picture 3"/>
            <wp:cNvGraphicFramePr>
              <a:graphicFrameLocks noChangeAspect="1"/>
            </wp:cNvGraphicFramePr>
            <a:graphic>
              <a:graphicData uri="http://schemas.openxmlformats.org/drawingml/2006/picture">
                <pic:pic>
                  <pic:nvPicPr>
                    <pic:cNvPr id="0" name="diagram-er.png"/>
                    <pic:cNvPicPr/>
                  </pic:nvPicPr>
                  <pic:blipFill>
                    <a:blip r:embed="rId12"/>
                    <a:stretch>
                      <a:fillRect/>
                    </a:stretch>
                  </pic:blipFill>
                  <pic:spPr>
                    <a:xfrm>
                      <a:off x="0" y="0"/>
                      <a:ext cx="6120000" cy="4437000"/>
                    </a:xfrm>
                    <a:prstGeom prst="rect"/>
                  </pic:spPr>
                </pic:pic>
              </a:graphicData>
            </a:graphic>
          </wp:inline>
        </w:drawing>
      </w:r>
    </w:p>
    <w:p>
      <w:pPr>
        <w:spacing w:before="40" w:after="160"/>
        <w:jc w:val="center"/>
      </w:pPr>
      <w:r>
        <w:rPr>
          <w:i/>
          <w:color w:val="607080"/>
          <w:sz w:val="17"/>
        </w:rPr>
        <w:t>Figura 2. Modelo entidad-relación lógico de la base de datos.</w:t>
      </w:r>
    </w:p>
    <w:p>
      <w:r>
        <w:drawing>
          <wp:inline xmlns:a="http://schemas.openxmlformats.org/drawingml/2006/main" xmlns:pic="http://schemas.openxmlformats.org/drawingml/2006/picture">
            <wp:extent cx="6120000" cy="3910000"/>
            <wp:docPr id="4" name="Picture 4"/>
            <wp:cNvGraphicFramePr>
              <a:graphicFrameLocks noChangeAspect="1"/>
            </wp:cNvGraphicFramePr>
            <a:graphic>
              <a:graphicData uri="http://schemas.openxmlformats.org/drawingml/2006/picture">
                <pic:pic>
                  <pic:nvPicPr>
                    <pic:cNvPr id="0" name="diagram-flow.png"/>
                    <pic:cNvPicPr/>
                  </pic:nvPicPr>
                  <pic:blipFill>
                    <a:blip r:embed="rId13"/>
                    <a:stretch>
                      <a:fillRect/>
                    </a:stretch>
                  </pic:blipFill>
                  <pic:spPr>
                    <a:xfrm>
                      <a:off x="0" y="0"/>
                      <a:ext cx="6120000" cy="3910000"/>
                    </a:xfrm>
                    <a:prstGeom prst="rect"/>
                  </pic:spPr>
                </pic:pic>
              </a:graphicData>
            </a:graphic>
          </wp:inline>
        </w:drawing>
      </w:r>
    </w:p>
    <w:p>
      <w:pPr>
        <w:spacing w:before="40" w:after="160"/>
        <w:jc w:val="center"/>
      </w:pPr>
      <w:r>
        <w:rPr>
          <w:i/>
          <w:color w:val="607080"/>
          <w:sz w:val="17"/>
        </w:rPr>
        <w:t>Figura 3. Flujo transaccional de reserva, asistencia, penalización y promoción de lista de espera.</w:t>
      </w:r>
    </w:p>
    <w:p>
      <w:pPr>
        <w:pStyle w:val="Heading2"/>
      </w:pPr>
      <w:r>
        <w:rPr>
          <w:rFonts w:ascii="Calibri" w:hAnsi="Calibri"/>
          <w:color w:val="1E5FA0"/>
        </w:rPr>
        <w:t>5.1 Entidades principales</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rPr>
          <w:tblHeader w:val="true"/>
        </w:trPr>
        <w:tc>
          <w:tcPr>
            <w:tcW w:type="dxa" w:w="2268"/>
            <w:shd w:fill="E8EEF5"/>
            <w:vAlign w:val="center"/>
          </w:tcPr>
          <w:p>
            <w:pPr>
              <w:spacing w:after="0"/>
            </w:pPr>
            <w:r/>
            <w:r>
              <w:rPr>
                <w:rFonts w:ascii="Calibri" w:hAnsi="Calibri"/>
                <w:b/>
                <w:color w:val="0B2545"/>
                <w:sz w:val="16"/>
              </w:rPr>
              <w:t>Entidad</w:t>
            </w:r>
          </w:p>
        </w:tc>
        <w:tc>
          <w:tcPr>
            <w:tcW w:type="dxa" w:w="7370"/>
            <w:shd w:fill="E8EEF5"/>
            <w:vAlign w:val="center"/>
          </w:tcPr>
          <w:p>
            <w:pPr>
              <w:spacing w:after="0"/>
            </w:pPr>
            <w:r/>
            <w:r>
              <w:rPr>
                <w:rFonts w:ascii="Calibri" w:hAnsi="Calibri"/>
                <w:b/>
                <w:color w:val="0B2545"/>
                <w:sz w:val="16"/>
              </w:rPr>
              <w:t>Propósito</w:t>
            </w:r>
          </w:p>
        </w:tc>
      </w:tr>
      <w:tr>
        <w:tc>
          <w:tcPr>
            <w:tcW w:type="dxa" w:w="2268"/>
            <w:vAlign w:val="center"/>
          </w:tcPr>
          <w:p>
            <w:pPr>
              <w:spacing w:after="0"/>
            </w:pPr>
            <w:r/>
            <w:r>
              <w:rPr>
                <w:rFonts w:ascii="Calibri" w:hAnsi="Calibri"/>
                <w:b w:val="0"/>
                <w:sz w:val="16"/>
              </w:rPr>
              <w:t>Usuarios</w:t>
            </w:r>
          </w:p>
        </w:tc>
        <w:tc>
          <w:tcPr>
            <w:tcW w:type="dxa" w:w="7370"/>
            <w:vAlign w:val="center"/>
          </w:tcPr>
          <w:p>
            <w:pPr>
              <w:spacing w:after="0"/>
            </w:pPr>
            <w:r/>
            <w:r>
              <w:rPr>
                <w:rFonts w:ascii="Calibri" w:hAnsi="Calibri"/>
                <w:b w:val="0"/>
                <w:sz w:val="16"/>
              </w:rPr>
              <w:t>Identidad, rol, email, contraseña cifrada, cuota, vencimiento, teléfono y foto.</w:t>
            </w:r>
          </w:p>
        </w:tc>
      </w:tr>
      <w:tr>
        <w:tc>
          <w:tcPr>
            <w:tcW w:type="dxa" w:w="2268"/>
            <w:vAlign w:val="center"/>
          </w:tcPr>
          <w:p>
            <w:pPr>
              <w:spacing w:after="0"/>
            </w:pPr>
            <w:r/>
            <w:r>
              <w:rPr>
                <w:rFonts w:ascii="Calibri" w:hAnsi="Calibri"/>
                <w:b w:val="0"/>
                <w:sz w:val="16"/>
              </w:rPr>
              <w:t>DispositivosPush</w:t>
            </w:r>
          </w:p>
        </w:tc>
        <w:tc>
          <w:tcPr>
            <w:tcW w:type="dxa" w:w="7370"/>
            <w:vAlign w:val="center"/>
          </w:tcPr>
          <w:p>
            <w:pPr>
              <w:spacing w:after="0"/>
            </w:pPr>
            <w:r/>
            <w:r>
              <w:rPr>
                <w:rFonts w:ascii="Calibri" w:hAnsi="Calibri"/>
                <w:b w:val="0"/>
                <w:sz w:val="16"/>
              </w:rPr>
              <w:t>Tokens Expo asociados a usuario y plataforma para enviar avisos nativos.</w:t>
            </w:r>
          </w:p>
        </w:tc>
      </w:tr>
      <w:tr>
        <w:tc>
          <w:tcPr>
            <w:tcW w:type="dxa" w:w="2268"/>
            <w:vAlign w:val="center"/>
          </w:tcPr>
          <w:p>
            <w:pPr>
              <w:spacing w:after="0"/>
            </w:pPr>
            <w:r/>
            <w:r>
              <w:rPr>
                <w:rFonts w:ascii="Calibri" w:hAnsi="Calibri"/>
                <w:b w:val="0"/>
                <w:sz w:val="16"/>
              </w:rPr>
              <w:t>TiposClase</w:t>
            </w:r>
          </w:p>
        </w:tc>
        <w:tc>
          <w:tcPr>
            <w:tcW w:type="dxa" w:w="7370"/>
            <w:vAlign w:val="center"/>
          </w:tcPr>
          <w:p>
            <w:pPr>
              <w:spacing w:after="0"/>
            </w:pPr>
            <w:r/>
            <w:r>
              <w:rPr>
                <w:rFonts w:ascii="Calibri" w:hAnsi="Calibri"/>
                <w:b w:val="0"/>
                <w:sz w:val="16"/>
              </w:rPr>
              <w:t>Catálogo de tipos como Yoga, Spinning o Functional.</w:t>
            </w:r>
          </w:p>
        </w:tc>
      </w:tr>
      <w:tr>
        <w:tc>
          <w:tcPr>
            <w:tcW w:type="dxa" w:w="2268"/>
            <w:vAlign w:val="center"/>
          </w:tcPr>
          <w:p>
            <w:pPr>
              <w:spacing w:after="0"/>
            </w:pPr>
            <w:r/>
            <w:r>
              <w:rPr>
                <w:rFonts w:ascii="Calibri" w:hAnsi="Calibri"/>
                <w:b w:val="0"/>
                <w:sz w:val="16"/>
              </w:rPr>
              <w:t>Clases</w:t>
            </w:r>
          </w:p>
        </w:tc>
        <w:tc>
          <w:tcPr>
            <w:tcW w:type="dxa" w:w="7370"/>
            <w:vAlign w:val="center"/>
          </w:tcPr>
          <w:p>
            <w:pPr>
              <w:spacing w:after="0"/>
            </w:pPr>
            <w:r/>
            <w:r>
              <w:rPr>
                <w:rFonts w:ascii="Calibri" w:hAnsi="Calibri"/>
                <w:b w:val="0"/>
                <w:sz w:val="16"/>
              </w:rPr>
              <w:t>Sesiones con título, descripción, profesor, tipo, capacidad, fechas e imagen.</w:t>
            </w:r>
          </w:p>
        </w:tc>
      </w:tr>
      <w:tr>
        <w:tc>
          <w:tcPr>
            <w:tcW w:type="dxa" w:w="2268"/>
            <w:vAlign w:val="center"/>
          </w:tcPr>
          <w:p>
            <w:pPr>
              <w:spacing w:after="0"/>
            </w:pPr>
            <w:r/>
            <w:r>
              <w:rPr>
                <w:rFonts w:ascii="Calibri" w:hAnsi="Calibri"/>
                <w:b w:val="0"/>
                <w:sz w:val="16"/>
              </w:rPr>
              <w:t>Reservas</w:t>
            </w:r>
          </w:p>
        </w:tc>
        <w:tc>
          <w:tcPr>
            <w:tcW w:type="dxa" w:w="7370"/>
            <w:vAlign w:val="center"/>
          </w:tcPr>
          <w:p>
            <w:pPr>
              <w:spacing w:after="0"/>
            </w:pPr>
            <w:r/>
            <w:r>
              <w:rPr>
                <w:rFonts w:ascii="Calibri" w:hAnsi="Calibri"/>
                <w:b w:val="0"/>
                <w:sz w:val="16"/>
              </w:rPr>
              <w:t>Solicitud del cliente, estado de reserva, lista de espera, asistencia, no asistencia o cancelación.</w:t>
            </w:r>
          </w:p>
        </w:tc>
      </w:tr>
      <w:tr>
        <w:tc>
          <w:tcPr>
            <w:tcW w:type="dxa" w:w="2268"/>
            <w:vAlign w:val="center"/>
          </w:tcPr>
          <w:p>
            <w:pPr>
              <w:spacing w:after="0"/>
            </w:pPr>
            <w:r/>
            <w:r>
              <w:rPr>
                <w:rFonts w:ascii="Calibri" w:hAnsi="Calibri"/>
                <w:b w:val="0"/>
                <w:sz w:val="16"/>
              </w:rPr>
              <w:t>Penalizaciones</w:t>
            </w:r>
          </w:p>
        </w:tc>
        <w:tc>
          <w:tcPr>
            <w:tcW w:type="dxa" w:w="7370"/>
            <w:vAlign w:val="center"/>
          </w:tcPr>
          <w:p>
            <w:pPr>
              <w:spacing w:after="0"/>
            </w:pPr>
            <w:r/>
            <w:r>
              <w:rPr>
                <w:rFonts w:ascii="Calibri" w:hAnsi="Calibri"/>
                <w:b w:val="0"/>
                <w:sz w:val="16"/>
              </w:rPr>
              <w:t>Restricción activa por usuario y tipo de clase cuando existe no asistencia.</w:t>
            </w:r>
          </w:p>
        </w:tc>
      </w:tr>
      <w:tr>
        <w:tc>
          <w:tcPr>
            <w:tcW w:type="dxa" w:w="2268"/>
            <w:vAlign w:val="center"/>
          </w:tcPr>
          <w:p>
            <w:pPr>
              <w:spacing w:after="0"/>
            </w:pPr>
            <w:r/>
            <w:r>
              <w:rPr>
                <w:rFonts w:ascii="Calibri" w:hAnsi="Calibri"/>
                <w:b w:val="0"/>
                <w:sz w:val="16"/>
              </w:rPr>
              <w:t>PagosMensualidad</w:t>
            </w:r>
          </w:p>
        </w:tc>
        <w:tc>
          <w:tcPr>
            <w:tcW w:type="dxa" w:w="7370"/>
            <w:vAlign w:val="center"/>
          </w:tcPr>
          <w:p>
            <w:pPr>
              <w:spacing w:after="0"/>
            </w:pPr>
            <w:r/>
            <w:r>
              <w:rPr>
                <w:rFonts w:ascii="Calibri" w:hAnsi="Calibri"/>
                <w:b w:val="0"/>
                <w:sz w:val="16"/>
              </w:rPr>
              <w:t>Pagos reportados por clientes y revisados por administradores.</w:t>
            </w:r>
          </w:p>
        </w:tc>
      </w:tr>
      <w:tr>
        <w:tc>
          <w:tcPr>
            <w:tcW w:type="dxa" w:w="2268"/>
            <w:vAlign w:val="center"/>
          </w:tcPr>
          <w:p>
            <w:pPr>
              <w:spacing w:after="0"/>
            </w:pPr>
            <w:r/>
            <w:r>
              <w:rPr>
                <w:rFonts w:ascii="Calibri" w:hAnsi="Calibri"/>
                <w:b w:val="0"/>
                <w:sz w:val="16"/>
              </w:rPr>
              <w:t>NotificacionesAdmin</w:t>
            </w:r>
          </w:p>
        </w:tc>
        <w:tc>
          <w:tcPr>
            <w:tcW w:type="dxa" w:w="7370"/>
            <w:vAlign w:val="center"/>
          </w:tcPr>
          <w:p>
            <w:pPr>
              <w:spacing w:after="0"/>
            </w:pPr>
            <w:r/>
            <w:r>
              <w:rPr>
                <w:rFonts w:ascii="Calibri" w:hAnsi="Calibri"/>
                <w:b w:val="0"/>
                <w:sz w:val="16"/>
              </w:rPr>
              <w:t>Avisos internos de pagos reportados y cuotas vencidas.</w:t>
            </w:r>
          </w:p>
        </w:tc>
      </w:tr>
      <w:tr>
        <w:tc>
          <w:tcPr>
            <w:tcW w:type="dxa" w:w="2268"/>
            <w:vAlign w:val="center"/>
          </w:tcPr>
          <w:p>
            <w:pPr>
              <w:spacing w:after="0"/>
            </w:pPr>
            <w:r/>
            <w:r>
              <w:rPr>
                <w:rFonts w:ascii="Calibri" w:hAnsi="Calibri"/>
                <w:b w:val="0"/>
                <w:sz w:val="16"/>
              </w:rPr>
              <w:t>ImageBank/SystemSettings</w:t>
            </w:r>
          </w:p>
        </w:tc>
        <w:tc>
          <w:tcPr>
            <w:tcW w:type="dxa" w:w="7370"/>
            <w:vAlign w:val="center"/>
          </w:tcPr>
          <w:p>
            <w:pPr>
              <w:spacing w:after="0"/>
            </w:pPr>
            <w:r/>
            <w:r>
              <w:rPr>
                <w:rFonts w:ascii="Calibri" w:hAnsi="Calibri"/>
                <w:b w:val="0"/>
                <w:sz w:val="16"/>
              </w:rPr>
              <w:t>Personalización visual de clases y marca de la aplicación.</w:t>
            </w:r>
          </w:p>
        </w:tc>
      </w:tr>
    </w:tbl>
    <w:p/>
    <w:p>
      <w:pPr>
        <w:pStyle w:val="Heading1"/>
      </w:pPr>
      <w:r>
        <w:rPr>
          <w:rFonts w:ascii="Calibri" w:hAnsi="Calibri"/>
          <w:color w:val="1E5FA0"/>
        </w:rPr>
        <w:t>6. Seguridad, validación y calidad</w:t>
      </w:r>
    </w:p>
    <w:p>
      <w:pPr>
        <w:pStyle w:val="Heading2"/>
      </w:pPr>
      <w:r>
        <w:rPr>
          <w:rFonts w:ascii="Calibri" w:hAnsi="Calibri"/>
          <w:color w:val="1E5FA0"/>
        </w:rPr>
        <w:t>6.1 Seguridad aplicada</w:t>
      </w:r>
    </w:p>
    <w:p>
      <w:pPr>
        <w:pStyle w:val="ListBullet"/>
        <w:spacing w:after="60"/>
      </w:pPr>
      <w:r>
        <w:rPr>
          <w:rFonts w:ascii="Calibri" w:hAnsi="Calibri"/>
          <w:sz w:val="20"/>
        </w:rPr>
        <w:t>Autenticación JWT para todas las rutas privadas.</w:t>
      </w:r>
    </w:p>
    <w:p>
      <w:pPr>
        <w:pStyle w:val="ListBullet"/>
        <w:spacing w:after="60"/>
      </w:pPr>
      <w:r>
        <w:rPr>
          <w:rFonts w:ascii="Calibri" w:hAnsi="Calibri"/>
          <w:sz w:val="20"/>
        </w:rPr>
        <w:t>Control de roles ADMIN, TEACHER y CLIENT en middleware de backend.</w:t>
      </w:r>
    </w:p>
    <w:p>
      <w:pPr>
        <w:pStyle w:val="ListBullet"/>
        <w:spacing w:after="60"/>
      </w:pPr>
      <w:r>
        <w:rPr>
          <w:rFonts w:ascii="Calibri" w:hAnsi="Calibri"/>
          <w:sz w:val="20"/>
        </w:rPr>
        <w:t>Contraseñas almacenadas como hash bcrypt; nunca como texto plano.</w:t>
      </w:r>
    </w:p>
    <w:p>
      <w:pPr>
        <w:pStyle w:val="ListBullet"/>
        <w:spacing w:after="60"/>
      </w:pPr>
      <w:r>
        <w:rPr>
          <w:rFonts w:ascii="Calibri" w:hAnsi="Calibri"/>
          <w:sz w:val="20"/>
        </w:rPr>
        <w:t>Validación de entradas con Zod en rutas críticas.</w:t>
      </w:r>
    </w:p>
    <w:p>
      <w:pPr>
        <w:pStyle w:val="ListBullet"/>
        <w:spacing w:after="60"/>
      </w:pPr>
      <w:r>
        <w:rPr>
          <w:rFonts w:ascii="Calibri" w:hAnsi="Calibri"/>
          <w:sz w:val="20"/>
        </w:rPr>
        <w:t>Uso de Prisma ORM para evitar inyección SQL en operaciones normales.</w:t>
      </w:r>
    </w:p>
    <w:p>
      <w:pPr>
        <w:pStyle w:val="ListBullet"/>
        <w:spacing w:after="60"/>
      </w:pPr>
      <w:r>
        <w:rPr>
          <w:rFonts w:ascii="Calibri" w:hAnsi="Calibri"/>
          <w:sz w:val="20"/>
        </w:rPr>
        <w:t>Consultas raw críticas realizadas con templates parametrizados de Prisma; sin concatenar input de usuario.</w:t>
      </w:r>
    </w:p>
    <w:p>
      <w:pPr>
        <w:pStyle w:val="ListBullet"/>
        <w:spacing w:after="60"/>
      </w:pPr>
      <w:r>
        <w:rPr>
          <w:rFonts w:ascii="Calibri" w:hAnsi="Calibri"/>
          <w:sz w:val="20"/>
        </w:rPr>
        <w:t>Helmet, CORS controlado y rate limiting en Express.</w:t>
      </w:r>
    </w:p>
    <w:p>
      <w:pPr>
        <w:pStyle w:val="ListBullet"/>
        <w:spacing w:after="60"/>
      </w:pPr>
      <w:r>
        <w:rPr>
          <w:rFonts w:ascii="Calibri" w:hAnsi="Calibri"/>
          <w:sz w:val="20"/>
        </w:rPr>
        <w:t>HTTPS en producción detrás de Nginx.</w:t>
      </w:r>
    </w:p>
    <w:p>
      <w:pPr>
        <w:pStyle w:val="ListBullet"/>
        <w:spacing w:after="60"/>
      </w:pPr>
      <w:r>
        <w:rPr>
          <w:rFonts w:ascii="Calibri" w:hAnsi="Calibri"/>
          <w:sz w:val="20"/>
        </w:rPr>
        <w:t>Política de privacidad pública y enlaces desde web/móvil.</w:t>
      </w:r>
    </w:p>
    <w:p>
      <w:pPr>
        <w:pStyle w:val="ListBullet"/>
        <w:spacing w:after="60"/>
      </w:pPr>
      <w:r>
        <w:rPr>
          <w:rFonts w:ascii="Calibri" w:hAnsi="Calibri"/>
          <w:sz w:val="20"/>
        </w:rPr>
        <w:t>No se incluyen credenciales sensibles en este contrato.</w:t>
      </w:r>
    </w:p>
    <w:p>
      <w:pPr>
        <w:pStyle w:val="Heading2"/>
      </w:pPr>
      <w:r>
        <w:rPr>
          <w:rFonts w:ascii="Calibri" w:hAnsi="Calibri"/>
          <w:color w:val="1E5FA0"/>
        </w:rPr>
        <w:t>6.2 Calidad y pruebas</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rPr>
          <w:tblHeader w:val="true"/>
        </w:trPr>
        <w:tc>
          <w:tcPr>
            <w:tcW w:type="dxa" w:w="2268"/>
            <w:shd w:fill="E8EEF5"/>
            <w:vAlign w:val="center"/>
          </w:tcPr>
          <w:p>
            <w:pPr>
              <w:spacing w:after="0"/>
            </w:pPr>
            <w:r/>
            <w:r>
              <w:rPr>
                <w:rFonts w:ascii="Calibri" w:hAnsi="Calibri"/>
                <w:b/>
                <w:color w:val="0B2545"/>
                <w:sz w:val="16"/>
              </w:rPr>
              <w:t>Tipo de prueba</w:t>
            </w:r>
          </w:p>
        </w:tc>
        <w:tc>
          <w:tcPr>
            <w:tcW w:type="dxa" w:w="7370"/>
            <w:shd w:fill="E8EEF5"/>
            <w:vAlign w:val="center"/>
          </w:tcPr>
          <w:p>
            <w:pPr>
              <w:spacing w:after="0"/>
            </w:pPr>
            <w:r/>
            <w:r>
              <w:rPr>
                <w:rFonts w:ascii="Calibri" w:hAnsi="Calibri"/>
                <w:b/>
                <w:color w:val="0B2545"/>
                <w:sz w:val="16"/>
              </w:rPr>
              <w:t>Cobertura</w:t>
            </w:r>
          </w:p>
        </w:tc>
      </w:tr>
      <w:tr>
        <w:tc>
          <w:tcPr>
            <w:tcW w:type="dxa" w:w="2268"/>
            <w:vAlign w:val="center"/>
          </w:tcPr>
          <w:p>
            <w:pPr>
              <w:spacing w:after="0"/>
            </w:pPr>
            <w:r/>
            <w:r>
              <w:rPr>
                <w:rFonts w:ascii="Calibri" w:hAnsi="Calibri"/>
                <w:b w:val="0"/>
                <w:sz w:val="16"/>
              </w:rPr>
              <w:t>Reservas</w:t>
            </w:r>
          </w:p>
        </w:tc>
        <w:tc>
          <w:tcPr>
            <w:tcW w:type="dxa" w:w="7370"/>
            <w:vAlign w:val="center"/>
          </w:tcPr>
          <w:p>
            <w:pPr>
              <w:spacing w:after="0"/>
            </w:pPr>
            <w:r/>
            <w:r>
              <w:rPr>
                <w:rFonts w:ascii="Calibri" w:hAnsi="Calibri"/>
                <w:b w:val="0"/>
                <w:sz w:val="16"/>
              </w:rPr>
              <w:t>Prevención de overbooking, confirmación/lista de espera, cancelación y promoción.</w:t>
            </w:r>
          </w:p>
        </w:tc>
      </w:tr>
      <w:tr>
        <w:tc>
          <w:tcPr>
            <w:tcW w:type="dxa" w:w="2268"/>
            <w:vAlign w:val="center"/>
          </w:tcPr>
          <w:p>
            <w:pPr>
              <w:spacing w:after="0"/>
            </w:pPr>
            <w:r/>
            <w:r>
              <w:rPr>
                <w:rFonts w:ascii="Calibri" w:hAnsi="Calibri"/>
                <w:b w:val="0"/>
                <w:sz w:val="16"/>
              </w:rPr>
              <w:t>Lista de espera</w:t>
            </w:r>
          </w:p>
        </w:tc>
        <w:tc>
          <w:tcPr>
            <w:tcW w:type="dxa" w:w="7370"/>
            <w:vAlign w:val="center"/>
          </w:tcPr>
          <w:p>
            <w:pPr>
              <w:spacing w:after="0"/>
            </w:pPr>
            <w:r/>
            <w:r>
              <w:rPr>
                <w:rFonts w:ascii="Calibri" w:hAnsi="Calibri"/>
                <w:b w:val="0"/>
                <w:sz w:val="16"/>
              </w:rPr>
              <w:t>Prioridad de usuarios sin penalización activa y orden por fecha de solicitud.</w:t>
            </w:r>
          </w:p>
        </w:tc>
      </w:tr>
      <w:tr>
        <w:tc>
          <w:tcPr>
            <w:tcW w:type="dxa" w:w="2268"/>
            <w:vAlign w:val="center"/>
          </w:tcPr>
          <w:p>
            <w:pPr>
              <w:spacing w:after="0"/>
            </w:pPr>
            <w:r/>
            <w:r>
              <w:rPr>
                <w:rFonts w:ascii="Calibri" w:hAnsi="Calibri"/>
                <w:b w:val="0"/>
                <w:sz w:val="16"/>
              </w:rPr>
              <w:t>Cron jobs</w:t>
            </w:r>
          </w:p>
        </w:tc>
        <w:tc>
          <w:tcPr>
            <w:tcW w:type="dxa" w:w="7370"/>
            <w:vAlign w:val="center"/>
          </w:tcPr>
          <w:p>
            <w:pPr>
              <w:spacing w:after="0"/>
            </w:pPr>
            <w:r/>
            <w:r>
              <w:rPr>
                <w:rFonts w:ascii="Calibri" w:hAnsi="Calibri"/>
                <w:b w:val="0"/>
                <w:sz w:val="16"/>
              </w:rPr>
              <w:t>Cambio a NO_ASISTE, creación de penalizaciones, liberación de plaza y recordatorios.</w:t>
            </w:r>
          </w:p>
        </w:tc>
      </w:tr>
      <w:tr>
        <w:tc>
          <w:tcPr>
            <w:tcW w:type="dxa" w:w="2268"/>
            <w:vAlign w:val="center"/>
          </w:tcPr>
          <w:p>
            <w:pPr>
              <w:spacing w:after="0"/>
            </w:pPr>
            <w:r/>
            <w:r>
              <w:rPr>
                <w:rFonts w:ascii="Calibri" w:hAnsi="Calibri"/>
                <w:b w:val="0"/>
                <w:sz w:val="16"/>
              </w:rPr>
              <w:t>Membresías</w:t>
            </w:r>
          </w:p>
        </w:tc>
        <w:tc>
          <w:tcPr>
            <w:tcW w:type="dxa" w:w="7370"/>
            <w:vAlign w:val="center"/>
          </w:tcPr>
          <w:p>
            <w:pPr>
              <w:spacing w:after="0"/>
            </w:pPr>
            <w:r/>
            <w:r>
              <w:rPr>
                <w:rFonts w:ascii="Calibri" w:hAnsi="Calibri"/>
                <w:b w:val="0"/>
                <w:sz w:val="16"/>
              </w:rPr>
              <w:t>Reporte de pago, confirmación admin, renovación, vencimiento y bloqueo de reservas.</w:t>
            </w:r>
          </w:p>
        </w:tc>
      </w:tr>
      <w:tr>
        <w:tc>
          <w:tcPr>
            <w:tcW w:type="dxa" w:w="2268"/>
            <w:vAlign w:val="center"/>
          </w:tcPr>
          <w:p>
            <w:pPr>
              <w:spacing w:after="0"/>
            </w:pPr>
            <w:r/>
            <w:r>
              <w:rPr>
                <w:rFonts w:ascii="Calibri" w:hAnsi="Calibri"/>
                <w:b w:val="0"/>
                <w:sz w:val="16"/>
              </w:rPr>
              <w:t>Usuarios</w:t>
            </w:r>
          </w:p>
        </w:tc>
        <w:tc>
          <w:tcPr>
            <w:tcW w:type="dxa" w:w="7370"/>
            <w:vAlign w:val="center"/>
          </w:tcPr>
          <w:p>
            <w:pPr>
              <w:spacing w:after="0"/>
            </w:pPr>
            <w:r/>
            <w:r>
              <w:rPr>
                <w:rFonts w:ascii="Calibri" w:hAnsi="Calibri"/>
                <w:b w:val="0"/>
                <w:sz w:val="16"/>
              </w:rPr>
              <w:t>Alta, edición, cambio de contraseña por administrador y roles exentos.</w:t>
            </w:r>
          </w:p>
        </w:tc>
      </w:tr>
      <w:tr>
        <w:tc>
          <w:tcPr>
            <w:tcW w:type="dxa" w:w="2268"/>
            <w:vAlign w:val="center"/>
          </w:tcPr>
          <w:p>
            <w:pPr>
              <w:spacing w:after="0"/>
            </w:pPr>
            <w:r/>
            <w:r>
              <w:rPr>
                <w:rFonts w:ascii="Calibri" w:hAnsi="Calibri"/>
                <w:b w:val="0"/>
                <w:sz w:val="16"/>
              </w:rPr>
              <w:t>Tiempo real</w:t>
            </w:r>
          </w:p>
        </w:tc>
        <w:tc>
          <w:tcPr>
            <w:tcW w:type="dxa" w:w="7370"/>
            <w:vAlign w:val="center"/>
          </w:tcPr>
          <w:p>
            <w:pPr>
              <w:spacing w:after="0"/>
            </w:pPr>
            <w:r/>
            <w:r>
              <w:rPr>
                <w:rFonts w:ascii="Calibri" w:hAnsi="Calibri"/>
                <w:b w:val="0"/>
                <w:sz w:val="16"/>
              </w:rPr>
              <w:t>Broadcast de cambios para evitar recargas manuales.</w:t>
            </w:r>
          </w:p>
        </w:tc>
      </w:tr>
      <w:tr>
        <w:tc>
          <w:tcPr>
            <w:tcW w:type="dxa" w:w="2268"/>
            <w:vAlign w:val="center"/>
          </w:tcPr>
          <w:p>
            <w:pPr>
              <w:spacing w:after="0"/>
            </w:pPr>
            <w:r/>
            <w:r>
              <w:rPr>
                <w:rFonts w:ascii="Calibri" w:hAnsi="Calibri"/>
                <w:b w:val="0"/>
                <w:sz w:val="16"/>
              </w:rPr>
              <w:t>Móvil</w:t>
            </w:r>
          </w:p>
        </w:tc>
        <w:tc>
          <w:tcPr>
            <w:tcW w:type="dxa" w:w="7370"/>
            <w:vAlign w:val="center"/>
          </w:tcPr>
          <w:p>
            <w:pPr>
              <w:spacing w:after="0"/>
            </w:pPr>
            <w:r/>
            <w:r>
              <w:rPr>
                <w:rFonts w:ascii="Calibri" w:hAnsi="Calibri"/>
                <w:b w:val="0"/>
                <w:sz w:val="16"/>
              </w:rPr>
              <w:t>Validación en dispositivo Android físico y build iOS con credenciales de App Store.</w:t>
            </w:r>
          </w:p>
        </w:tc>
      </w:tr>
    </w:tbl>
    <w:p/>
    <w:tbl>
      <w:tblPr>
        <w:tblW w:type="auto" w:w="0"/>
        <w:jc w:val="center"/>
        <w:tblLook w:firstColumn="1" w:firstRow="1" w:lastColumn="0" w:lastRow="0" w:noHBand="0" w:noVBand="1" w:val="04A0"/>
        <w:tblBorders>
          <w:top w:val="single" w:sz="4" w:space="0" w:color="E2C879"/>
          <w:left w:val="single" w:sz="4" w:space="0" w:color="E2C879"/>
          <w:bottom w:val="single" w:sz="4" w:space="0" w:color="E2C879"/>
          <w:right w:val="single" w:sz="4" w:space="0" w:color="E2C879"/>
          <w:insideH w:val="single" w:sz="4" w:space="0" w:color="E2C879"/>
          <w:insideV w:val="single" w:sz="4" w:space="0" w:color="E2C879"/>
        </w:tblBorders>
      </w:tblPr>
      <w:tblGrid>
        <w:gridCol w:w="9866"/>
      </w:tblGrid>
      <w:tr>
        <w:tc>
          <w:tcPr>
            <w:tcW w:type="dxa" w:w="9866"/>
            <w:shd w:fill="E8EEF5"/>
          </w:tcPr>
          <w:p>
            <w:pPr>
              <w:spacing w:after="80"/>
            </w:pPr>
            <w:r>
              <w:rPr>
                <w:b/>
                <w:color w:val="0B2545"/>
                <w:sz w:val="21"/>
              </w:rPr>
              <w:t>Punto técnico relevante</w:t>
            </w:r>
          </w:p>
          <w:p>
            <w:pPr>
              <w:spacing w:after="0"/>
            </w:pPr>
            <w:r>
              <w:rPr>
                <w:sz w:val="20"/>
              </w:rPr>
              <w:t>La prevención de sobreaforo no depende solo de la interfaz. El backend bloquea filas de clase/reservas con SELECT ... FOR UPDATE dentro de una transacción, que es la pieza correcta para concurrencia real.</w:t>
            </w:r>
          </w:p>
        </w:tc>
      </w:tr>
    </w:tbl>
    <w:p/>
    <w:p>
      <w:pPr>
        <w:pStyle w:val="Heading1"/>
      </w:pPr>
      <w:r>
        <w:rPr>
          <w:rFonts w:ascii="Calibri" w:hAnsi="Calibri"/>
          <w:color w:val="1E5FA0"/>
        </w:rPr>
        <w:t>7. Costes de producción y oferta aplicada</w:t>
      </w:r>
    </w:p>
    <w:p>
      <w:pPr>
        <w:spacing w:after="120"/>
        <w:jc w:val="both"/>
      </w:pPr>
      <w:r>
        <w:rPr>
          <w:rFonts w:ascii="Calibri" w:hAnsi="Calibri"/>
          <w:sz w:val="21"/>
        </w:rPr>
        <w:t>Para contextualizar el precio final, se han revisado referencias públicas de mercado de 2026 sobre desarrollo web, móvil y mantenimiento. Las cifras de referencia se usan solo como comparación comercial; el importe pactado para este cliente es una oferta especial cerrada.</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289"/>
        <w:gridCol w:w="3289"/>
        <w:gridCol w:w="3289"/>
      </w:tblGrid>
      <w:tr>
        <w:trPr>
          <w:tblHeader w:val="true"/>
        </w:trPr>
        <w:tc>
          <w:tcPr>
            <w:tcW w:type="dxa" w:w="2268"/>
            <w:shd w:fill="E8EEF5"/>
            <w:vAlign w:val="center"/>
          </w:tcPr>
          <w:p>
            <w:pPr>
              <w:spacing w:after="0"/>
            </w:pPr>
            <w:r/>
            <w:r>
              <w:rPr>
                <w:rFonts w:ascii="Calibri" w:hAnsi="Calibri"/>
                <w:b/>
                <w:color w:val="0B2545"/>
                <w:sz w:val="15"/>
              </w:rPr>
              <w:t>Referencia de mercado</w:t>
            </w:r>
          </w:p>
        </w:tc>
        <w:tc>
          <w:tcPr>
            <w:tcW w:type="dxa" w:w="2665"/>
            <w:shd w:fill="E8EEF5"/>
            <w:vAlign w:val="center"/>
          </w:tcPr>
          <w:p>
            <w:pPr>
              <w:spacing w:after="0"/>
            </w:pPr>
            <w:r/>
            <w:r>
              <w:rPr>
                <w:rFonts w:ascii="Calibri" w:hAnsi="Calibri"/>
                <w:b/>
                <w:color w:val="0B2545"/>
                <w:sz w:val="15"/>
              </w:rPr>
              <w:t>Rango publicado</w:t>
            </w:r>
          </w:p>
        </w:tc>
        <w:tc>
          <w:tcPr>
            <w:tcW w:type="dxa" w:w="4706"/>
            <w:shd w:fill="E8EEF5"/>
            <w:vAlign w:val="center"/>
          </w:tcPr>
          <w:p>
            <w:pPr>
              <w:spacing w:after="0"/>
            </w:pPr>
            <w:r/>
            <w:r>
              <w:rPr>
                <w:rFonts w:ascii="Calibri" w:hAnsi="Calibri"/>
                <w:b/>
                <w:color w:val="0B2545"/>
                <w:sz w:val="15"/>
              </w:rPr>
              <w:t>Aplicación al proyecto</w:t>
            </w:r>
          </w:p>
        </w:tc>
      </w:tr>
      <w:tr>
        <w:tc>
          <w:tcPr>
            <w:tcW w:type="dxa" w:w="2268"/>
            <w:vAlign w:val="center"/>
          </w:tcPr>
          <w:p>
            <w:pPr>
              <w:spacing w:after="0"/>
            </w:pPr>
            <w:r/>
            <w:r>
              <w:rPr>
                <w:rFonts w:ascii="Calibri" w:hAnsi="Calibri"/>
                <w:b w:val="0"/>
                <w:sz w:val="15"/>
              </w:rPr>
              <w:t>Aplicación móvil básica/medio alcance</w:t>
            </w:r>
          </w:p>
        </w:tc>
        <w:tc>
          <w:tcPr>
            <w:tcW w:type="dxa" w:w="2665"/>
            <w:vAlign w:val="center"/>
          </w:tcPr>
          <w:p>
            <w:pPr>
              <w:spacing w:after="0"/>
            </w:pPr>
            <w:r/>
            <w:r>
              <w:rPr>
                <w:rFonts w:ascii="Calibri" w:hAnsi="Calibri"/>
                <w:b w:val="0"/>
                <w:sz w:val="15"/>
              </w:rPr>
              <w:t>Appinventiv: desde 40.000 USD para apps básicas y 100.000-200.000 USD para complejidad moderada.</w:t>
            </w:r>
          </w:p>
        </w:tc>
        <w:tc>
          <w:tcPr>
            <w:tcW w:type="dxa" w:w="4706"/>
            <w:vAlign w:val="center"/>
          </w:tcPr>
          <w:p>
            <w:pPr>
              <w:spacing w:after="0"/>
            </w:pPr>
            <w:r/>
            <w:r>
              <w:rPr>
                <w:rFonts w:ascii="Calibri" w:hAnsi="Calibri"/>
                <w:b w:val="0"/>
                <w:sz w:val="15"/>
              </w:rPr>
              <w:t>Ronquillo Te Cuida incluye Android+iOS, backend, autenticación, reservas, push y roles.</w:t>
            </w:r>
          </w:p>
        </w:tc>
      </w:tr>
      <w:tr>
        <w:tc>
          <w:tcPr>
            <w:tcW w:type="dxa" w:w="2268"/>
            <w:vAlign w:val="center"/>
          </w:tcPr>
          <w:p>
            <w:pPr>
              <w:spacing w:after="0"/>
            </w:pPr>
            <w:r/>
            <w:r>
              <w:rPr>
                <w:rFonts w:ascii="Calibri" w:hAnsi="Calibri"/>
                <w:b w:val="0"/>
                <w:sz w:val="15"/>
              </w:rPr>
              <w:t>Aplicación web</w:t>
            </w:r>
          </w:p>
        </w:tc>
        <w:tc>
          <w:tcPr>
            <w:tcW w:type="dxa" w:w="2665"/>
            <w:vAlign w:val="center"/>
          </w:tcPr>
          <w:p>
            <w:pPr>
              <w:spacing w:after="0"/>
            </w:pPr>
            <w:r/>
            <w:r>
              <w:rPr>
                <w:rFonts w:ascii="Calibri" w:hAnsi="Calibri"/>
                <w:b w:val="0"/>
                <w:sz w:val="15"/>
              </w:rPr>
              <w:t>SaM Solutions: 20.000-70.000 USD para web apps simples y 80.000-180.000 USD para complejidad media.</w:t>
            </w:r>
          </w:p>
        </w:tc>
        <w:tc>
          <w:tcPr>
            <w:tcW w:type="dxa" w:w="4706"/>
            <w:vAlign w:val="center"/>
          </w:tcPr>
          <w:p>
            <w:pPr>
              <w:spacing w:after="0"/>
            </w:pPr>
            <w:r/>
            <w:r>
              <w:rPr>
                <w:rFonts w:ascii="Calibri" w:hAnsi="Calibri"/>
                <w:b w:val="0"/>
                <w:sz w:val="15"/>
              </w:rPr>
              <w:t>La web entregada es un panel operativo con roles, dashboards, CRUD, pagos y sincronización.</w:t>
            </w:r>
          </w:p>
        </w:tc>
      </w:tr>
      <w:tr>
        <w:tc>
          <w:tcPr>
            <w:tcW w:type="dxa" w:w="2268"/>
            <w:vAlign w:val="center"/>
          </w:tcPr>
          <w:p>
            <w:pPr>
              <w:spacing w:after="0"/>
            </w:pPr>
            <w:r/>
            <w:r>
              <w:rPr>
                <w:rFonts w:ascii="Calibri" w:hAnsi="Calibri"/>
                <w:b w:val="0"/>
                <w:sz w:val="15"/>
              </w:rPr>
              <w:t>Web app pequeña de negocio</w:t>
            </w:r>
          </w:p>
        </w:tc>
        <w:tc>
          <w:tcPr>
            <w:tcW w:type="dxa" w:w="2665"/>
            <w:vAlign w:val="center"/>
          </w:tcPr>
          <w:p>
            <w:pPr>
              <w:spacing w:after="0"/>
            </w:pPr>
            <w:r/>
            <w:r>
              <w:rPr>
                <w:rFonts w:ascii="Calibri" w:hAnsi="Calibri"/>
                <w:b w:val="0"/>
                <w:sz w:val="15"/>
              </w:rPr>
              <w:t>Digisoft: 15.000-50.000 USD para small business web app; mantenimiento 250-1.500 USD/mes.</w:t>
            </w:r>
          </w:p>
        </w:tc>
        <w:tc>
          <w:tcPr>
            <w:tcW w:type="dxa" w:w="4706"/>
            <w:vAlign w:val="center"/>
          </w:tcPr>
          <w:p>
            <w:pPr>
              <w:spacing w:after="0"/>
            </w:pPr>
            <w:r/>
            <w:r>
              <w:rPr>
                <w:rFonts w:ascii="Calibri" w:hAnsi="Calibri"/>
                <w:b w:val="0"/>
                <w:sz w:val="15"/>
              </w:rPr>
              <w:t>Sirve como referencia conservadora solo para la parte web.</w:t>
            </w:r>
          </w:p>
        </w:tc>
      </w:tr>
      <w:tr>
        <w:tc>
          <w:tcPr>
            <w:tcW w:type="dxa" w:w="2268"/>
            <w:vAlign w:val="center"/>
          </w:tcPr>
          <w:p>
            <w:pPr>
              <w:spacing w:after="0"/>
            </w:pPr>
            <w:r/>
            <w:r>
              <w:rPr>
                <w:rFonts w:ascii="Calibri" w:hAnsi="Calibri"/>
                <w:b w:val="0"/>
                <w:sz w:val="15"/>
              </w:rPr>
              <w:t>Mantenimiento móvil</w:t>
            </w:r>
          </w:p>
        </w:tc>
        <w:tc>
          <w:tcPr>
            <w:tcW w:type="dxa" w:w="2665"/>
            <w:vAlign w:val="center"/>
          </w:tcPr>
          <w:p>
            <w:pPr>
              <w:spacing w:after="0"/>
            </w:pPr>
            <w:r/>
            <w:r>
              <w:rPr>
                <w:rFonts w:ascii="Calibri" w:hAnsi="Calibri"/>
                <w:b w:val="0"/>
                <w:sz w:val="15"/>
              </w:rPr>
              <w:t>AppsChopper/Appinventiv: 15-25% o 15-20% anual del coste inicial.</w:t>
            </w:r>
          </w:p>
        </w:tc>
        <w:tc>
          <w:tcPr>
            <w:tcW w:type="dxa" w:w="4706"/>
            <w:vAlign w:val="center"/>
          </w:tcPr>
          <w:p>
            <w:pPr>
              <w:spacing w:after="0"/>
            </w:pPr>
            <w:r/>
            <w:r>
              <w:rPr>
                <w:rFonts w:ascii="Calibri" w:hAnsi="Calibri"/>
                <w:b w:val="0"/>
                <w:sz w:val="15"/>
              </w:rPr>
              <w:t>Con un coste de mercado bajo de 15.000 €, el mantenimiento anual típico ya sería 2.250-3.750 €.</w:t>
            </w:r>
          </w:p>
        </w:tc>
      </w:tr>
      <w:tr>
        <w:tc>
          <w:tcPr>
            <w:tcW w:type="dxa" w:w="2268"/>
            <w:vAlign w:val="center"/>
          </w:tcPr>
          <w:p>
            <w:pPr>
              <w:spacing w:after="0"/>
            </w:pPr>
            <w:r/>
            <w:r>
              <w:rPr>
                <w:rFonts w:ascii="Calibri" w:hAnsi="Calibri"/>
                <w:b w:val="0"/>
                <w:sz w:val="15"/>
              </w:rPr>
              <w:t>Mantenimiento mensual</w:t>
            </w:r>
          </w:p>
        </w:tc>
        <w:tc>
          <w:tcPr>
            <w:tcW w:type="dxa" w:w="2665"/>
            <w:vAlign w:val="center"/>
          </w:tcPr>
          <w:p>
            <w:pPr>
              <w:spacing w:after="0"/>
            </w:pPr>
            <w:r/>
            <w:r>
              <w:rPr>
                <w:rFonts w:ascii="Calibri" w:hAnsi="Calibri"/>
                <w:b w:val="0"/>
                <w:sz w:val="15"/>
              </w:rPr>
              <w:t>Imaginovation: 2.500-5.000 USD/mes como benchmark inicial; otros informes sitúan apps simples en miles/año.</w:t>
            </w:r>
          </w:p>
        </w:tc>
        <w:tc>
          <w:tcPr>
            <w:tcW w:type="dxa" w:w="4706"/>
            <w:vAlign w:val="center"/>
          </w:tcPr>
          <w:p>
            <w:pPr>
              <w:spacing w:after="0"/>
            </w:pPr>
            <w:r/>
            <w:r>
              <w:rPr>
                <w:rFonts w:ascii="Calibri" w:hAnsi="Calibri"/>
                <w:b w:val="0"/>
                <w:sz w:val="15"/>
              </w:rPr>
              <w:t>La cuota ofrecida de 50 €/mes es muy inferior a referencias de mercado.</w:t>
            </w:r>
          </w:p>
        </w:tc>
      </w:tr>
      <w:tr>
        <w:tc>
          <w:tcPr>
            <w:tcW w:type="dxa" w:w="2268"/>
            <w:vAlign w:val="center"/>
          </w:tcPr>
          <w:p>
            <w:pPr>
              <w:spacing w:after="0"/>
            </w:pPr>
            <w:r/>
            <w:r>
              <w:rPr>
                <w:rFonts w:ascii="Calibri" w:hAnsi="Calibri"/>
                <w:b w:val="0"/>
                <w:sz w:val="15"/>
              </w:rPr>
              <w:t>Licencias de tienda</w:t>
            </w:r>
          </w:p>
        </w:tc>
        <w:tc>
          <w:tcPr>
            <w:tcW w:type="dxa" w:w="2665"/>
            <w:vAlign w:val="center"/>
          </w:tcPr>
          <w:p>
            <w:pPr>
              <w:spacing w:after="0"/>
            </w:pPr>
            <w:r/>
            <w:r>
              <w:rPr>
                <w:rFonts w:ascii="Calibri" w:hAnsi="Calibri"/>
                <w:b w:val="0"/>
                <w:sz w:val="15"/>
              </w:rPr>
              <w:t>Google Play: 25 USD pago único. Apple Developer Program: 99 USD/año.</w:t>
            </w:r>
          </w:p>
        </w:tc>
        <w:tc>
          <w:tcPr>
            <w:tcW w:type="dxa" w:w="4706"/>
            <w:vAlign w:val="center"/>
          </w:tcPr>
          <w:p>
            <w:pPr>
              <w:spacing w:after="0"/>
            </w:pPr>
            <w:r/>
            <w:r>
              <w:rPr>
                <w:rFonts w:ascii="Calibri" w:hAnsi="Calibri"/>
                <w:b w:val="0"/>
                <w:sz w:val="15"/>
              </w:rPr>
              <w:t>Costes iniciales incluidos en la oferta; renovaciones anuales cubiertas por mantenimiento activo.</w:t>
            </w:r>
          </w:p>
        </w:tc>
      </w:tr>
    </w:tbl>
    <w:p/>
    <w:p>
      <w:pPr>
        <w:pStyle w:val="Heading2"/>
      </w:pPr>
      <w:r>
        <w:rPr>
          <w:rFonts w:ascii="Calibri" w:hAnsi="Calibri"/>
          <w:color w:val="1E5FA0"/>
        </w:rPr>
        <w:t>7.1 Valor estimado conservador</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289"/>
        <w:gridCol w:w="3289"/>
        <w:gridCol w:w="3289"/>
      </w:tblGrid>
      <w:tr>
        <w:trPr>
          <w:tblHeader w:val="true"/>
        </w:trPr>
        <w:tc>
          <w:tcPr>
            <w:tcW w:type="dxa" w:w="2835"/>
            <w:shd w:fill="E8EEF5"/>
            <w:vAlign w:val="center"/>
          </w:tcPr>
          <w:p>
            <w:pPr>
              <w:spacing w:after="0"/>
            </w:pPr>
            <w:r/>
            <w:r>
              <w:rPr>
                <w:rFonts w:ascii="Calibri" w:hAnsi="Calibri"/>
                <w:b/>
                <w:color w:val="0B2545"/>
                <w:sz w:val="16"/>
              </w:rPr>
              <w:t>Concepto</w:t>
            </w:r>
          </w:p>
        </w:tc>
        <w:tc>
          <w:tcPr>
            <w:tcW w:type="dxa" w:w="2268"/>
            <w:shd w:fill="E8EEF5"/>
            <w:vAlign w:val="center"/>
          </w:tcPr>
          <w:p>
            <w:pPr>
              <w:spacing w:after="0"/>
            </w:pPr>
            <w:r/>
            <w:r>
              <w:rPr>
                <w:rFonts w:ascii="Calibri" w:hAnsi="Calibri"/>
                <w:b/>
                <w:color w:val="0B2545"/>
                <w:sz w:val="16"/>
              </w:rPr>
              <w:t>Referencia conservadora</w:t>
            </w:r>
          </w:p>
        </w:tc>
        <w:tc>
          <w:tcPr>
            <w:tcW w:type="dxa" w:w="4535"/>
            <w:shd w:fill="E8EEF5"/>
            <w:vAlign w:val="center"/>
          </w:tcPr>
          <w:p>
            <w:pPr>
              <w:spacing w:after="0"/>
            </w:pPr>
            <w:r/>
            <w:r>
              <w:rPr>
                <w:rFonts w:ascii="Calibri" w:hAnsi="Calibri"/>
                <w:b/>
                <w:color w:val="0B2545"/>
                <w:sz w:val="16"/>
              </w:rPr>
              <w:t>Observación</w:t>
            </w:r>
          </w:p>
        </w:tc>
      </w:tr>
      <w:tr>
        <w:tc>
          <w:tcPr>
            <w:tcW w:type="dxa" w:w="2835"/>
            <w:vAlign w:val="center"/>
          </w:tcPr>
          <w:p>
            <w:pPr>
              <w:spacing w:after="0"/>
            </w:pPr>
            <w:r/>
            <w:r>
              <w:rPr>
                <w:rFonts w:ascii="Calibri" w:hAnsi="Calibri"/>
                <w:b w:val="0"/>
                <w:sz w:val="16"/>
              </w:rPr>
              <w:t>Backend/API + base de datos</w:t>
            </w:r>
          </w:p>
        </w:tc>
        <w:tc>
          <w:tcPr>
            <w:tcW w:type="dxa" w:w="2268"/>
            <w:vAlign w:val="center"/>
          </w:tcPr>
          <w:p>
            <w:pPr>
              <w:spacing w:after="0"/>
            </w:pPr>
            <w:r/>
            <w:r>
              <w:rPr>
                <w:rFonts w:ascii="Calibri" w:hAnsi="Calibri"/>
                <w:b w:val="0"/>
                <w:sz w:val="16"/>
              </w:rPr>
              <w:t>3.000-8.000 €</w:t>
            </w:r>
          </w:p>
        </w:tc>
        <w:tc>
          <w:tcPr>
            <w:tcW w:type="dxa" w:w="4535"/>
            <w:vAlign w:val="center"/>
          </w:tcPr>
          <w:p>
            <w:pPr>
              <w:spacing w:after="0"/>
            </w:pPr>
            <w:r/>
            <w:r>
              <w:rPr>
                <w:rFonts w:ascii="Calibri" w:hAnsi="Calibri"/>
                <w:b w:val="0"/>
                <w:sz w:val="16"/>
              </w:rPr>
              <w:t>Autenticación, roles, reservas, cron, push, tiempo real y despliegue.</w:t>
            </w:r>
          </w:p>
        </w:tc>
      </w:tr>
      <w:tr>
        <w:tc>
          <w:tcPr>
            <w:tcW w:type="dxa" w:w="2835"/>
            <w:vAlign w:val="center"/>
          </w:tcPr>
          <w:p>
            <w:pPr>
              <w:spacing w:after="0"/>
            </w:pPr>
            <w:r/>
            <w:r>
              <w:rPr>
                <w:rFonts w:ascii="Calibri" w:hAnsi="Calibri"/>
                <w:b w:val="0"/>
                <w:sz w:val="16"/>
              </w:rPr>
              <w:t>Panel web</w:t>
            </w:r>
          </w:p>
        </w:tc>
        <w:tc>
          <w:tcPr>
            <w:tcW w:type="dxa" w:w="2268"/>
            <w:vAlign w:val="center"/>
          </w:tcPr>
          <w:p>
            <w:pPr>
              <w:spacing w:after="0"/>
            </w:pPr>
            <w:r/>
            <w:r>
              <w:rPr>
                <w:rFonts w:ascii="Calibri" w:hAnsi="Calibri"/>
                <w:b w:val="0"/>
                <w:sz w:val="16"/>
              </w:rPr>
              <w:t>5.000-15.000 €</w:t>
            </w:r>
          </w:p>
        </w:tc>
        <w:tc>
          <w:tcPr>
            <w:tcW w:type="dxa" w:w="4535"/>
            <w:vAlign w:val="center"/>
          </w:tcPr>
          <w:p>
            <w:pPr>
              <w:spacing w:after="0"/>
            </w:pPr>
            <w:r/>
            <w:r>
              <w:rPr>
                <w:rFonts w:ascii="Calibri" w:hAnsi="Calibri"/>
                <w:b w:val="0"/>
                <w:sz w:val="16"/>
              </w:rPr>
              <w:t>Panel administrativo con gestión completa del centro.</w:t>
            </w:r>
          </w:p>
        </w:tc>
      </w:tr>
      <w:tr>
        <w:tc>
          <w:tcPr>
            <w:tcW w:type="dxa" w:w="2835"/>
            <w:vAlign w:val="center"/>
          </w:tcPr>
          <w:p>
            <w:pPr>
              <w:spacing w:after="0"/>
            </w:pPr>
            <w:r/>
            <w:r>
              <w:rPr>
                <w:rFonts w:ascii="Calibri" w:hAnsi="Calibri"/>
                <w:b w:val="0"/>
                <w:sz w:val="16"/>
              </w:rPr>
              <w:t>Android + iOS</w:t>
            </w:r>
          </w:p>
        </w:tc>
        <w:tc>
          <w:tcPr>
            <w:tcW w:type="dxa" w:w="2268"/>
            <w:vAlign w:val="center"/>
          </w:tcPr>
          <w:p>
            <w:pPr>
              <w:spacing w:after="0"/>
            </w:pPr>
            <w:r/>
            <w:r>
              <w:rPr>
                <w:rFonts w:ascii="Calibri" w:hAnsi="Calibri"/>
                <w:b w:val="0"/>
                <w:sz w:val="16"/>
              </w:rPr>
              <w:t>8.000-25.000 €</w:t>
            </w:r>
          </w:p>
        </w:tc>
        <w:tc>
          <w:tcPr>
            <w:tcW w:type="dxa" w:w="4535"/>
            <w:vAlign w:val="center"/>
          </w:tcPr>
          <w:p>
            <w:pPr>
              <w:spacing w:after="0"/>
            </w:pPr>
            <w:r/>
            <w:r>
              <w:rPr>
                <w:rFonts w:ascii="Calibri" w:hAnsi="Calibri"/>
                <w:b w:val="0"/>
                <w:sz w:val="16"/>
              </w:rPr>
              <w:t>Apps móviles con mismo backend, notificaciones y publicación.</w:t>
            </w:r>
          </w:p>
        </w:tc>
      </w:tr>
      <w:tr>
        <w:tc>
          <w:tcPr>
            <w:tcW w:type="dxa" w:w="2835"/>
            <w:vAlign w:val="center"/>
          </w:tcPr>
          <w:p>
            <w:pPr>
              <w:spacing w:after="0"/>
            </w:pPr>
            <w:r/>
            <w:r>
              <w:rPr>
                <w:rFonts w:ascii="Calibri" w:hAnsi="Calibri"/>
                <w:b w:val="0"/>
                <w:sz w:val="16"/>
              </w:rPr>
              <w:t>Testing, documentación y publicación</w:t>
            </w:r>
          </w:p>
        </w:tc>
        <w:tc>
          <w:tcPr>
            <w:tcW w:type="dxa" w:w="2268"/>
            <w:vAlign w:val="center"/>
          </w:tcPr>
          <w:p>
            <w:pPr>
              <w:spacing w:after="0"/>
            </w:pPr>
            <w:r/>
            <w:r>
              <w:rPr>
                <w:rFonts w:ascii="Calibri" w:hAnsi="Calibri"/>
                <w:b w:val="0"/>
                <w:sz w:val="16"/>
              </w:rPr>
              <w:t>1.500-5.000 €</w:t>
            </w:r>
          </w:p>
        </w:tc>
        <w:tc>
          <w:tcPr>
            <w:tcW w:type="dxa" w:w="4535"/>
            <w:vAlign w:val="center"/>
          </w:tcPr>
          <w:p>
            <w:pPr>
              <w:spacing w:after="0"/>
            </w:pPr>
            <w:r/>
            <w:r>
              <w:rPr>
                <w:rFonts w:ascii="Calibri" w:hAnsi="Calibri"/>
                <w:b w:val="0"/>
                <w:sz w:val="16"/>
              </w:rPr>
              <w:t>Pruebas, ajustes de tienda, capturas, política de privacidad y builds.</w:t>
            </w:r>
          </w:p>
        </w:tc>
      </w:tr>
      <w:tr>
        <w:tc>
          <w:tcPr>
            <w:tcW w:type="dxa" w:w="2835"/>
            <w:vAlign w:val="center"/>
          </w:tcPr>
          <w:p>
            <w:pPr>
              <w:spacing w:after="0"/>
            </w:pPr>
            <w:r/>
            <w:r>
              <w:rPr>
                <w:rFonts w:ascii="Calibri" w:hAnsi="Calibri"/>
                <w:b w:val="0"/>
                <w:sz w:val="16"/>
              </w:rPr>
              <w:t>Total conservador</w:t>
            </w:r>
          </w:p>
        </w:tc>
        <w:tc>
          <w:tcPr>
            <w:tcW w:type="dxa" w:w="2268"/>
            <w:vAlign w:val="center"/>
          </w:tcPr>
          <w:p>
            <w:pPr>
              <w:spacing w:after="0"/>
            </w:pPr>
            <w:r/>
            <w:r>
              <w:rPr>
                <w:rFonts w:ascii="Calibri" w:hAnsi="Calibri"/>
                <w:b w:val="0"/>
                <w:sz w:val="16"/>
              </w:rPr>
              <w:t>17.500-53.000 €</w:t>
            </w:r>
          </w:p>
        </w:tc>
        <w:tc>
          <w:tcPr>
            <w:tcW w:type="dxa" w:w="4535"/>
            <w:vAlign w:val="center"/>
          </w:tcPr>
          <w:p>
            <w:pPr>
              <w:spacing w:after="0"/>
            </w:pPr>
            <w:r/>
            <w:r>
              <w:rPr>
                <w:rFonts w:ascii="Calibri" w:hAnsi="Calibri"/>
                <w:b w:val="0"/>
                <w:sz w:val="16"/>
              </w:rPr>
              <w:t>Estimación deliberadamente inferior a muchas referencias internacionales.</w:t>
            </w:r>
          </w:p>
        </w:tc>
      </w:tr>
    </w:tbl>
    <w:p/>
    <w:tbl>
      <w:tblPr>
        <w:tblW w:type="auto" w:w="0"/>
        <w:jc w:val="center"/>
        <w:tblLook w:firstColumn="1" w:firstRow="1" w:lastColumn="0" w:lastRow="0" w:noHBand="0" w:noVBand="1" w:val="04A0"/>
        <w:tblBorders>
          <w:top w:val="single" w:sz="4" w:space="0" w:color="E2C879"/>
          <w:left w:val="single" w:sz="4" w:space="0" w:color="E2C879"/>
          <w:bottom w:val="single" w:sz="4" w:space="0" w:color="E2C879"/>
          <w:right w:val="single" w:sz="4" w:space="0" w:color="E2C879"/>
          <w:insideH w:val="single" w:sz="4" w:space="0" w:color="E2C879"/>
          <w:insideV w:val="single" w:sz="4" w:space="0" w:color="E2C879"/>
        </w:tblBorders>
      </w:tblPr>
      <w:tblGrid>
        <w:gridCol w:w="9866"/>
      </w:tblGrid>
      <w:tr>
        <w:tc>
          <w:tcPr>
            <w:tcW w:type="dxa" w:w="9866"/>
            <w:shd w:fill="FFF8E8"/>
          </w:tcPr>
          <w:p>
            <w:pPr>
              <w:spacing w:after="80"/>
            </w:pPr>
            <w:r>
              <w:rPr>
                <w:b/>
                <w:color w:val="0B2545"/>
                <w:sz w:val="21"/>
              </w:rPr>
              <w:t>Oferta final al cliente</w:t>
            </w:r>
          </w:p>
          <w:p>
            <w:pPr>
              <w:spacing w:after="0"/>
            </w:pPr>
            <w:r>
              <w:rPr>
                <w:sz w:val="20"/>
              </w:rPr>
              <w:t>Se deja el proyecto completo en 500 €, incluyendo la entrega inicial, configuración, publicación, costes iniciales de licencias y puesta en marcha. Es un precio especial y muy inferior al valor de mercado estimado.</w:t>
            </w:r>
          </w:p>
        </w:tc>
      </w:tr>
    </w:tbl>
    <w:p/>
    <w:p>
      <w:pPr>
        <w:pStyle w:val="Heading2"/>
      </w:pPr>
      <w:r>
        <w:rPr>
          <w:rFonts w:ascii="Calibri" w:hAnsi="Calibri"/>
          <w:color w:val="1E5FA0"/>
        </w:rPr>
        <w:t>7.2 Fuentes de referencia</w:t>
      </w:r>
    </w:p>
    <w:p>
      <w:pPr>
        <w:pStyle w:val="ListBullet"/>
        <w:spacing w:after="60"/>
      </w:pPr>
      <w:r>
        <w:rPr>
          <w:rFonts w:ascii="Calibri" w:hAnsi="Calibri"/>
          <w:sz w:val="20"/>
        </w:rPr>
        <w:t>Appinventiv - Mobile App Development Cost 2026: https://appinventiv.com/guide/mobile-app-development-cost/</w:t>
      </w:r>
    </w:p>
    <w:p>
      <w:pPr>
        <w:pStyle w:val="ListBullet"/>
        <w:spacing w:after="60"/>
      </w:pPr>
      <w:r>
        <w:rPr>
          <w:rFonts w:ascii="Calibri" w:hAnsi="Calibri"/>
          <w:sz w:val="20"/>
        </w:rPr>
        <w:t>SaM Solutions - Web App Development Cost 2026: https://sam-solutions.com/blog/web-app-development-cost/</w:t>
      </w:r>
    </w:p>
    <w:p>
      <w:pPr>
        <w:pStyle w:val="ListBullet"/>
        <w:spacing w:after="60"/>
      </w:pPr>
      <w:r>
        <w:rPr>
          <w:rFonts w:ascii="Calibri" w:hAnsi="Calibri"/>
          <w:sz w:val="20"/>
        </w:rPr>
        <w:t>Digisoft Solution - Web App Development Cost Summary 2026: https://www.digisoftsolution.com/blog/web-app-development-cost</w:t>
      </w:r>
    </w:p>
    <w:p>
      <w:pPr>
        <w:pStyle w:val="ListBullet"/>
        <w:spacing w:after="60"/>
      </w:pPr>
      <w:r>
        <w:rPr>
          <w:rFonts w:ascii="Calibri" w:hAnsi="Calibri"/>
          <w:sz w:val="20"/>
        </w:rPr>
        <w:t>Appinventiv - Mobile App Maintenance Costs 2026: https://appinventiv.com/blog/what-is-the-cost-to-maintain-an-app/</w:t>
      </w:r>
    </w:p>
    <w:p>
      <w:pPr>
        <w:pStyle w:val="ListBullet"/>
        <w:spacing w:after="60"/>
      </w:pPr>
      <w:r>
        <w:rPr>
          <w:rFonts w:ascii="Calibri" w:hAnsi="Calibri"/>
          <w:sz w:val="20"/>
        </w:rPr>
        <w:t>AppsChopper - App Maintenance Costs 2026: https://www.appschopper.com/blog/cost-to-maintain-an-app/</w:t>
      </w:r>
    </w:p>
    <w:p>
      <w:pPr>
        <w:pStyle w:val="ListBullet"/>
        <w:spacing w:after="60"/>
      </w:pPr>
      <w:r>
        <w:rPr>
          <w:rFonts w:ascii="Calibri" w:hAnsi="Calibri"/>
          <w:sz w:val="20"/>
        </w:rPr>
        <w:t>Imaginovation - Mobile App Maintenance Cost 2026: https://imaginovation.net/blog/importance-mobile-app-maintenance-cost/</w:t>
      </w:r>
    </w:p>
    <w:p>
      <w:pPr>
        <w:pStyle w:val="ListBullet"/>
        <w:spacing w:after="60"/>
      </w:pPr>
      <w:r>
        <w:rPr>
          <w:rFonts w:ascii="Calibri" w:hAnsi="Calibri"/>
          <w:sz w:val="20"/>
        </w:rPr>
        <w:t>Google Play Console Help - registration fee: https://support.google.com/googleplay/android-developer/answer/6112435</w:t>
      </w:r>
    </w:p>
    <w:p>
      <w:pPr>
        <w:pStyle w:val="ListBullet"/>
        <w:spacing w:after="60"/>
      </w:pPr>
      <w:r>
        <w:rPr>
          <w:rFonts w:ascii="Calibri" w:hAnsi="Calibri"/>
          <w:sz w:val="20"/>
        </w:rPr>
        <w:t>Apple Developer Support - membership: https://developer.apple.com/support/compare-memberships/</w:t>
      </w:r>
    </w:p>
    <w:p>
      <w:pPr>
        <w:pStyle w:val="Heading1"/>
      </w:pPr>
      <w:r>
        <w:rPr>
          <w:rFonts w:ascii="Calibri" w:hAnsi="Calibri"/>
          <w:color w:val="1E5FA0"/>
        </w:rPr>
        <w:t>8. Mantenimiento mensual y condiciones de baja</w:t>
      </w:r>
    </w:p>
    <w:p>
      <w:pPr>
        <w:spacing w:after="120"/>
        <w:jc w:val="both"/>
      </w:pPr>
      <w:r>
        <w:rPr>
          <w:rFonts w:ascii="Calibri" w:hAnsi="Calibri"/>
          <w:sz w:val="21"/>
        </w:rPr>
        <w:t>El mantenimiento contratado tiene un precio especial de 50 €/mes. Esta cuota se mantiene mientras el alcance técnico y el volumen de uso sigan dentro de las condiciones actuales del proyecto.</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rPr>
          <w:tblHeader w:val="true"/>
        </w:trPr>
        <w:tc>
          <w:tcPr>
            <w:tcW w:type="dxa" w:w="2835"/>
            <w:shd w:fill="E8EEF5"/>
            <w:vAlign w:val="center"/>
          </w:tcPr>
          <w:p>
            <w:pPr>
              <w:spacing w:after="0"/>
            </w:pPr>
            <w:r/>
            <w:r>
              <w:rPr>
                <w:rFonts w:ascii="Calibri" w:hAnsi="Calibri"/>
                <w:b/>
                <w:color w:val="0B2545"/>
                <w:sz w:val="16"/>
              </w:rPr>
              <w:t>Incluido en 50 €/mes</w:t>
            </w:r>
          </w:p>
        </w:tc>
        <w:tc>
          <w:tcPr>
            <w:tcW w:type="dxa" w:w="6803"/>
            <w:shd w:fill="E8EEF5"/>
            <w:vAlign w:val="center"/>
          </w:tcPr>
          <w:p>
            <w:pPr>
              <w:spacing w:after="0"/>
            </w:pPr>
            <w:r/>
            <w:r>
              <w:rPr>
                <w:rFonts w:ascii="Calibri" w:hAnsi="Calibri"/>
                <w:b/>
                <w:color w:val="0B2545"/>
                <w:sz w:val="16"/>
              </w:rPr>
              <w:t>Descripción</w:t>
            </w:r>
          </w:p>
        </w:tc>
      </w:tr>
      <w:tr>
        <w:tc>
          <w:tcPr>
            <w:tcW w:type="dxa" w:w="2835"/>
            <w:vAlign w:val="center"/>
          </w:tcPr>
          <w:p>
            <w:pPr>
              <w:spacing w:after="0"/>
            </w:pPr>
            <w:r/>
            <w:r>
              <w:rPr>
                <w:rFonts w:ascii="Calibri" w:hAnsi="Calibri"/>
                <w:b w:val="0"/>
                <w:sz w:val="16"/>
              </w:rPr>
              <w:t>Administración de código</w:t>
            </w:r>
          </w:p>
        </w:tc>
        <w:tc>
          <w:tcPr>
            <w:tcW w:type="dxa" w:w="6803"/>
            <w:vAlign w:val="center"/>
          </w:tcPr>
          <w:p>
            <w:pPr>
              <w:spacing w:after="0"/>
            </w:pPr>
            <w:r/>
            <w:r>
              <w:rPr>
                <w:rFonts w:ascii="Calibri" w:hAnsi="Calibri"/>
                <w:b w:val="0"/>
                <w:sz w:val="16"/>
              </w:rPr>
              <w:t>Custodia técnica del repositorio, control de versiones, preparación de builds y gestión de cambios.</w:t>
            </w:r>
          </w:p>
        </w:tc>
      </w:tr>
      <w:tr>
        <w:tc>
          <w:tcPr>
            <w:tcW w:type="dxa" w:w="2835"/>
            <w:vAlign w:val="center"/>
          </w:tcPr>
          <w:p>
            <w:pPr>
              <w:spacing w:after="0"/>
            </w:pPr>
            <w:r/>
            <w:r>
              <w:rPr>
                <w:rFonts w:ascii="Calibri" w:hAnsi="Calibri"/>
                <w:b w:val="0"/>
                <w:sz w:val="16"/>
              </w:rPr>
              <w:t>Actualizaciones críticas</w:t>
            </w:r>
          </w:p>
        </w:tc>
        <w:tc>
          <w:tcPr>
            <w:tcW w:type="dxa" w:w="6803"/>
            <w:vAlign w:val="center"/>
          </w:tcPr>
          <w:p>
            <w:pPr>
              <w:spacing w:after="0"/>
            </w:pPr>
            <w:r/>
            <w:r>
              <w:rPr>
                <w:rFonts w:ascii="Calibri" w:hAnsi="Calibri"/>
                <w:b w:val="0"/>
                <w:sz w:val="16"/>
              </w:rPr>
              <w:t>Parches de seguridad, dependencias críticas, ajustes por cambios obligatorios de tiendas o sistema operativo.</w:t>
            </w:r>
          </w:p>
        </w:tc>
      </w:tr>
      <w:tr>
        <w:tc>
          <w:tcPr>
            <w:tcW w:type="dxa" w:w="2835"/>
            <w:vAlign w:val="center"/>
          </w:tcPr>
          <w:p>
            <w:pPr>
              <w:spacing w:after="0"/>
            </w:pPr>
            <w:r/>
            <w:r>
              <w:rPr>
                <w:rFonts w:ascii="Calibri" w:hAnsi="Calibri"/>
                <w:b w:val="0"/>
                <w:sz w:val="16"/>
              </w:rPr>
              <w:t>Cambios solicitados por el cliente</w:t>
            </w:r>
          </w:p>
        </w:tc>
        <w:tc>
          <w:tcPr>
            <w:tcW w:type="dxa" w:w="6803"/>
            <w:vAlign w:val="center"/>
          </w:tcPr>
          <w:p>
            <w:pPr>
              <w:spacing w:after="0"/>
            </w:pPr>
            <w:r/>
            <w:r>
              <w:rPr>
                <w:rFonts w:ascii="Calibri" w:hAnsi="Calibri"/>
                <w:b w:val="0"/>
                <w:sz w:val="16"/>
              </w:rPr>
              <w:t>Cambios razonables de evolución ordinaria, textos, ajustes de interfaz, campos, pequeños flujos y mejoras operativas previamente acordadas.</w:t>
            </w:r>
          </w:p>
        </w:tc>
      </w:tr>
      <w:tr>
        <w:tc>
          <w:tcPr>
            <w:tcW w:type="dxa" w:w="2835"/>
            <w:vAlign w:val="center"/>
          </w:tcPr>
          <w:p>
            <w:pPr>
              <w:spacing w:after="0"/>
            </w:pPr>
            <w:r/>
            <w:r>
              <w:rPr>
                <w:rFonts w:ascii="Calibri" w:hAnsi="Calibri"/>
                <w:b w:val="0"/>
                <w:sz w:val="16"/>
              </w:rPr>
              <w:t>Licencias y renovaciones</w:t>
            </w:r>
          </w:p>
        </w:tc>
        <w:tc>
          <w:tcPr>
            <w:tcW w:type="dxa" w:w="6803"/>
            <w:vAlign w:val="center"/>
          </w:tcPr>
          <w:p>
            <w:pPr>
              <w:spacing w:after="0"/>
            </w:pPr>
            <w:r/>
            <w:r>
              <w:rPr>
                <w:rFonts w:ascii="Calibri" w:hAnsi="Calibri"/>
                <w:b w:val="0"/>
                <w:sz w:val="16"/>
              </w:rPr>
              <w:t>Renovaciones anuales necesarias para mantener la app disponible, incluyendo costes de tiendas cuando correspondan.</w:t>
            </w:r>
          </w:p>
        </w:tc>
      </w:tr>
      <w:tr>
        <w:tc>
          <w:tcPr>
            <w:tcW w:type="dxa" w:w="2835"/>
            <w:vAlign w:val="center"/>
          </w:tcPr>
          <w:p>
            <w:pPr>
              <w:spacing w:after="0"/>
            </w:pPr>
            <w:r/>
            <w:r>
              <w:rPr>
                <w:rFonts w:ascii="Calibri" w:hAnsi="Calibri"/>
                <w:b w:val="0"/>
                <w:sz w:val="16"/>
              </w:rPr>
              <w:t>Servidor y despliegue</w:t>
            </w:r>
          </w:p>
        </w:tc>
        <w:tc>
          <w:tcPr>
            <w:tcW w:type="dxa" w:w="6803"/>
            <w:vAlign w:val="center"/>
          </w:tcPr>
          <w:p>
            <w:pPr>
              <w:spacing w:after="0"/>
            </w:pPr>
            <w:r/>
            <w:r>
              <w:rPr>
                <w:rFonts w:ascii="Calibri" w:hAnsi="Calibri"/>
                <w:b w:val="0"/>
                <w:sz w:val="16"/>
              </w:rPr>
              <w:t>Administración básica del servidor, Nginx, dominio/subdominio utilizado, certificados, despliegues y reinicios controlados.</w:t>
            </w:r>
          </w:p>
        </w:tc>
      </w:tr>
      <w:tr>
        <w:tc>
          <w:tcPr>
            <w:tcW w:type="dxa" w:w="2835"/>
            <w:vAlign w:val="center"/>
          </w:tcPr>
          <w:p>
            <w:pPr>
              <w:spacing w:after="0"/>
            </w:pPr>
            <w:r/>
            <w:r>
              <w:rPr>
                <w:rFonts w:ascii="Calibri" w:hAnsi="Calibri"/>
                <w:b w:val="0"/>
                <w:sz w:val="16"/>
              </w:rPr>
              <w:t>Soporte funcional</w:t>
            </w:r>
          </w:p>
        </w:tc>
        <w:tc>
          <w:tcPr>
            <w:tcW w:type="dxa" w:w="6803"/>
            <w:vAlign w:val="center"/>
          </w:tcPr>
          <w:p>
            <w:pPr>
              <w:spacing w:after="0"/>
            </w:pPr>
            <w:r/>
            <w:r>
              <w:rPr>
                <w:rFonts w:ascii="Calibri" w:hAnsi="Calibri"/>
                <w:b w:val="0"/>
                <w:sz w:val="16"/>
              </w:rPr>
              <w:t>Revisión de incidencias reportadas, acompañamiento de uso y pequeñas correcciones.</w:t>
            </w:r>
          </w:p>
        </w:tc>
      </w:tr>
    </w:tbl>
    <w:p/>
    <w:p>
      <w:pPr>
        <w:pStyle w:val="Heading2"/>
      </w:pPr>
      <w:r>
        <w:rPr>
          <w:rFonts w:ascii="Calibri" w:hAnsi="Calibri"/>
          <w:color w:val="1E5FA0"/>
        </w:rPr>
        <w:t>8.1 No incluido salvo acuerdo adicional</w:t>
      </w:r>
    </w:p>
    <w:p>
      <w:pPr>
        <w:pStyle w:val="ListBullet"/>
        <w:spacing w:after="60"/>
      </w:pPr>
      <w:r>
        <w:rPr>
          <w:rFonts w:ascii="Calibri" w:hAnsi="Calibri"/>
          <w:sz w:val="20"/>
        </w:rPr>
        <w:t>Rediseño completo de marca o interfaz desde cero.</w:t>
      </w:r>
    </w:p>
    <w:p>
      <w:pPr>
        <w:pStyle w:val="ListBullet"/>
        <w:spacing w:after="60"/>
      </w:pPr>
      <w:r>
        <w:rPr>
          <w:rFonts w:ascii="Calibri" w:hAnsi="Calibri"/>
          <w:sz w:val="20"/>
        </w:rPr>
        <w:t>Nuevas plataformas distintas de web, Android e iOS.</w:t>
      </w:r>
    </w:p>
    <w:p>
      <w:pPr>
        <w:pStyle w:val="ListBullet"/>
        <w:spacing w:after="60"/>
      </w:pPr>
      <w:r>
        <w:rPr>
          <w:rFonts w:ascii="Calibri" w:hAnsi="Calibri"/>
          <w:sz w:val="20"/>
        </w:rPr>
        <w:t>Integraciones de pago externas no previstas, pasarelas bancarias, facturación electrónica compleja o sistemas de terceros de gran alcance.</w:t>
      </w:r>
    </w:p>
    <w:p>
      <w:pPr>
        <w:pStyle w:val="ListBullet"/>
        <w:spacing w:after="60"/>
      </w:pPr>
      <w:r>
        <w:rPr>
          <w:rFonts w:ascii="Calibri" w:hAnsi="Calibri"/>
          <w:sz w:val="20"/>
        </w:rPr>
        <w:t>Aumento extraordinario de infraestructura por crecimiento significativo de usuarios/tráfico.</w:t>
      </w:r>
    </w:p>
    <w:p>
      <w:pPr>
        <w:pStyle w:val="ListBullet"/>
        <w:spacing w:after="60"/>
      </w:pPr>
      <w:r>
        <w:rPr>
          <w:rFonts w:ascii="Calibri" w:hAnsi="Calibri"/>
          <w:sz w:val="20"/>
        </w:rPr>
        <w:t>Cesión, exportación o traspaso de código, repositorios, credenciales, servidores, tiendas o infraestructura.</w:t>
      </w:r>
    </w:p>
    <w:p>
      <w:pPr>
        <w:pStyle w:val="Heading2"/>
      </w:pPr>
      <w:r>
        <w:rPr>
          <w:rFonts w:ascii="Calibri" w:hAnsi="Calibri"/>
          <w:color w:val="1E5FA0"/>
        </w:rPr>
        <w:t>8.2 Continuidad del servicio y suspensión por baja</w:t>
      </w:r>
    </w:p>
    <w:p>
      <w:pPr>
        <w:spacing w:after="120"/>
        <w:jc w:val="both"/>
      </w:pPr>
      <w:r>
        <w:rPr>
          <w:rFonts w:ascii="Calibri" w:hAnsi="Calibri"/>
          <w:sz w:val="21"/>
        </w:rPr>
        <w:t>El mantenimiento permanecerá activo mientras el cliente mantenga al día la cuota mensual pactada. La continuidad operativa de la web, API, base de datos, certificados, builds móviles, licencias y servidores queda vinculada a dicho mantenimiento, porque el sistema requiere administración técnica continua para seguir funcionando de forma segura.</w:t>
      </w:r>
    </w:p>
    <w:p>
      <w:pPr>
        <w:spacing w:after="120"/>
        <w:jc w:val="both"/>
      </w:pPr>
      <w:r>
        <w:rPr>
          <w:rFonts w:ascii="Calibri" w:hAnsi="Calibri"/>
          <w:sz w:val="21"/>
        </w:rPr>
        <w:t>Si el cliente solicita la baja del mantenimiento, deja de abonar la cuota mensual o incumple las condiciones de uso, el desarrollador podrá suspender, apagar o no renovar servidores, certificados, licencias, despliegues, dominios, integraciones y servicios vinculados. En ese caso, la web y las aplicaciones móviles podrán dejar de funcionar total o parcialmente.</w:t>
      </w:r>
    </w:p>
    <w:p>
      <w:pPr>
        <w:spacing w:after="120"/>
        <w:jc w:val="both"/>
      </w:pPr>
      <w:r>
        <w:rPr>
          <w:rFonts w:ascii="Calibri" w:hAnsi="Calibri"/>
          <w:sz w:val="21"/>
        </w:rPr>
        <w:t>La baja del mantenimiento no implica entrega del código fuente, cesión de repositorios, transferencia de credenciales técnicas, cesión de claves de firma, entrega de scripts internos, traspaso de infraestructura ni obligación del desarrollador de facilitar que un tercero continúe el mantenimiento. La administración técnica queda reservada al desarrollador mientras el servicio esté activo.</w:t>
      </w:r>
    </w:p>
    <w:p>
      <w:pPr>
        <w:pStyle w:val="Heading1"/>
      </w:pPr>
      <w:r>
        <w:rPr>
          <w:rFonts w:ascii="Calibri" w:hAnsi="Calibri"/>
          <w:color w:val="1E5FA0"/>
        </w:rPr>
        <w:t>9. Condiciones contractuales</w:t>
      </w:r>
    </w:p>
    <w:p>
      <w:pPr>
        <w:pStyle w:val="Heading2"/>
      </w:pPr>
      <w:r>
        <w:rPr>
          <w:rFonts w:ascii="Calibri" w:hAnsi="Calibri"/>
          <w:color w:val="1E5FA0"/>
        </w:rPr>
        <w:t>9.1 Precio y forma de pago</w:t>
      </w:r>
    </w:p>
    <w:p>
      <w:pPr>
        <w:pStyle w:val="ListBullet"/>
        <w:spacing w:after="60"/>
      </w:pPr>
      <w:r>
        <w:rPr>
          <w:rFonts w:ascii="Calibri" w:hAnsi="Calibri"/>
          <w:sz w:val="20"/>
        </w:rPr>
        <w:t>Entrega inicial del proyecto completo: 500 €.</w:t>
      </w:r>
    </w:p>
    <w:p>
      <w:pPr>
        <w:pStyle w:val="ListBullet"/>
        <w:spacing w:after="60"/>
      </w:pPr>
      <w:r>
        <w:rPr>
          <w:rFonts w:ascii="Calibri" w:hAnsi="Calibri"/>
          <w:sz w:val="20"/>
        </w:rPr>
        <w:t>Mantenimiento mensual: 50 €/mes.</w:t>
      </w:r>
    </w:p>
    <w:p>
      <w:pPr>
        <w:pStyle w:val="ListBullet"/>
        <w:spacing w:after="60"/>
      </w:pPr>
      <w:r>
        <w:rPr>
          <w:rFonts w:ascii="Calibri" w:hAnsi="Calibri"/>
          <w:sz w:val="20"/>
        </w:rPr>
        <w:t>Los 500 € incluyen los costes iniciales de licencias, configuración, despliegue y publicación realizados para esta entrega.</w:t>
      </w:r>
    </w:p>
    <w:p>
      <w:pPr>
        <w:pStyle w:val="ListBullet"/>
        <w:spacing w:after="60"/>
      </w:pPr>
      <w:r>
        <w:rPr>
          <w:rFonts w:ascii="Calibri" w:hAnsi="Calibri"/>
          <w:sz w:val="20"/>
        </w:rPr>
        <w:t>Las renovaciones anuales de licencias y servicios se cubrirán con la cuota de mantenimiento mientras esta siga activa.</w:t>
      </w:r>
    </w:p>
    <w:p>
      <w:pPr>
        <w:pStyle w:val="ListBullet"/>
        <w:spacing w:after="60"/>
      </w:pPr>
      <w:r>
        <w:rPr>
          <w:rFonts w:ascii="Calibri" w:hAnsi="Calibri"/>
          <w:sz w:val="20"/>
        </w:rPr>
        <w:t>Si existieran impuestos aplicables no contemplados en este documento, se indicarán en factura o recibo correspondiente según proceda.</w:t>
      </w:r>
    </w:p>
    <w:p>
      <w:pPr>
        <w:pStyle w:val="Heading2"/>
      </w:pPr>
      <w:r>
        <w:rPr>
          <w:rFonts w:ascii="Calibri" w:hAnsi="Calibri"/>
          <w:color w:val="1E5FA0"/>
        </w:rPr>
        <w:t>9.2 Aceptación del proyecto</w:t>
      </w:r>
    </w:p>
    <w:p>
      <w:pPr>
        <w:spacing w:after="120"/>
        <w:jc w:val="both"/>
      </w:pPr>
      <w:r>
        <w:rPr>
          <w:rFonts w:ascii="Calibri" w:hAnsi="Calibri"/>
          <w:sz w:val="21"/>
        </w:rPr>
        <w:t>La firma de este documento implica aceptación de la entrega funcional descrita. Cualquier incidencia crítica detectada dentro del uso normal quedará cubierta por mantenimiento siempre que el servicio mensual esté activo.</w:t>
      </w:r>
    </w:p>
    <w:p>
      <w:pPr>
        <w:pStyle w:val="Heading2"/>
      </w:pPr>
      <w:r>
        <w:rPr>
          <w:rFonts w:ascii="Calibri" w:hAnsi="Calibri"/>
          <w:color w:val="1E5FA0"/>
        </w:rPr>
        <w:t>9.3 Propiedad, uso y administración técnica</w:t>
      </w:r>
    </w:p>
    <w:p>
      <w:pPr>
        <w:spacing w:after="120"/>
        <w:jc w:val="both"/>
      </w:pPr>
      <w:r>
        <w:rPr>
          <w:rFonts w:ascii="Calibri" w:hAnsi="Calibri"/>
          <w:sz w:val="21"/>
        </w:rPr>
        <w:t>El cliente recibe el derecho de uso y explotación operativa de Ronquillo Te Cuida para su centro. El desarrollador mantiene la administración técnica del código, builds, despliegues y configuración mientras exista mantenimiento activo, salvo pacto escrito distinto.</w:t>
      </w:r>
    </w:p>
    <w:p>
      <w:pPr>
        <w:spacing w:after="120"/>
        <w:jc w:val="both"/>
      </w:pPr>
      <w:r>
        <w:rPr>
          <w:rFonts w:ascii="Calibri" w:hAnsi="Calibri"/>
          <w:sz w:val="21"/>
        </w:rPr>
        <w:t>El cliente no deberá compartir credenciales técnicas, claves de tienda, secretos de servidor, tokens o accesos administrativos con terceros sin coordinación previa, para evitar pérdidas de seguridad o interrupciones del servicio.</w:t>
      </w:r>
    </w:p>
    <w:p>
      <w:pPr>
        <w:pStyle w:val="Heading2"/>
      </w:pPr>
      <w:r>
        <w:rPr>
          <w:rFonts w:ascii="Calibri" w:hAnsi="Calibri"/>
          <w:color w:val="1E5FA0"/>
        </w:rPr>
        <w:t>9.4 Protección de datos y confidencialidad</w:t>
      </w:r>
    </w:p>
    <w:p>
      <w:pPr>
        <w:spacing w:after="120"/>
        <w:jc w:val="both"/>
      </w:pPr>
      <w:r>
        <w:rPr>
          <w:rFonts w:ascii="Calibri" w:hAnsi="Calibri"/>
          <w:sz w:val="21"/>
        </w:rPr>
        <w:t>El sistema trata datos personales necesarios para su funcionamiento: nombre, email, rol, estado de cuota, reservas, asistencia, penalizaciones, token push y foto si se carga. El cliente será responsable de informar a sus usuarios y usar la plataforma conforme a la normativa aplicable de protección de datos.</w:t>
      </w:r>
    </w:p>
    <w:p>
      <w:pPr>
        <w:spacing w:after="120"/>
        <w:jc w:val="both"/>
      </w:pPr>
      <w:r>
        <w:rPr>
          <w:rFonts w:ascii="Calibri" w:hAnsi="Calibri"/>
          <w:sz w:val="21"/>
        </w:rPr>
        <w:t>El desarrollador se compromete a no divulgar datos técnicos o personales a terceros salvo obligación legal, necesidad operativa de mantenimiento o autorización expresa del cliente.</w:t>
      </w:r>
    </w:p>
    <w:p>
      <w:pPr>
        <w:pStyle w:val="Heading2"/>
      </w:pPr>
      <w:r>
        <w:rPr>
          <w:rFonts w:ascii="Calibri" w:hAnsi="Calibri"/>
          <w:color w:val="1E5FA0"/>
        </w:rPr>
        <w:t>9.5 Limitación operativa</w:t>
      </w:r>
    </w:p>
    <w:p>
      <w:pPr>
        <w:spacing w:after="120"/>
        <w:jc w:val="both"/>
      </w:pPr>
      <w:r>
        <w:rPr>
          <w:rFonts w:ascii="Calibri" w:hAnsi="Calibri"/>
          <w:sz w:val="21"/>
        </w:rPr>
        <w:t>La disponibilidad de las aplicaciones publicadas depende también de Apple, Google, Expo, proveedores de hosting, certificados, conectividad del usuario y políticas de tienda. El mantenimiento incluye la gestión razonable de estos elementos, pero no garantiza que terceros externos no cambien requisitos, precios o plazos de revisión.</w:t>
      </w:r>
    </w:p>
    <w:p>
      <w:pPr>
        <w:pStyle w:val="Heading2"/>
      </w:pPr>
      <w:r>
        <w:rPr>
          <w:rFonts w:ascii="Calibri" w:hAnsi="Calibri"/>
          <w:color w:val="1E5FA0"/>
        </w:rPr>
        <w:t>9.6 Propiedad intelectual y código fuente</w:t>
      </w:r>
    </w:p>
    <w:p>
      <w:pPr>
        <w:spacing w:after="120"/>
        <w:jc w:val="both"/>
      </w:pPr>
      <w:r>
        <w:rPr>
          <w:rFonts w:ascii="Calibri" w:hAnsi="Calibri"/>
          <w:sz w:val="21"/>
        </w:rPr>
        <w:t>El cliente adquiere un derecho de uso operativo de la plataforma Ronquillo Te Cuida para la gestión de su centro, pero no adquiere la propiedad del código fuente, arquitectura interna, scripts, configuraciones técnicas, librerías de integración, credenciales de firma, procedimientos de despliegue ni repositorios utilizados para crear, publicar o mantener la aplicación.</w:t>
      </w:r>
    </w:p>
    <w:p>
      <w:pPr>
        <w:spacing w:after="120"/>
        <w:jc w:val="both"/>
      </w:pPr>
      <w:r>
        <w:rPr>
          <w:rFonts w:ascii="Calibri" w:hAnsi="Calibri"/>
          <w:sz w:val="21"/>
        </w:rPr>
        <w:t>La titularidad, autoría, derechos de explotación técnica y derechos de reutilización del código desarrollado, salvo contenidos o datos propios aportados por el cliente, quedan reservados al desarrollador Alvaro Pavon Martinez. El precio especial de 500 € corresponde a la entrega funcional y puesta en marcha del sistema, no a una compraventa o cesión completa del código fuente.</w:t>
      </w:r>
    </w:p>
    <w:p>
      <w:pPr>
        <w:spacing w:after="120"/>
        <w:jc w:val="both"/>
      </w:pPr>
      <w:r>
        <w:rPr>
          <w:rFonts w:ascii="Calibri" w:hAnsi="Calibri"/>
          <w:sz w:val="21"/>
        </w:rPr>
        <w:t>El cliente no podrá exigir la entrega del código fuente, copiarlo, revenderlo, cederlo, publicarlo, entregarlo a terceros, permitir ingeniería inversa, crear obras derivadas no autorizadas ni contratar a otro desarrollador para intervenir sobre el código sin autorización expresa y por escrito del desarrollador.</w:t>
      </w:r>
    </w:p>
    <w:p>
      <w:pPr>
        <w:spacing w:after="120"/>
        <w:jc w:val="both"/>
      </w:pPr>
      <w:r>
        <w:rPr>
          <w:rFonts w:ascii="Calibri" w:hAnsi="Calibri"/>
          <w:sz w:val="21"/>
        </w:rPr>
        <w:t>Queda expresamente excluida de este contrato cualquier entrega de código, cesión técnica, auditoría externa o intervención de terceros sobre repositorios, despliegues o infraestructura, salvo autorización expresa y por escrito del desarrollador en un documento separado.</w:t>
      </w:r>
    </w:p>
    <w:p>
      <w:pPr>
        <w:pStyle w:val="Heading1"/>
      </w:pPr>
      <w:r>
        <w:rPr>
          <w:rFonts w:ascii="Calibri" w:hAnsi="Calibri"/>
          <w:color w:val="1E5FA0"/>
        </w:rPr>
        <w:t>10. Evidencia visual</w:t>
      </w:r>
    </w:p>
    <w:p>
      <w:pPr>
        <w:spacing w:after="120"/>
        <w:jc w:val="both"/>
      </w:pPr>
      <w:r>
        <w:rPr>
          <w:rFonts w:ascii="Calibri" w:hAnsi="Calibri"/>
          <w:sz w:val="21"/>
        </w:rPr>
        <w:t>Las siguientes capturas muestran pantallas reales o de preparación de la plataforma web y móvil, incluidas como evidencia visual de alcance y estado de entrega.</w:t>
      </w:r>
    </w:p>
    <w:p>
      <w:r>
        <w:drawing>
          <wp:inline xmlns:a="http://schemas.openxmlformats.org/drawingml/2006/main" xmlns:pic="http://schemas.openxmlformats.org/drawingml/2006/picture">
            <wp:extent cx="6120000" cy="3776170"/>
            <wp:docPr id="5" name="Picture 5"/>
            <wp:cNvGraphicFramePr>
              <a:graphicFrameLocks noChangeAspect="1"/>
            </wp:cNvGraphicFramePr>
            <a:graphic>
              <a:graphicData uri="http://schemas.openxmlformats.org/drawingml/2006/picture">
                <pic:pic>
                  <pic:nvPicPr>
                    <pic:cNvPr id="0" name="screens-web.jpg"/>
                    <pic:cNvPicPr/>
                  </pic:nvPicPr>
                  <pic:blipFill>
                    <a:blip r:embed="rId14"/>
                    <a:stretch>
                      <a:fillRect/>
                    </a:stretch>
                  </pic:blipFill>
                  <pic:spPr>
                    <a:xfrm>
                      <a:off x="0" y="0"/>
                      <a:ext cx="6120000" cy="3776170"/>
                    </a:xfrm>
                    <a:prstGeom prst="rect"/>
                  </pic:spPr>
                </pic:pic>
              </a:graphicData>
            </a:graphic>
          </wp:inline>
        </w:drawing>
      </w:r>
    </w:p>
    <w:p>
      <w:pPr>
        <w:spacing w:before="40" w:after="160"/>
        <w:jc w:val="center"/>
      </w:pPr>
      <w:r>
        <w:rPr>
          <w:i/>
          <w:color w:val="607080"/>
          <w:sz w:val="17"/>
        </w:rPr>
        <w:t>Figura 4. Pantallas web: login, panel de administración, directorio de usuarios y pagos/avisos.</w:t>
      </w:r>
    </w:p>
    <w:p>
      <w:r>
        <w:drawing>
          <wp:inline xmlns:a="http://schemas.openxmlformats.org/drawingml/2006/main" xmlns:pic="http://schemas.openxmlformats.org/drawingml/2006/picture">
            <wp:extent cx="6120000" cy="3128764"/>
            <wp:docPr id="6" name="Picture 6"/>
            <wp:cNvGraphicFramePr>
              <a:graphicFrameLocks noChangeAspect="1"/>
            </wp:cNvGraphicFramePr>
            <a:graphic>
              <a:graphicData uri="http://schemas.openxmlformats.org/drawingml/2006/picture">
                <pic:pic>
                  <pic:nvPicPr>
                    <pic:cNvPr id="0" name="screens-mobile.jpg"/>
                    <pic:cNvPicPr/>
                  </pic:nvPicPr>
                  <pic:blipFill>
                    <a:blip r:embed="rId15"/>
                    <a:stretch>
                      <a:fillRect/>
                    </a:stretch>
                  </pic:blipFill>
                  <pic:spPr>
                    <a:xfrm>
                      <a:off x="0" y="0"/>
                      <a:ext cx="6120000" cy="3128764"/>
                    </a:xfrm>
                    <a:prstGeom prst="rect"/>
                  </pic:spPr>
                </pic:pic>
              </a:graphicData>
            </a:graphic>
          </wp:inline>
        </w:drawing>
      </w:r>
    </w:p>
    <w:p>
      <w:pPr>
        <w:spacing w:before="40" w:after="160"/>
        <w:jc w:val="center"/>
      </w:pPr>
      <w:r>
        <w:rPr>
          <w:i/>
          <w:color w:val="607080"/>
          <w:sz w:val="17"/>
        </w:rPr>
        <w:t>Figura 5. Pantallas móviles iOS/Android adaptadas al uso en teléfono.</w:t>
      </w:r>
    </w:p>
    <w:p>
      <w:pPr>
        <w:pStyle w:val="Heading1"/>
      </w:pPr>
      <w:r>
        <w:rPr>
          <w:rFonts w:ascii="Calibri" w:hAnsi="Calibri"/>
          <w:color w:val="1E5FA0"/>
        </w:rPr>
        <w:t>11. Anexos técnicos</w:t>
      </w:r>
    </w:p>
    <w:p>
      <w:pPr>
        <w:pStyle w:val="Heading2"/>
      </w:pPr>
      <w:r>
        <w:rPr>
          <w:rFonts w:ascii="Calibri" w:hAnsi="Calibri"/>
          <w:color w:val="1E5FA0"/>
        </w:rPr>
        <w:t>11.1 Rutas API críticas</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289"/>
        <w:gridCol w:w="3289"/>
        <w:gridCol w:w="3289"/>
      </w:tblGrid>
      <w:tr>
        <w:trPr>
          <w:tblHeader w:val="true"/>
        </w:trPr>
        <w:tc>
          <w:tcPr>
            <w:tcW w:type="dxa" w:w="1701"/>
            <w:shd w:fill="E8EEF5"/>
            <w:vAlign w:val="center"/>
          </w:tcPr>
          <w:p>
            <w:pPr>
              <w:spacing w:after="0"/>
            </w:pPr>
            <w:r/>
            <w:r>
              <w:rPr>
                <w:rFonts w:ascii="Calibri" w:hAnsi="Calibri"/>
                <w:b/>
                <w:color w:val="0B2545"/>
                <w:sz w:val="15"/>
              </w:rPr>
              <w:t>Área</w:t>
            </w:r>
          </w:p>
        </w:tc>
        <w:tc>
          <w:tcPr>
            <w:tcW w:type="dxa" w:w="3685"/>
            <w:shd w:fill="E8EEF5"/>
            <w:vAlign w:val="center"/>
          </w:tcPr>
          <w:p>
            <w:pPr>
              <w:spacing w:after="0"/>
            </w:pPr>
            <w:r/>
            <w:r>
              <w:rPr>
                <w:rFonts w:ascii="Calibri" w:hAnsi="Calibri"/>
                <w:b/>
                <w:color w:val="0B2545"/>
                <w:sz w:val="15"/>
              </w:rPr>
              <w:t>Rutas principales</w:t>
            </w:r>
          </w:p>
        </w:tc>
        <w:tc>
          <w:tcPr>
            <w:tcW w:type="dxa" w:w="4252"/>
            <w:shd w:fill="E8EEF5"/>
            <w:vAlign w:val="center"/>
          </w:tcPr>
          <w:p>
            <w:pPr>
              <w:spacing w:after="0"/>
            </w:pPr>
            <w:r/>
            <w:r>
              <w:rPr>
                <w:rFonts w:ascii="Calibri" w:hAnsi="Calibri"/>
                <w:b/>
                <w:color w:val="0B2545"/>
                <w:sz w:val="15"/>
              </w:rPr>
              <w:t>Uso</w:t>
            </w:r>
          </w:p>
        </w:tc>
      </w:tr>
      <w:tr>
        <w:tc>
          <w:tcPr>
            <w:tcW w:type="dxa" w:w="1701"/>
            <w:vAlign w:val="center"/>
          </w:tcPr>
          <w:p>
            <w:pPr>
              <w:spacing w:after="0"/>
            </w:pPr>
            <w:r/>
            <w:r>
              <w:rPr>
                <w:rFonts w:ascii="Calibri" w:hAnsi="Calibri"/>
                <w:b w:val="0"/>
                <w:sz w:val="15"/>
              </w:rPr>
              <w:t>Auth</w:t>
            </w:r>
          </w:p>
        </w:tc>
        <w:tc>
          <w:tcPr>
            <w:tcW w:type="dxa" w:w="3685"/>
            <w:vAlign w:val="center"/>
          </w:tcPr>
          <w:p>
            <w:pPr>
              <w:spacing w:after="0"/>
            </w:pPr>
            <w:r/>
            <w:r>
              <w:rPr>
                <w:rFonts w:ascii="Calibri" w:hAnsi="Calibri"/>
                <w:b w:val="0"/>
                <w:sz w:val="15"/>
              </w:rPr>
              <w:t>POST /api/auth/login, POST /api/auth/register</w:t>
            </w:r>
          </w:p>
        </w:tc>
        <w:tc>
          <w:tcPr>
            <w:tcW w:type="dxa" w:w="4252"/>
            <w:vAlign w:val="center"/>
          </w:tcPr>
          <w:p>
            <w:pPr>
              <w:spacing w:after="0"/>
            </w:pPr>
            <w:r/>
            <w:r>
              <w:rPr>
                <w:rFonts w:ascii="Calibri" w:hAnsi="Calibri"/>
                <w:b w:val="0"/>
                <w:sz w:val="15"/>
              </w:rPr>
              <w:t>Login, JWT y alta básica.</w:t>
            </w:r>
          </w:p>
        </w:tc>
      </w:tr>
      <w:tr>
        <w:tc>
          <w:tcPr>
            <w:tcW w:type="dxa" w:w="1701"/>
            <w:vAlign w:val="center"/>
          </w:tcPr>
          <w:p>
            <w:pPr>
              <w:spacing w:after="0"/>
            </w:pPr>
            <w:r/>
            <w:r>
              <w:rPr>
                <w:rFonts w:ascii="Calibri" w:hAnsi="Calibri"/>
                <w:b w:val="0"/>
                <w:sz w:val="15"/>
              </w:rPr>
              <w:t>Usuarios</w:t>
            </w:r>
          </w:p>
        </w:tc>
        <w:tc>
          <w:tcPr>
            <w:tcW w:type="dxa" w:w="3685"/>
            <w:vAlign w:val="center"/>
          </w:tcPr>
          <w:p>
            <w:pPr>
              <w:spacing w:after="0"/>
            </w:pPr>
            <w:r/>
            <w:r>
              <w:rPr>
                <w:rFonts w:ascii="Calibri" w:hAnsi="Calibri"/>
                <w:b w:val="0"/>
                <w:sz w:val="15"/>
              </w:rPr>
              <w:t>GET/POST/PUT/DELETE /api/users, PUT /api/users/:id/password</w:t>
            </w:r>
          </w:p>
        </w:tc>
        <w:tc>
          <w:tcPr>
            <w:tcW w:type="dxa" w:w="4252"/>
            <w:vAlign w:val="center"/>
          </w:tcPr>
          <w:p>
            <w:pPr>
              <w:spacing w:after="0"/>
            </w:pPr>
            <w:r/>
            <w:r>
              <w:rPr>
                <w:rFonts w:ascii="Calibri" w:hAnsi="Calibri"/>
                <w:b w:val="0"/>
                <w:sz w:val="15"/>
              </w:rPr>
              <w:t>Directorio, roles, cuotas, perfiles y restablecimiento admin de contraseña.</w:t>
            </w:r>
          </w:p>
        </w:tc>
      </w:tr>
      <w:tr>
        <w:tc>
          <w:tcPr>
            <w:tcW w:type="dxa" w:w="1701"/>
            <w:vAlign w:val="center"/>
          </w:tcPr>
          <w:p>
            <w:pPr>
              <w:spacing w:after="0"/>
            </w:pPr>
            <w:r/>
            <w:r>
              <w:rPr>
                <w:rFonts w:ascii="Calibri" w:hAnsi="Calibri"/>
                <w:b w:val="0"/>
                <w:sz w:val="15"/>
              </w:rPr>
              <w:t>Membresías</w:t>
            </w:r>
          </w:p>
        </w:tc>
        <w:tc>
          <w:tcPr>
            <w:tcW w:type="dxa" w:w="3685"/>
            <w:vAlign w:val="center"/>
          </w:tcPr>
          <w:p>
            <w:pPr>
              <w:spacing w:after="0"/>
            </w:pPr>
            <w:r/>
            <w:r>
              <w:rPr>
                <w:rFonts w:ascii="Calibri" w:hAnsi="Calibri"/>
                <w:b w:val="0"/>
                <w:sz w:val="15"/>
              </w:rPr>
              <w:t>POST /api/membership/payments, GET /pending, POST /confirm, POST /users/:id/renew</w:t>
            </w:r>
          </w:p>
        </w:tc>
        <w:tc>
          <w:tcPr>
            <w:tcW w:type="dxa" w:w="4252"/>
            <w:vAlign w:val="center"/>
          </w:tcPr>
          <w:p>
            <w:pPr>
              <w:spacing w:after="0"/>
            </w:pPr>
            <w:r/>
            <w:r>
              <w:rPr>
                <w:rFonts w:ascii="Calibri" w:hAnsi="Calibri"/>
                <w:b w:val="0"/>
                <w:sz w:val="15"/>
              </w:rPr>
              <w:t>Reporte y confirmación de pagos, renovación manual y vencimientos.</w:t>
            </w:r>
          </w:p>
        </w:tc>
      </w:tr>
      <w:tr>
        <w:tc>
          <w:tcPr>
            <w:tcW w:type="dxa" w:w="1701"/>
            <w:vAlign w:val="center"/>
          </w:tcPr>
          <w:p>
            <w:pPr>
              <w:spacing w:after="0"/>
            </w:pPr>
            <w:r/>
            <w:r>
              <w:rPr>
                <w:rFonts w:ascii="Calibri" w:hAnsi="Calibri"/>
                <w:b w:val="0"/>
                <w:sz w:val="15"/>
              </w:rPr>
              <w:t>Clases</w:t>
            </w:r>
          </w:p>
        </w:tc>
        <w:tc>
          <w:tcPr>
            <w:tcW w:type="dxa" w:w="3685"/>
            <w:vAlign w:val="center"/>
          </w:tcPr>
          <w:p>
            <w:pPr>
              <w:spacing w:after="0"/>
            </w:pPr>
            <w:r/>
            <w:r>
              <w:rPr>
                <w:rFonts w:ascii="Calibri" w:hAnsi="Calibri"/>
                <w:b w:val="0"/>
                <w:sz w:val="15"/>
              </w:rPr>
              <w:t>GET/POST/PUT/DELETE /api/classes</w:t>
            </w:r>
          </w:p>
        </w:tc>
        <w:tc>
          <w:tcPr>
            <w:tcW w:type="dxa" w:w="4252"/>
            <w:vAlign w:val="center"/>
          </w:tcPr>
          <w:p>
            <w:pPr>
              <w:spacing w:after="0"/>
            </w:pPr>
            <w:r/>
            <w:r>
              <w:rPr>
                <w:rFonts w:ascii="Calibri" w:hAnsi="Calibri"/>
                <w:b w:val="0"/>
                <w:sz w:val="15"/>
              </w:rPr>
              <w:t>Consulta, creación, edición y eliminación de clases.</w:t>
            </w:r>
          </w:p>
        </w:tc>
      </w:tr>
      <w:tr>
        <w:tc>
          <w:tcPr>
            <w:tcW w:type="dxa" w:w="1701"/>
            <w:vAlign w:val="center"/>
          </w:tcPr>
          <w:p>
            <w:pPr>
              <w:spacing w:after="0"/>
            </w:pPr>
            <w:r/>
            <w:r>
              <w:rPr>
                <w:rFonts w:ascii="Calibri" w:hAnsi="Calibri"/>
                <w:b w:val="0"/>
                <w:sz w:val="15"/>
              </w:rPr>
              <w:t>Reservas</w:t>
            </w:r>
          </w:p>
        </w:tc>
        <w:tc>
          <w:tcPr>
            <w:tcW w:type="dxa" w:w="3685"/>
            <w:vAlign w:val="center"/>
          </w:tcPr>
          <w:p>
            <w:pPr>
              <w:spacing w:after="0"/>
            </w:pPr>
            <w:r/>
            <w:r>
              <w:rPr>
                <w:rFonts w:ascii="Calibri" w:hAnsi="Calibri"/>
                <w:b w:val="0"/>
                <w:sz w:val="15"/>
              </w:rPr>
              <w:t>POST /reserve, POST /cancel, DELETE /reservations/:userId, POST /attendance/validate</w:t>
            </w:r>
          </w:p>
        </w:tc>
        <w:tc>
          <w:tcPr>
            <w:tcW w:type="dxa" w:w="4252"/>
            <w:vAlign w:val="center"/>
          </w:tcPr>
          <w:p>
            <w:pPr>
              <w:spacing w:after="0"/>
            </w:pPr>
            <w:r/>
            <w:r>
              <w:rPr>
                <w:rFonts w:ascii="Calibri" w:hAnsi="Calibri"/>
                <w:b w:val="0"/>
                <w:sz w:val="15"/>
              </w:rPr>
              <w:t>Reserva, cancelación, promoción de lista y validación de asistencia.</w:t>
            </w:r>
          </w:p>
        </w:tc>
      </w:tr>
      <w:tr>
        <w:tc>
          <w:tcPr>
            <w:tcW w:type="dxa" w:w="1701"/>
            <w:vAlign w:val="center"/>
          </w:tcPr>
          <w:p>
            <w:pPr>
              <w:spacing w:after="0"/>
            </w:pPr>
            <w:r/>
            <w:r>
              <w:rPr>
                <w:rFonts w:ascii="Calibri" w:hAnsi="Calibri"/>
                <w:b w:val="0"/>
                <w:sz w:val="15"/>
              </w:rPr>
              <w:t>Push</w:t>
            </w:r>
          </w:p>
        </w:tc>
        <w:tc>
          <w:tcPr>
            <w:tcW w:type="dxa" w:w="3685"/>
            <w:vAlign w:val="center"/>
          </w:tcPr>
          <w:p>
            <w:pPr>
              <w:spacing w:after="0"/>
            </w:pPr>
            <w:r/>
            <w:r>
              <w:rPr>
                <w:rFonts w:ascii="Calibri" w:hAnsi="Calibri"/>
                <w:b w:val="0"/>
                <w:sz w:val="15"/>
              </w:rPr>
              <w:t>POST /api/push-devices</w:t>
            </w:r>
          </w:p>
        </w:tc>
        <w:tc>
          <w:tcPr>
            <w:tcW w:type="dxa" w:w="4252"/>
            <w:vAlign w:val="center"/>
          </w:tcPr>
          <w:p>
            <w:pPr>
              <w:spacing w:after="0"/>
            </w:pPr>
            <w:r/>
            <w:r>
              <w:rPr>
                <w:rFonts w:ascii="Calibri" w:hAnsi="Calibri"/>
                <w:b w:val="0"/>
                <w:sz w:val="15"/>
              </w:rPr>
              <w:t>Registro/actualización de token push tras login móvil.</w:t>
            </w:r>
          </w:p>
        </w:tc>
      </w:tr>
      <w:tr>
        <w:tc>
          <w:tcPr>
            <w:tcW w:type="dxa" w:w="1701"/>
            <w:vAlign w:val="center"/>
          </w:tcPr>
          <w:p>
            <w:pPr>
              <w:spacing w:after="0"/>
            </w:pPr>
            <w:r/>
            <w:r>
              <w:rPr>
                <w:rFonts w:ascii="Calibri" w:hAnsi="Calibri"/>
                <w:b w:val="0"/>
                <w:sz w:val="15"/>
              </w:rPr>
              <w:t>Ajustes</w:t>
            </w:r>
          </w:p>
        </w:tc>
        <w:tc>
          <w:tcPr>
            <w:tcW w:type="dxa" w:w="3685"/>
            <w:vAlign w:val="center"/>
          </w:tcPr>
          <w:p>
            <w:pPr>
              <w:spacing w:after="0"/>
            </w:pPr>
            <w:r/>
            <w:r>
              <w:rPr>
                <w:rFonts w:ascii="Calibri" w:hAnsi="Calibri"/>
                <w:b w:val="0"/>
                <w:sz w:val="15"/>
              </w:rPr>
              <w:t>GET/PUT /api/settings, /api/image-bank</w:t>
            </w:r>
          </w:p>
        </w:tc>
        <w:tc>
          <w:tcPr>
            <w:tcW w:type="dxa" w:w="4252"/>
            <w:vAlign w:val="center"/>
          </w:tcPr>
          <w:p>
            <w:pPr>
              <w:spacing w:after="0"/>
            </w:pPr>
            <w:r/>
            <w:r>
              <w:rPr>
                <w:rFonts w:ascii="Calibri" w:hAnsi="Calibri"/>
                <w:b w:val="0"/>
                <w:sz w:val="15"/>
              </w:rPr>
              <w:t>Marca, hero, logos e imágenes de clases.</w:t>
            </w:r>
          </w:p>
        </w:tc>
      </w:tr>
      <w:tr>
        <w:tc>
          <w:tcPr>
            <w:tcW w:type="dxa" w:w="1701"/>
            <w:vAlign w:val="center"/>
          </w:tcPr>
          <w:p>
            <w:pPr>
              <w:spacing w:after="0"/>
            </w:pPr>
            <w:r/>
            <w:r>
              <w:rPr>
                <w:rFonts w:ascii="Calibri" w:hAnsi="Calibri"/>
                <w:b w:val="0"/>
                <w:sz w:val="15"/>
              </w:rPr>
              <w:t>Avisos admin</w:t>
            </w:r>
          </w:p>
        </w:tc>
        <w:tc>
          <w:tcPr>
            <w:tcW w:type="dxa" w:w="3685"/>
            <w:vAlign w:val="center"/>
          </w:tcPr>
          <w:p>
            <w:pPr>
              <w:spacing w:after="0"/>
            </w:pPr>
            <w:r/>
            <w:r>
              <w:rPr>
                <w:rFonts w:ascii="Calibri" w:hAnsi="Calibri"/>
                <w:b w:val="0"/>
                <w:sz w:val="15"/>
              </w:rPr>
              <w:t>GET /api/admin-notifications, PATCH /:id/read</w:t>
            </w:r>
          </w:p>
        </w:tc>
        <w:tc>
          <w:tcPr>
            <w:tcW w:type="dxa" w:w="4252"/>
            <w:vAlign w:val="center"/>
          </w:tcPr>
          <w:p>
            <w:pPr>
              <w:spacing w:after="0"/>
            </w:pPr>
            <w:r/>
            <w:r>
              <w:rPr>
                <w:rFonts w:ascii="Calibri" w:hAnsi="Calibri"/>
                <w:b w:val="0"/>
                <w:sz w:val="15"/>
              </w:rPr>
              <w:t>Avisos de pagos reportados y cuotas vencidas.</w:t>
            </w:r>
          </w:p>
        </w:tc>
      </w:tr>
    </w:tbl>
    <w:p/>
    <w:p>
      <w:pPr>
        <w:pStyle w:val="Heading2"/>
      </w:pPr>
      <w:r>
        <w:rPr>
          <w:rFonts w:ascii="Calibri" w:hAnsi="Calibri"/>
          <w:color w:val="1E5FA0"/>
        </w:rPr>
        <w:t>11.2 Estados principales</w:t>
      </w:r>
    </w:p>
    <w:tbl>
      <w:tblPr>
        <w:tblStyle w:val="TableGrid"/>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rPr>
          <w:tblHeader w:val="true"/>
        </w:trPr>
        <w:tc>
          <w:tcPr>
            <w:tcW w:type="dxa" w:w="2835"/>
            <w:shd w:fill="E8EEF5"/>
            <w:vAlign w:val="center"/>
          </w:tcPr>
          <w:p>
            <w:pPr>
              <w:spacing w:after="0"/>
            </w:pPr>
            <w:r/>
            <w:r>
              <w:rPr>
                <w:rFonts w:ascii="Calibri" w:hAnsi="Calibri"/>
                <w:b/>
                <w:color w:val="0B2545"/>
                <w:sz w:val="16"/>
              </w:rPr>
              <w:t>Tipo</w:t>
            </w:r>
          </w:p>
        </w:tc>
        <w:tc>
          <w:tcPr>
            <w:tcW w:type="dxa" w:w="6803"/>
            <w:shd w:fill="E8EEF5"/>
            <w:vAlign w:val="center"/>
          </w:tcPr>
          <w:p>
            <w:pPr>
              <w:spacing w:after="0"/>
            </w:pPr>
            <w:r/>
            <w:r>
              <w:rPr>
                <w:rFonts w:ascii="Calibri" w:hAnsi="Calibri"/>
                <w:b/>
                <w:color w:val="0B2545"/>
                <w:sz w:val="16"/>
              </w:rPr>
              <w:t>Estados</w:t>
            </w:r>
          </w:p>
        </w:tc>
      </w:tr>
      <w:tr>
        <w:tc>
          <w:tcPr>
            <w:tcW w:type="dxa" w:w="2835"/>
            <w:vAlign w:val="center"/>
          </w:tcPr>
          <w:p>
            <w:pPr>
              <w:spacing w:after="0"/>
            </w:pPr>
            <w:r/>
            <w:r>
              <w:rPr>
                <w:rFonts w:ascii="Calibri" w:hAnsi="Calibri"/>
                <w:b w:val="0"/>
                <w:sz w:val="16"/>
              </w:rPr>
              <w:t>Roles</w:t>
            </w:r>
          </w:p>
        </w:tc>
        <w:tc>
          <w:tcPr>
            <w:tcW w:type="dxa" w:w="6803"/>
            <w:vAlign w:val="center"/>
          </w:tcPr>
          <w:p>
            <w:pPr>
              <w:spacing w:after="0"/>
            </w:pPr>
            <w:r/>
            <w:r>
              <w:rPr>
                <w:rFonts w:ascii="Calibri" w:hAnsi="Calibri"/>
                <w:b w:val="0"/>
                <w:sz w:val="16"/>
              </w:rPr>
              <w:t>ADMIN, TEACHER, CLIENT</w:t>
            </w:r>
          </w:p>
        </w:tc>
      </w:tr>
      <w:tr>
        <w:tc>
          <w:tcPr>
            <w:tcW w:type="dxa" w:w="2835"/>
            <w:vAlign w:val="center"/>
          </w:tcPr>
          <w:p>
            <w:pPr>
              <w:spacing w:after="0"/>
            </w:pPr>
            <w:r/>
            <w:r>
              <w:rPr>
                <w:rFonts w:ascii="Calibri" w:hAnsi="Calibri"/>
                <w:b w:val="0"/>
                <w:sz w:val="16"/>
              </w:rPr>
              <w:t>Mensualidad</w:t>
            </w:r>
          </w:p>
        </w:tc>
        <w:tc>
          <w:tcPr>
            <w:tcW w:type="dxa" w:w="6803"/>
            <w:vAlign w:val="center"/>
          </w:tcPr>
          <w:p>
            <w:pPr>
              <w:spacing w:after="0"/>
            </w:pPr>
            <w:r/>
            <w:r>
              <w:rPr>
                <w:rFonts w:ascii="Calibri" w:hAnsi="Calibri"/>
                <w:b w:val="0"/>
                <w:sz w:val="16"/>
              </w:rPr>
              <w:t>PAGADO, IMPAGADO</w:t>
            </w:r>
          </w:p>
        </w:tc>
      </w:tr>
      <w:tr>
        <w:tc>
          <w:tcPr>
            <w:tcW w:type="dxa" w:w="2835"/>
            <w:vAlign w:val="center"/>
          </w:tcPr>
          <w:p>
            <w:pPr>
              <w:spacing w:after="0"/>
            </w:pPr>
            <w:r/>
            <w:r>
              <w:rPr>
                <w:rFonts w:ascii="Calibri" w:hAnsi="Calibri"/>
                <w:b w:val="0"/>
                <w:sz w:val="16"/>
              </w:rPr>
              <w:t>Reserva</w:t>
            </w:r>
          </w:p>
        </w:tc>
        <w:tc>
          <w:tcPr>
            <w:tcW w:type="dxa" w:w="6803"/>
            <w:vAlign w:val="center"/>
          </w:tcPr>
          <w:p>
            <w:pPr>
              <w:spacing w:after="0"/>
            </w:pPr>
            <w:r/>
            <w:r>
              <w:rPr>
                <w:rFonts w:ascii="Calibri" w:hAnsi="Calibri"/>
                <w:b w:val="0"/>
                <w:sz w:val="16"/>
              </w:rPr>
              <w:t>CONFIRMADA, EN_ESPERA, ASISTENCIA_VALIDADA, NO_ASISTE, CANCELADA</w:t>
            </w:r>
          </w:p>
        </w:tc>
      </w:tr>
      <w:tr>
        <w:tc>
          <w:tcPr>
            <w:tcW w:type="dxa" w:w="2835"/>
            <w:vAlign w:val="center"/>
          </w:tcPr>
          <w:p>
            <w:pPr>
              <w:spacing w:after="0"/>
            </w:pPr>
            <w:r/>
            <w:r>
              <w:rPr>
                <w:rFonts w:ascii="Calibri" w:hAnsi="Calibri"/>
                <w:b w:val="0"/>
                <w:sz w:val="16"/>
              </w:rPr>
              <w:t>Pago mensualidad</w:t>
            </w:r>
          </w:p>
        </w:tc>
        <w:tc>
          <w:tcPr>
            <w:tcW w:type="dxa" w:w="6803"/>
            <w:vAlign w:val="center"/>
          </w:tcPr>
          <w:p>
            <w:pPr>
              <w:spacing w:after="0"/>
            </w:pPr>
            <w:r/>
            <w:r>
              <w:rPr>
                <w:rFonts w:ascii="Calibri" w:hAnsi="Calibri"/>
                <w:b w:val="0"/>
                <w:sz w:val="16"/>
              </w:rPr>
              <w:t>PENDING_ADMIN_REVIEW, CONFIRMED, REJECTED</w:t>
            </w:r>
          </w:p>
        </w:tc>
      </w:tr>
      <w:tr>
        <w:tc>
          <w:tcPr>
            <w:tcW w:type="dxa" w:w="2835"/>
            <w:vAlign w:val="center"/>
          </w:tcPr>
          <w:p>
            <w:pPr>
              <w:spacing w:after="0"/>
            </w:pPr>
            <w:r/>
            <w:r>
              <w:rPr>
                <w:rFonts w:ascii="Calibri" w:hAnsi="Calibri"/>
                <w:b w:val="0"/>
                <w:sz w:val="16"/>
              </w:rPr>
              <w:t>Plataforma push</w:t>
            </w:r>
          </w:p>
        </w:tc>
        <w:tc>
          <w:tcPr>
            <w:tcW w:type="dxa" w:w="6803"/>
            <w:vAlign w:val="center"/>
          </w:tcPr>
          <w:p>
            <w:pPr>
              <w:spacing w:after="0"/>
            </w:pPr>
            <w:r/>
            <w:r>
              <w:rPr>
                <w:rFonts w:ascii="Calibri" w:hAnsi="Calibri"/>
                <w:b w:val="0"/>
                <w:sz w:val="16"/>
              </w:rPr>
              <w:t>IOS, ANDROID</w:t>
            </w:r>
          </w:p>
        </w:tc>
      </w:tr>
    </w:tbl>
    <w:p/>
    <w:p>
      <w:r>
        <w:br w:type="page"/>
      </w:r>
    </w:p>
    <w:p>
      <w:pPr>
        <w:pStyle w:val="Heading2"/>
      </w:pPr>
      <w:r>
        <w:rPr>
          <w:rFonts w:ascii="Calibri" w:hAnsi="Calibri"/>
          <w:color w:val="1E5FA0"/>
        </w:rPr>
        <w:t>11.3 Firmas</w:t>
      </w:r>
    </w:p>
    <w:p>
      <w:pPr>
        <w:spacing w:after="120"/>
        <w:jc w:val="both"/>
      </w:pPr>
      <w:r>
        <w:rPr>
          <w:rFonts w:ascii="Calibri" w:hAnsi="Calibri"/>
          <w:sz w:val="21"/>
        </w:rPr>
        <w:t>En prueba de conformidad, ambas partes firman el presente documento en la fecha indicada.</w:t>
      </w:r>
    </w:p>
    <w:tbl>
      <w:tblPr>
        <w:tblW w:type="auto" w:w="0"/>
        <w:jc w:val="center"/>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933"/>
        <w:gridCol w:w="4933"/>
      </w:tblGrid>
      <w:tr>
        <w:tc>
          <w:tcPr>
            <w:tcW w:type="dxa" w:w="4933"/>
            <w:shd w:fill="E8EEF5"/>
            <w:vAlign w:val="center"/>
          </w:tcPr>
          <w:p>
            <w:pPr>
              <w:spacing w:after="0"/>
            </w:pPr>
            <w:r/>
            <w:r>
              <w:rPr>
                <w:rFonts w:ascii="Calibri" w:hAnsi="Calibri"/>
                <w:b/>
                <w:color w:val="0B2545"/>
                <w:sz w:val="20"/>
              </w:rPr>
              <w:t>Desarrollador</w:t>
            </w:r>
          </w:p>
        </w:tc>
        <w:tc>
          <w:tcPr>
            <w:tcW w:type="dxa" w:w="4933"/>
            <w:shd w:fill="E8EEF5"/>
            <w:vAlign w:val="center"/>
          </w:tcPr>
          <w:p>
            <w:pPr>
              <w:spacing w:after="0"/>
            </w:pPr>
            <w:r/>
            <w:r>
              <w:rPr>
                <w:rFonts w:ascii="Calibri" w:hAnsi="Calibri"/>
                <w:b/>
                <w:color w:val="0B2545"/>
                <w:sz w:val="20"/>
              </w:rPr>
              <w:t>Cliente</w:t>
            </w:r>
          </w:p>
        </w:tc>
      </w:tr>
      <w:tr>
        <w:tc>
          <w:tcPr>
            <w:tcW w:type="dxa" w:w="4933"/>
            <w:vAlign w:val="center"/>
          </w:tcPr>
          <w:p>
            <w:pPr>
              <w:spacing w:after="0"/>
            </w:pPr>
            <w:r/>
            <w:r>
              <w:rPr>
                <w:rFonts w:ascii="Calibri" w:hAnsi="Calibri"/>
                <w:b w:val="0"/>
                <w:sz w:val="20"/>
              </w:rPr>
              <w:t>Nombre: Alvaro Pavon Martinez</w:t>
            </w:r>
          </w:p>
        </w:tc>
        <w:tc>
          <w:tcPr>
            <w:tcW w:type="dxa" w:w="4933"/>
            <w:vAlign w:val="center"/>
          </w:tcPr>
          <w:p>
            <w:pPr>
              <w:spacing w:after="0"/>
            </w:pPr>
            <w:r/>
            <w:r>
              <w:rPr>
                <w:rFonts w:ascii="Calibri" w:hAnsi="Calibri"/>
                <w:b w:val="0"/>
                <w:sz w:val="20"/>
              </w:rPr>
              <w:t>Nombre: ________________________________</w:t>
            </w:r>
          </w:p>
        </w:tc>
      </w:tr>
      <w:tr>
        <w:tc>
          <w:tcPr>
            <w:tcW w:type="dxa" w:w="4933"/>
            <w:vAlign w:val="center"/>
          </w:tcPr>
          <w:p>
            <w:pPr>
              <w:spacing w:after="0"/>
            </w:pPr>
            <w:r/>
            <w:r>
              <w:rPr>
                <w:rFonts w:ascii="Calibri" w:hAnsi="Calibri"/>
                <w:b w:val="0"/>
                <w:sz w:val="20"/>
              </w:rPr>
              <w:t>DNI/NIF: ________________________________</w:t>
            </w:r>
          </w:p>
        </w:tc>
        <w:tc>
          <w:tcPr>
            <w:tcW w:type="dxa" w:w="4933"/>
            <w:vAlign w:val="center"/>
          </w:tcPr>
          <w:p>
            <w:pPr>
              <w:spacing w:after="0"/>
            </w:pPr>
            <w:r/>
            <w:r>
              <w:rPr>
                <w:rFonts w:ascii="Calibri" w:hAnsi="Calibri"/>
                <w:b w:val="0"/>
                <w:sz w:val="20"/>
              </w:rPr>
              <w:t>DNI/NIF/CIF: ____________________________</w:t>
            </w:r>
          </w:p>
        </w:tc>
      </w:tr>
      <w:tr>
        <w:tc>
          <w:tcPr>
            <w:tcW w:type="dxa" w:w="4933"/>
            <w:vAlign w:val="center"/>
          </w:tcPr>
          <w:p>
            <w:pPr>
              <w:spacing w:after="0"/>
            </w:pPr>
            <w:r/>
            <w:r>
              <w:rPr>
                <w:rFonts w:ascii="Calibri" w:hAnsi="Calibri"/>
                <w:b w:val="0"/>
                <w:sz w:val="20"/>
              </w:rPr>
              <w:t>Firma:</w:t>
            </w:r>
          </w:p>
        </w:tc>
        <w:tc>
          <w:tcPr>
            <w:tcW w:type="dxa" w:w="4933"/>
            <w:vAlign w:val="center"/>
          </w:tcPr>
          <w:p>
            <w:pPr>
              <w:spacing w:after="0"/>
            </w:pPr>
            <w:r/>
            <w:r>
              <w:rPr>
                <w:rFonts w:ascii="Calibri" w:hAnsi="Calibri"/>
                <w:b w:val="0"/>
                <w:sz w:val="20"/>
              </w:rPr>
              <w:t>Firma:</w:t>
            </w:r>
          </w:p>
        </w:tc>
      </w:tr>
      <w:tr>
        <w:tc>
          <w:tcPr>
            <w:tcW w:type="dxa" w:w="4933"/>
            <w:vAlign w:val="center"/>
          </w:tcPr>
          <w:p>
            <w:pPr>
              <w:spacing w:after="0"/>
            </w:pPr>
            <w:r/>
            <w:r>
              <w:rPr>
                <w:rFonts w:ascii="Calibri" w:hAnsi="Calibri"/>
                <w:b w:val="0"/>
                <w:sz w:val="20"/>
              </w:rPr>
              <w:br/>
              <w:br/>
              <w:br/>
            </w:r>
          </w:p>
        </w:tc>
        <w:tc>
          <w:tcPr>
            <w:tcW w:type="dxa" w:w="4933"/>
            <w:vAlign w:val="center"/>
          </w:tcPr>
          <w:p>
            <w:pPr>
              <w:spacing w:after="0"/>
            </w:pPr>
            <w:r/>
            <w:r>
              <w:rPr>
                <w:rFonts w:ascii="Calibri" w:hAnsi="Calibri"/>
                <w:b w:val="0"/>
                <w:sz w:val="20"/>
              </w:rPr>
              <w:br/>
              <w:br/>
              <w:br/>
            </w:r>
          </w:p>
        </w:tc>
      </w:tr>
      <w:tr>
        <w:tc>
          <w:tcPr>
            <w:tcW w:type="dxa" w:w="4933"/>
            <w:vAlign w:val="center"/>
          </w:tcPr>
          <w:p>
            <w:pPr>
              <w:spacing w:after="0"/>
            </w:pPr>
            <w:r/>
            <w:r>
              <w:rPr>
                <w:rFonts w:ascii="Calibri" w:hAnsi="Calibri"/>
                <w:b w:val="0"/>
                <w:sz w:val="20"/>
              </w:rPr>
              <w:t>Fecha: 13/06/2026</w:t>
            </w:r>
          </w:p>
        </w:tc>
        <w:tc>
          <w:tcPr>
            <w:tcW w:type="dxa" w:w="4933"/>
            <w:vAlign w:val="center"/>
          </w:tcPr>
          <w:p>
            <w:pPr>
              <w:spacing w:after="0"/>
            </w:pPr>
            <w:r/>
            <w:r>
              <w:rPr>
                <w:rFonts w:ascii="Calibri" w:hAnsi="Calibri"/>
                <w:b w:val="0"/>
                <w:sz w:val="20"/>
              </w:rPr>
              <w:t>Fecha: ____ / ____ / ______</w:t>
            </w:r>
          </w:p>
        </w:tc>
      </w:tr>
    </w:tbl>
    <w:sectPr w:rsidR="00FC693F" w:rsidRPr="0006063C" w:rsidSect="00034616">
      <w:footerReference w:type="default" r:id="rId9"/>
      <w:pgSz w:w="11906" w:h="16838"/>
      <w:pgMar w:top="1020" w:right="1020" w:bottom="907" w:left="1020"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7080"/>
        <w:sz w:val="17"/>
      </w:rPr>
      <w:t xml:space="preserve">Contrato de desarrollo y mantenimiento - Ronquillo Te Cuida | Alvaro Pavon Martinez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5FA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F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desarrollo y mantenimiento - Ronquillo Te Cuida</dc:title>
  <dc:subject>Contrato y anexo técnico de Ronquillo Te Cuida</dc:subject>
  <dc:creator>Alvaro Pavon Martinez</dc:creator>
  <cp:keywords>Ronquillo Te Cuida, contrato, mantenimiento, Android, iOS, web</cp:keywords>
  <dc:description/>
  <cp:lastModifiedBy/>
  <cp:revision>1</cp:revision>
  <dcterms:created xsi:type="dcterms:W3CDTF">2013-12-23T23:15:00Z</dcterms:created>
  <dcterms:modified xsi:type="dcterms:W3CDTF">2013-12-23T23:15:00Z</dcterms:modified>
  <cp:category/>
</cp:coreProperties>
</file>