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487450" cy="285859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7450" cy="2858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240" w:lineRule="auto"/>
        <w:jc w:val="center"/>
        <w:rPr>
          <w:sz w:val="72"/>
          <w:szCs w:val="72"/>
        </w:rPr>
      </w:pPr>
      <w:bookmarkStart w:colFirst="0" w:colLast="0" w:name="_kk7gx433vjsy" w:id="0"/>
      <w:bookmarkEnd w:id="0"/>
      <w:r w:rsidDel="00000000" w:rsidR="00000000" w:rsidRPr="00000000">
        <w:rPr>
          <w:sz w:val="72"/>
          <w:szCs w:val="72"/>
          <w:rtl w:val="0"/>
        </w:rPr>
        <w:t xml:space="preserve">Instituto Zona Oeste</w:t>
      </w:r>
    </w:p>
    <w:p w:rsidR="00000000" w:rsidDel="00000000" w:rsidP="00000000" w:rsidRDefault="00000000" w:rsidRPr="00000000" w14:paraId="0000000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40" w:lineRule="auto"/>
        <w:jc w:val="center"/>
        <w:rPr/>
      </w:pPr>
      <w:bookmarkStart w:colFirst="0" w:colLast="0" w:name="_rn7gx3w18was" w:id="1"/>
      <w:bookmarkEnd w:id="1"/>
      <w:r w:rsidDel="00000000" w:rsidR="00000000" w:rsidRPr="00000000">
        <w:rPr>
          <w:rtl w:val="0"/>
        </w:rPr>
        <w:t xml:space="preserve">“Prácticas Profesionalizantes II”</w:t>
      </w:r>
    </w:p>
    <w:p w:rsidR="00000000" w:rsidDel="00000000" w:rsidP="00000000" w:rsidRDefault="00000000" w:rsidRPr="00000000" w14:paraId="00000005">
      <w:pPr>
        <w:pStyle w:val="Title"/>
        <w:spacing w:line="240" w:lineRule="auto"/>
        <w:jc w:val="center"/>
        <w:rPr>
          <w:sz w:val="24"/>
          <w:szCs w:val="24"/>
        </w:rPr>
      </w:pPr>
      <w:bookmarkStart w:colFirst="0" w:colLast="0" w:name="_vpw2z5k7h0j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line="240" w:lineRule="auto"/>
        <w:jc w:val="center"/>
        <w:rPr>
          <w:sz w:val="50"/>
          <w:szCs w:val="50"/>
        </w:rPr>
      </w:pPr>
      <w:bookmarkStart w:colFirst="0" w:colLast="0" w:name="_dsg4sa9w531k" w:id="3"/>
      <w:bookmarkEnd w:id="3"/>
      <w:r w:rsidDel="00000000" w:rsidR="00000000" w:rsidRPr="00000000">
        <w:rPr>
          <w:sz w:val="50"/>
          <w:szCs w:val="50"/>
          <w:rtl w:val="0"/>
        </w:rPr>
        <w:t xml:space="preserve">Trabajo Práctico Final: </w:t>
      </w:r>
    </w:p>
    <w:p w:rsidR="00000000" w:rsidDel="00000000" w:rsidP="00000000" w:rsidRDefault="00000000" w:rsidRPr="00000000" w14:paraId="00000009">
      <w:pPr>
        <w:pStyle w:val="Title"/>
        <w:spacing w:line="240" w:lineRule="auto"/>
        <w:jc w:val="center"/>
        <w:rPr>
          <w:sz w:val="50"/>
          <w:szCs w:val="50"/>
        </w:rPr>
      </w:pPr>
      <w:bookmarkStart w:colFirst="0" w:colLast="0" w:name="_o2zjw5gz2qbq" w:id="4"/>
      <w:bookmarkEnd w:id="4"/>
      <w:r w:rsidDel="00000000" w:rsidR="00000000" w:rsidRPr="00000000">
        <w:rPr>
          <w:sz w:val="50"/>
          <w:szCs w:val="50"/>
          <w:rtl w:val="0"/>
        </w:rPr>
        <w:t xml:space="preserve">Sistema Gestión “K-byte 94”</w:t>
      </w:r>
    </w:p>
    <w:p w:rsidR="00000000" w:rsidDel="00000000" w:rsidP="00000000" w:rsidRDefault="00000000" w:rsidRPr="00000000" w14:paraId="0000000A">
      <w:pPr>
        <w:pStyle w:val="Title"/>
        <w:spacing w:line="240" w:lineRule="auto"/>
        <w:jc w:val="center"/>
        <w:rPr>
          <w:sz w:val="22"/>
          <w:szCs w:val="22"/>
        </w:rPr>
      </w:pPr>
      <w:bookmarkStart w:colFirst="0" w:colLast="0" w:name="_xzmpuc284pj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line="240" w:lineRule="auto"/>
        <w:jc w:val="center"/>
        <w:rPr>
          <w:sz w:val="50"/>
          <w:szCs w:val="50"/>
        </w:rPr>
      </w:pPr>
      <w:bookmarkStart w:colFirst="0" w:colLast="0" w:name="_3x6z7fnu4ege" w:id="6"/>
      <w:bookmarkEnd w:id="6"/>
      <w:r w:rsidDel="00000000" w:rsidR="00000000" w:rsidRPr="00000000">
        <w:rPr>
          <w:sz w:val="50"/>
          <w:szCs w:val="50"/>
          <w:rtl w:val="0"/>
        </w:rPr>
        <w:t xml:space="preserve">Docente: Garcia, Mauricio</w:t>
      </w:r>
    </w:p>
    <w:p w:rsidR="00000000" w:rsidDel="00000000" w:rsidP="00000000" w:rsidRDefault="00000000" w:rsidRPr="00000000" w14:paraId="00000010">
      <w:pPr>
        <w:pStyle w:val="Title"/>
        <w:spacing w:line="240" w:lineRule="auto"/>
        <w:jc w:val="center"/>
        <w:rPr>
          <w:sz w:val="50"/>
          <w:szCs w:val="50"/>
        </w:rPr>
      </w:pPr>
      <w:bookmarkStart w:colFirst="0" w:colLast="0" w:name="_twhesmttplf4" w:id="7"/>
      <w:bookmarkEnd w:id="7"/>
      <w:r w:rsidDel="00000000" w:rsidR="00000000" w:rsidRPr="00000000">
        <w:rPr>
          <w:sz w:val="50"/>
          <w:szCs w:val="50"/>
          <w:rtl w:val="0"/>
        </w:rPr>
        <w:t xml:space="preserve">Alumno: Sánchez Agüero, Álvaro Rafael</w:t>
      </w:r>
    </w:p>
    <w:p w:rsidR="00000000" w:rsidDel="00000000" w:rsidP="00000000" w:rsidRDefault="00000000" w:rsidRPr="00000000" w14:paraId="00000011">
      <w:pPr>
        <w:pStyle w:val="Title"/>
        <w:spacing w:line="240" w:lineRule="auto"/>
        <w:jc w:val="center"/>
        <w:rPr>
          <w:sz w:val="24"/>
          <w:szCs w:val="24"/>
        </w:rPr>
      </w:pPr>
      <w:bookmarkStart w:colFirst="0" w:colLast="0" w:name="_ouvum33p0cw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spacing w:line="240" w:lineRule="auto"/>
        <w:jc w:val="center"/>
        <w:rPr/>
      </w:pPr>
      <w:bookmarkStart w:colFirst="0" w:colLast="0" w:name="_t9zvvdujehf9" w:id="9"/>
      <w:bookmarkEnd w:id="9"/>
      <w:r w:rsidDel="00000000" w:rsidR="00000000" w:rsidRPr="00000000">
        <w:rPr>
          <w:rtl w:val="0"/>
        </w:rPr>
        <w:t xml:space="preserve">Año 2026</w:t>
      </w:r>
    </w:p>
    <w:p w:rsidR="00000000" w:rsidDel="00000000" w:rsidP="00000000" w:rsidRDefault="00000000" w:rsidRPr="00000000" w14:paraId="00000018">
      <w:pPr>
        <w:rPr/>
        <w:sectPr>
          <w:headerReference r:id="rId7" w:type="first"/>
          <w:footerReference r:id="rId8" w:type="default"/>
          <w:footerReference r:id="rId9" w:type="first"/>
          <w:pgSz w:h="16834" w:w="11909" w:orient="portrait"/>
          <w:pgMar w:bottom="948.3070866141725" w:top="1133.8582677165355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="360" w:lineRule="auto"/>
        <w:rPr/>
      </w:pPr>
      <w:bookmarkStart w:colFirst="0" w:colLast="0" w:name="_6coshynhsyvc" w:id="10"/>
      <w:bookmarkEnd w:id="10"/>
      <w:r w:rsidDel="00000000" w:rsidR="00000000" w:rsidRPr="00000000">
        <w:rPr>
          <w:rtl w:val="0"/>
        </w:rPr>
        <w:t xml:space="preserve">1. Tecnologías Utilizadas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El sistema fue desarrollado como una aplicación web orientada a la gestión de un servicio técnico de telefonía móvil. Se optó por esta modalidad debido a su accesibilidad desde múltiples dispositivos, permitiendo su uso tanto en computadoras como en smartphones, gracias a una interfaz adaptable (responsive).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Se utilizaron tecnologías como PHP para el backend, y HTML, CSS y JavaScript para el frontend. La arquitectura implementada sigue el patrón MVC (Modelo-Vista-Controlador), permitiendo una adecuada separación de responsabilidades.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  <w:t xml:space="preserve">Además, se empleó AJAX para la comunicación asincrónica con el servidor y manipulación del DOM para actualizar dinámicamente la interfaz de usuario sin recargar la página.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  <w:t xml:space="preserve">La persistencia de los datos se realizó mediante una base de datos MySQL, garantizando integridad y consistencia de la información.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line="360" w:lineRule="auto"/>
        <w:rPr/>
      </w:pPr>
      <w:bookmarkStart w:colFirst="0" w:colLast="0" w:name="_lx2afzgsq9ig" w:id="11"/>
      <w:bookmarkEnd w:id="11"/>
      <w:r w:rsidDel="00000000" w:rsidR="00000000" w:rsidRPr="00000000">
        <w:rPr>
          <w:rtl w:val="0"/>
        </w:rPr>
        <w:t xml:space="preserve">2. Funcionalidades del Sistema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  <w:t xml:space="preserve">El sistema consiste en una solución de gestión interna para un servicio técnico especializado en telefonía móvil. Su objetivo es proporcionar una herramienta liviana, ágil e intuitiva que optimice la operativa diaria y reduzca la carga administrativa del personal.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El sistema se centra en la administración de equipos en reparación, integrando información relacionada con clientes, datos del equipo y la gestión de órdenes de trabajo.</w:t>
      </w:r>
    </w:p>
    <w:p w:rsidR="00000000" w:rsidDel="00000000" w:rsidP="00000000" w:rsidRDefault="00000000" w:rsidRPr="00000000" w14:paraId="00000022">
      <w:pPr>
        <w:pStyle w:val="Heading2"/>
        <w:spacing w:line="360" w:lineRule="auto"/>
        <w:rPr/>
      </w:pPr>
      <w:bookmarkStart w:colFirst="0" w:colLast="0" w:name="_m6ixzg1wq2ki" w:id="12"/>
      <w:bookmarkEnd w:id="12"/>
      <w:r w:rsidDel="00000000" w:rsidR="00000000" w:rsidRPr="00000000">
        <w:rPr>
          <w:rtl w:val="0"/>
        </w:rPr>
        <w:t xml:space="preserve">2.1 Gestión de clientes y equipos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clientes mediante Nombre y Apellido como identificador principal.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 adicionales: DNI y dos números telefónicos.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equipos con información básica asociada al cliente.</w:t>
        <w:br w:type="textWrapping"/>
      </w:r>
    </w:p>
    <w:p w:rsidR="00000000" w:rsidDel="00000000" w:rsidP="00000000" w:rsidRDefault="00000000" w:rsidRPr="00000000" w14:paraId="00000026">
      <w:pPr>
        <w:pStyle w:val="Heading2"/>
        <w:spacing w:line="360" w:lineRule="auto"/>
        <w:rPr/>
      </w:pPr>
      <w:bookmarkStart w:colFirst="0" w:colLast="0" w:name="_c0dau8r74kun" w:id="13"/>
      <w:bookmarkEnd w:id="13"/>
      <w:r w:rsidDel="00000000" w:rsidR="00000000" w:rsidRPr="00000000">
        <w:rPr>
          <w:rtl w:val="0"/>
        </w:rPr>
        <w:t xml:space="preserve">2.2 Órdenes de Trabajo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  <w:t xml:space="preserve">Las órdenes de trabajo constituyen el núcleo del sistema, permitiendo registrar: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Número de orden.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Fecha de ingreso.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Marca y modelo del equipo.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Técnico responsable.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Falla reportada.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Observaciones técnicas.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Presupuesto.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Fecha de cierre.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Fecha de entrega.</w:t>
        <w:br w:type="textWrapping"/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  <w:t xml:space="preserve">El estado del equipo se determina según las fechas registradas: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Solo fecha de ingreso → equipo en reparación.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Fecha de cierre → equipo reparado, pendiente de retiro.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Fecha de entrega → equipo retirado por el cliente.</w:t>
        <w:br w:type="textWrapping"/>
      </w:r>
    </w:p>
    <w:p w:rsidR="00000000" w:rsidDel="00000000" w:rsidP="00000000" w:rsidRDefault="00000000" w:rsidRPr="00000000" w14:paraId="00000035">
      <w:pPr>
        <w:pStyle w:val="Heading2"/>
        <w:spacing w:line="360" w:lineRule="auto"/>
        <w:rPr/>
      </w:pPr>
      <w:bookmarkStart w:colFirst="0" w:colLast="0" w:name="_5cr49d4sqmce" w:id="14"/>
      <w:bookmarkEnd w:id="14"/>
      <w:r w:rsidDel="00000000" w:rsidR="00000000" w:rsidRPr="00000000">
        <w:rPr>
          <w:rtl w:val="0"/>
        </w:rPr>
        <w:t xml:space="preserve">2.3 Accesibilidad y uso interno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Sistema de uso interno, accesible únicamente por el personal.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Interfaz adaptable para su utilización en PC y dispositivos móviles.</w:t>
        <w:br w:type="textWrapping"/>
      </w:r>
    </w:p>
    <w:p w:rsidR="00000000" w:rsidDel="00000000" w:rsidP="00000000" w:rsidRDefault="00000000" w:rsidRPr="00000000" w14:paraId="00000038">
      <w:pPr>
        <w:pStyle w:val="Heading2"/>
        <w:spacing w:line="360" w:lineRule="auto"/>
        <w:rPr/>
      </w:pPr>
      <w:bookmarkStart w:colFirst="0" w:colLast="0" w:name="_xd6msfnqvofl" w:id="15"/>
      <w:bookmarkEnd w:id="15"/>
      <w:r w:rsidDel="00000000" w:rsidR="00000000" w:rsidRPr="00000000">
        <w:rPr>
          <w:rtl w:val="0"/>
        </w:rPr>
        <w:t xml:space="preserve">2.4 Generación de comprobantes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Emisión automática de comprobantes al registrar una orden de trabajo.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Generación por duplicado: copia para el cliente y copia para el laboratorio.</w:t>
        <w:br w:type="textWrapping"/>
      </w:r>
    </w:p>
    <w:p w:rsidR="00000000" w:rsidDel="00000000" w:rsidP="00000000" w:rsidRDefault="00000000" w:rsidRPr="00000000" w14:paraId="0000003B">
      <w:pPr>
        <w:pStyle w:val="Heading2"/>
        <w:spacing w:line="360" w:lineRule="auto"/>
        <w:rPr/>
      </w:pPr>
      <w:bookmarkStart w:colFirst="0" w:colLast="0" w:name="_pp32n0hb14g5" w:id="16"/>
      <w:bookmarkEnd w:id="16"/>
      <w:r w:rsidDel="00000000" w:rsidR="00000000" w:rsidRPr="00000000">
        <w:rPr>
          <w:rtl w:val="0"/>
        </w:rPr>
        <w:t xml:space="preserve">2.5 Control administrativo y financiero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  <w:t xml:space="preserve">El sistema permite registrar movimientos diarios de dinero: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Ingresos y egresos.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Asociación opcional a órdenes de trabajo.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Clasificación por tipo de caja: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Efectivo (local).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Caja bancaria socio 1.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Caja bancaria socio 2.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  <w:t xml:space="preserve">Esto proporciona una visión clara del flujo de fondos y la liquidez del negocio.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line="360" w:lineRule="auto"/>
        <w:rPr/>
      </w:pPr>
      <w:bookmarkStart w:colFirst="0" w:colLast="0" w:name="_qn1n5ol0h42u" w:id="17"/>
      <w:bookmarkEnd w:id="17"/>
      <w:r w:rsidDel="00000000" w:rsidR="00000000" w:rsidRPr="00000000">
        <w:rPr>
          <w:rtl w:val="0"/>
        </w:rPr>
        <w:t xml:space="preserve">3. Esquemático Base de Datos.</w:t>
      </w:r>
      <w:r w:rsidDel="00000000" w:rsidR="00000000" w:rsidRPr="00000000">
        <w:rPr/>
        <w:drawing>
          <wp:inline distB="114300" distT="114300" distL="114300" distR="114300">
            <wp:extent cx="8634413" cy="578709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34413" cy="578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line="360" w:lineRule="auto"/>
        <w:rPr/>
      </w:pPr>
      <w:bookmarkStart w:colFirst="0" w:colLast="0" w:name="_woqpmv96y5jz" w:id="18"/>
      <w:bookmarkEnd w:id="18"/>
      <w:r w:rsidDel="00000000" w:rsidR="00000000" w:rsidRPr="00000000">
        <w:rPr>
          <w:rtl w:val="0"/>
        </w:rPr>
        <w:t xml:space="preserve">4. Capturas del Sistema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29811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340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  <w:t xml:space="preserve">1- Vista principal del sistema (Dashboard).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4050" cy="296623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388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66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tl w:val="0"/>
        </w:rPr>
        <w:t xml:space="preserve">2- Administración de clientes.</w:t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2967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38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6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/>
      </w:pPr>
      <w:r w:rsidDel="00000000" w:rsidR="00000000" w:rsidRPr="00000000">
        <w:rPr>
          <w:rtl w:val="0"/>
        </w:rPr>
        <w:t xml:space="preserve">3- Registro de nuevo cliente.</w:t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297203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369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72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tl w:val="0"/>
        </w:rPr>
        <w:t xml:space="preserve">4- Listado y seguimiento de órdenes de trabajo.</w:t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2967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38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6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  <w:t xml:space="preserve">5- Creación nueva órdenes de trabajo.</w:t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295582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42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55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/>
      </w:pPr>
      <w:r w:rsidDel="00000000" w:rsidR="00000000" w:rsidRPr="00000000">
        <w:rPr>
          <w:rtl w:val="0"/>
        </w:rPr>
        <w:t xml:space="preserve">6- Registro de movimientos financieros.</w:t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29679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38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6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  <w:t xml:space="preserve">7- Visualización de orden de trabajo con registro de pago asociado.</w:t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/>
      </w:pPr>
      <w:r w:rsidDel="00000000" w:rsidR="00000000" w:rsidRPr="00000000">
        <w:rPr>
          <w:rtl w:val="0"/>
        </w:rPr>
        <w:t xml:space="preserve">8- Generación automática de comprobante por duplicado.</w:t>
      </w:r>
      <w:r w:rsidDel="00000000" w:rsidR="00000000" w:rsidRPr="00000000">
        <w:rPr>
          <w:rtl w:val="0"/>
        </w:rPr>
      </w:r>
    </w:p>
    <w:sectPr>
      <w:footerReference r:id="rId19" w:type="default"/>
      <w:type w:val="nextPage"/>
      <w:pgSz w:h="16834" w:w="11909" w:orient="portrait"/>
      <w:pgMar w:bottom="948.3070866141725" w:top="1133.8582677165355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jc w:val="right"/>
      <w:rPr/>
    </w:pPr>
    <w:r w:rsidDel="00000000" w:rsidR="00000000" w:rsidRPr="00000000">
      <w:rPr>
        <w:rtl w:val="0"/>
      </w:rPr>
      <w:t xml:space="preserve">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righ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image" Target="media/image1.png"/><Relationship Id="rId18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