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2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PLAN DE PRUEBAS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Sistema web Mueblería EDSI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6904772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highlight w:val="lightGray"/>
                                <w:vertAlign w:val="baseline"/>
                              </w:rPr>
                              <w:t xml:space="preserve">Martín Salazar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4e79"/>
                                <w:sz w:val="36"/>
                                <w:highlight w:val="lightGray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28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.01.2025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6904772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32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Visión General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668020</wp:posOffset>
                </wp:positionV>
                <wp:extent cx="5993765" cy="131572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53880" y="3126903"/>
                          <a:ext cx="5984240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sistema web de la Mueblería EDSI tiene como objetivo actualizar la gestión mediante el desarrollo de una solución web, que permita mejorar la administración del negocio, mejorar la eficiencia operativa y facilitar las tomas de decisiones estratégicas, implementando una interfaz moderna, accesible y fácil de usar, integrando la gestión de ventas, inventarios y clientes.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668020</wp:posOffset>
                </wp:positionV>
                <wp:extent cx="5993765" cy="1315720"/>
                <wp:effectExtent b="0" l="0" r="0" t="0"/>
                <wp:wrapSquare wrapText="bothSides" distB="45720" distT="45720" distL="114300" distR="11430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3765" cy="131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Límites</w:t>
      </w:r>
    </w:p>
    <w:p w:rsidR="00000000" w:rsidDel="00000000" w:rsidP="00000000" w:rsidRDefault="00000000" w:rsidRPr="00000000" w14:paraId="00000006">
      <w:pPr>
        <w:rPr>
          <w:color w:val="ed7d31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En esta sección se describe que actividades se llevaran a cabo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Alcance: </w:t>
        <w:tab/>
        <w:tab/>
      </w:r>
    </w:p>
    <w:p w:rsidR="00000000" w:rsidDel="00000000" w:rsidP="00000000" w:rsidRDefault="00000000" w:rsidRPr="00000000" w14:paraId="00000009">
      <w:pPr>
        <w:rPr>
          <w:color w:val="00b0f0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¿Qué será probado y que no?</w:t>
      </w:r>
      <w:r w:rsidDel="00000000" w:rsidR="00000000" w:rsidRPr="00000000">
        <w:rPr>
          <w:rtl w:val="0"/>
        </w:rPr>
      </w:r>
    </w:p>
    <w:tbl>
      <w:tblPr>
        <w:tblStyle w:val="Table1"/>
        <w:tblW w:w="828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143"/>
        <w:gridCol w:w="4143"/>
        <w:tblGridChange w:id="0">
          <w:tblGrid>
            <w:gridCol w:w="4143"/>
            <w:gridCol w:w="4143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Cubierto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color w:val="44546a"/>
                <w:sz w:val="28"/>
                <w:szCs w:val="28"/>
                <w:rtl w:val="0"/>
              </w:rPr>
              <w:t xml:space="preserve">No cubierto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Pruebas Funcionales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Pruebas de accesibilidad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Pruebas de carga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Pruebas de caja blanca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Pruebas de seguridad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de confiabilidad y Estabilidad</w:t>
            </w:r>
          </w:p>
        </w:tc>
      </w:tr>
      <w:tr>
        <w:trPr>
          <w:cantSplit w:val="0"/>
          <w:trHeight w:val="81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Pruebas graficas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de confirmación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Pruebas de estrés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00b0f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Pruebas unitarias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b0f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Definiciones:</w:t>
      </w:r>
    </w:p>
    <w:p w:rsidR="00000000" w:rsidDel="00000000" w:rsidP="00000000" w:rsidRDefault="00000000" w:rsidRPr="00000000" w14:paraId="0000001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Glosario de términos comunes</w:t>
      </w:r>
    </w:p>
    <w:tbl>
      <w:tblPr>
        <w:tblStyle w:val="Table2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4546a"/>
                <w:sz w:val="28"/>
                <w:szCs w:val="28"/>
                <w:rtl w:val="0"/>
              </w:rPr>
              <w:t xml:space="preserve">Termino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4546a"/>
                <w:sz w:val="28"/>
                <w:szCs w:val="28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Funcionales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 centran en evaluar si el sistema funciona correctamente desde el punto de vista del usuario, es decir, si realiza las tareas y funciones para las cuales fue diseñado.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de carga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Estas pruebas se centran en medir el comportamiento del sistema cuando se somete a una carga específica, generalmente simulando un gran número de usuarios o solicitudes simultáneas, para garantizar que el sistema mantenga su rendimiento y estabilidad.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de seguridad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Estas pruebas verifican si la infraestructura del sistema es robusta ante posibles ataques y aseguran que las medidas de seguridad implementadas sean efectivas.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Graficas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 centran en evaluar la interfaz gráfica de usuario de una aplicación, asegurando que los elementos visuales y su funcionalidad se comporten como se espera.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de estrés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Estas pruebas buscan identificar los límites del sistema y verificar si mantiene su estabilidad, funcionalidad y rendimiento bajo cargas inusualmente altas o situaciones adversas.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Pruebas unitarias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 enfoca en verificar la funcionalidad de las partes más pequeñas de un programa, conocidas como "unidades". Una unidad en este contexto suele ser una función, método, o módulo de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Riesgos de calidad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cada riesgo identificado generar casos manuales para cubrirlos, enfocándose principalmente en comportamientos observables de alguna interfaz de usuario, o luego de la ejecución de algún proceso.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ser necesario, crear algunos casos de prueba automatizados para cubrir escenarios de pruebas de regresión.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Usar pruebas exploratorias tanto como sea posible, especialmente cuando se espera un alto porcentaje de fallas, y basado en los resultados se actualizarán o definirán nuevos casos de prueba para cubrir defectos y fallas encontradas.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1364"/>
        <w:gridCol w:w="1243"/>
        <w:gridCol w:w="1822"/>
        <w:gridCol w:w="2342"/>
        <w:tblGridChange w:id="0">
          <w:tblGrid>
            <w:gridCol w:w="2057"/>
            <w:gridCol w:w="1364"/>
            <w:gridCol w:w="1243"/>
            <w:gridCol w:w="1822"/>
            <w:gridCol w:w="234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Categoría de riesgo de calidad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Numero de prioridad de riesgo (RPN)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Nivel / Fase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Estrategia / Técnica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Funcionalidades positivas y negativas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https://muebleria-edsi.vercel.app/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Pruebas de carga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Automatizado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https://muebleria-edsi.vercel.app/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Pruebas de Regresión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Automatizado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https://muebleria-edsi.vercel.app/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Calendario de hitos propuestos 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Hito/Esfuerzo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Inicio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Fin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Diseño del plan de pruebas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25/09/2024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Aprobación de plan de pruebas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02/10/2024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Configuración del ambiente de pruebas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Criterios de entradas para pruebas de sistemas cumplidas-Kickoff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11/10/2024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Primera ronda de pruebas a nivel de Sistema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11/10/2024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Proceso de Pruebas Sprint 4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24/01/2025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24/01/2025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Transiciones</w:t>
      </w:r>
    </w:p>
    <w:p w:rsidR="00000000" w:rsidDel="00000000" w:rsidP="00000000" w:rsidRDefault="00000000" w:rsidRPr="00000000" w14:paraId="0000006B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Criterios para pasar de un nivel de pruebas al siguiente.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Criterios de entrada para las pruebas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Sistema de seguimiento de defectos debe estar instalado y listo para usar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equipo de desarrollo ha liberado el sistema para pruebas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equipo de desarrollo/DevOps ha confirmado que el entregable está funcional en el ambiente de pruebas.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equipo de desarrollo ha entregado la documentación relacionada con la funcionalidad de la versión de sistema liberada, y cualquier defecto o falla conocida.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Criterios de salida para pruebas de sistema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equipo de pruebas ha ejecutado las pruebas planeadas para cada ambiente.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equipo de desarrollo ha resuelto todos los defectos que deben ser corregidos.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Líder aprueba el producto, definido durante el último ciclo de pruebas del sistema, satisface razonablemente las expectativas del usuario.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Configuración de ambiente de pruebas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 estar operativo en 1 navegador web. Si es posible se considerará otro siendo 2 navegadores web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597"/>
        <w:gridCol w:w="2346"/>
        <w:gridCol w:w="2943"/>
        <w:tblGridChange w:id="0">
          <w:tblGrid>
            <w:gridCol w:w="2942"/>
            <w:gridCol w:w="597"/>
            <w:gridCol w:w="2346"/>
            <w:gridCol w:w="294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Internet Browser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Dirección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11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Edge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Windows11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color w:val="ed7d3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color w:val="ed7d3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ed7d3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color w:val="ed7d3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color w:val="ed7d3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ed7d3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Ejecución de pruebas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Participantes Claves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Posición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de pruebas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Planear monitorear y reportar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Martín Salazar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Ingeniero de pruebas manuales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Diseñar e implementar pruebas manuales y reportar resultados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Martín Salazar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Ingeniero de pruebas automatizadas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Diseñar, implementar y ejecutar pruebas automatizadas y reportar resultados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Martín Salazar</w:t>
            </w:r>
          </w:p>
        </w:tc>
      </w:tr>
    </w:tbl>
    <w:p w:rsidR="00000000" w:rsidDel="00000000" w:rsidP="00000000" w:rsidRDefault="00000000" w:rsidRPr="00000000" w14:paraId="000000A7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 w:firstLine="0"/>
        <w:rPr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40"/>
          <w:szCs w:val="40"/>
          <w:u w:val="none"/>
          <w:shd w:fill="auto" w:val="clear"/>
          <w:vertAlign w:val="baseline"/>
          <w:rtl w:val="0"/>
        </w:rPr>
        <w:t xml:space="preserve">Seguimiento de casos de pruebas y defectos/Fallas</w:t>
        <w:tab/>
        <w:tab/>
        <w:tab/>
        <w:tab/>
        <w:tab/>
        <w:tab/>
      </w:r>
    </w:p>
    <w:p w:rsidR="00000000" w:rsidDel="00000000" w:rsidP="00000000" w:rsidRDefault="00000000" w:rsidRPr="00000000" w14:paraId="000000B3">
      <w:pPr>
        <w:ind w:firstLine="708"/>
        <w:rPr>
          <w:color w:val="00b0f0"/>
          <w:sz w:val="40"/>
          <w:szCs w:val="40"/>
        </w:rPr>
      </w:pPr>
      <w:r w:rsidDel="00000000" w:rsidR="00000000" w:rsidRPr="00000000">
        <w:rPr>
          <w:color w:val="00b0f0"/>
          <w:sz w:val="40"/>
          <w:szCs w:val="40"/>
          <w:rtl w:val="0"/>
        </w:rPr>
        <w:t xml:space="preserve">TC’s</w:t>
      </w:r>
    </w:p>
    <w:p w:rsidR="00000000" w:rsidDel="00000000" w:rsidP="00000000" w:rsidRDefault="00000000" w:rsidRPr="00000000" w14:paraId="000000B4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casos de prueba y los defectos relacionados deben ser rastreables bidireccionalmente.</w:t>
        <w:tab/>
      </w:r>
    </w:p>
    <w:p w:rsidR="00000000" w:rsidDel="00000000" w:rsidP="00000000" w:rsidRDefault="00000000" w:rsidRPr="00000000" w14:paraId="000000B5">
      <w:pPr>
        <w:ind w:left="7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deben definir los estados disponibles según la herramienta escogida.</w:t>
      </w:r>
    </w:p>
    <w:tbl>
      <w:tblPr>
        <w:tblStyle w:val="Table7"/>
        <w:tblW w:w="8120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7"/>
        <w:gridCol w:w="4153"/>
        <w:tblGridChange w:id="0">
          <w:tblGrid>
            <w:gridCol w:w="3967"/>
            <w:gridCol w:w="4153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Estados</w:t>
            </w:r>
          </w:p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-No ejecutado</w:t>
            </w:r>
          </w:p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-Pasado</w:t>
            </w:r>
          </w:p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-Fallido</w:t>
            </w:r>
          </w:p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-Corregido</w:t>
            </w:r>
          </w:p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estado del caso de prueba.</w:t>
            </w:r>
          </w:p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 posibles estados son:</w:t>
            </w:r>
          </w:p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 ejecutado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el caso de prueba no se ha ejecutado.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Pasado: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el caso de prueba se concluyó correctamente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Fallido: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el caso de prueba reveló un defecto que abordará el equipo de desarrollo.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after="160" w:line="276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Corregido: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caso de prueba inicialmente fallido, que fue corregido y ya cumple con el resultado esperado</w:t>
            </w:r>
          </w:p>
        </w:tc>
      </w:tr>
    </w:tbl>
    <w:p w:rsidR="00000000" w:rsidDel="00000000" w:rsidP="00000000" w:rsidRDefault="00000000" w:rsidRPr="00000000" w14:paraId="000000C7">
      <w:pPr>
        <w:ind w:left="708" w:firstLine="0"/>
        <w:rPr>
          <w:color w:val="00b0f0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00b0f0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C8">
      <w:pPr>
        <w:ind w:left="1416" w:firstLine="0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tabla refleja el historial de cambios de este documento.</w:t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3"/>
        <w:gridCol w:w="2065"/>
        <w:gridCol w:w="2684"/>
        <w:gridCol w:w="2096"/>
        <w:tblGridChange w:id="0">
          <w:tblGrid>
            <w:gridCol w:w="1983"/>
            <w:gridCol w:w="2065"/>
            <w:gridCol w:w="2684"/>
            <w:gridCol w:w="2096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Revisión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Entrega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Descripción/Cambios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Autor/Editor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2/10/2024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Borrador Inicial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Benjamín Vásquez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08/10/2024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2do borrador para revisión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Benjamín Vásquez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12/10/2024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de Pruebas Anterior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Benjamín Vásquez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15/11/2024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de Pruebas Actual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Benjamín Vásquez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28/01/2025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de Pruebas Actualizado Sprint 4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Martín Salazar</w:t>
            </w:r>
          </w:p>
        </w:tc>
      </w:tr>
    </w:tbl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Documentos Relacionados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color w:val="ed7d31"/>
          <w:sz w:val="40"/>
          <w:szCs w:val="40"/>
          <w:rtl w:val="0"/>
        </w:rPr>
        <w:t xml:space="preserve">Plantilla Casos de Prueba ‘Casos de Pruebas.xlsx’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1080"/>
      </w:pPr>
      <w:rPr/>
    </w:lvl>
    <w:lvl w:ilvl="3">
      <w:start w:val="1"/>
      <w:numFmt w:val="decimal"/>
      <w:lvlText w:val="%1.%2.%3.%4"/>
      <w:lvlJc w:val="left"/>
      <w:pPr>
        <w:ind w:left="2880" w:hanging="1440"/>
      </w:pPr>
      <w:rPr/>
    </w:lvl>
    <w:lvl w:ilvl="4">
      <w:start w:val="1"/>
      <w:numFmt w:val="decimal"/>
      <w:lvlText w:val="%1.%2.%3.%4.%5"/>
      <w:lvlJc w:val="left"/>
      <w:pPr>
        <w:ind w:left="3240" w:hanging="1440"/>
      </w:pPr>
      <w:rPr/>
    </w:lvl>
    <w:lvl w:ilvl="5">
      <w:start w:val="1"/>
      <w:numFmt w:val="decimal"/>
      <w:lvlText w:val="%1.%2.%3.%4.%5.%6"/>
      <w:lvlJc w:val="left"/>
      <w:pPr>
        <w:ind w:left="3960" w:hanging="1800"/>
      </w:pPr>
      <w:rPr/>
    </w:lvl>
    <w:lvl w:ilvl="6">
      <w:start w:val="1"/>
      <w:numFmt w:val="decimal"/>
      <w:lvlText w:val="%1.%2.%3.%4.%5.%6.%7"/>
      <w:lvlJc w:val="left"/>
      <w:pPr>
        <w:ind w:left="4680" w:hanging="2160"/>
      </w:pPr>
      <w:rPr/>
    </w:lvl>
    <w:lvl w:ilvl="7">
      <w:start w:val="1"/>
      <w:numFmt w:val="decimal"/>
      <w:lvlText w:val="%1.%2.%3.%4.%5.%6.%7.%8"/>
      <w:lvlJc w:val="left"/>
      <w:pPr>
        <w:ind w:left="5400" w:hanging="2520"/>
      </w:pPr>
      <w:rPr/>
    </w:lvl>
    <w:lvl w:ilvl="8">
      <w:start w:val="1"/>
      <w:numFmt w:val="decimal"/>
      <w:lvlText w:val="%1.%2.%3.%4.%5.%6.%7.%8.%9"/>
      <w:lvlJc w:val="left"/>
      <w:pPr>
        <w:ind w:left="6120" w:hanging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4E67FD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E67FD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 w:val="1"/>
    <w:rsid w:val="004E67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E67FD"/>
  </w:style>
  <w:style w:type="paragraph" w:styleId="Piedepgina">
    <w:name w:val="footer"/>
    <w:basedOn w:val="Normal"/>
    <w:link w:val="PiedepginaCar"/>
    <w:uiPriority w:val="99"/>
    <w:unhideWhenUsed w:val="1"/>
    <w:rsid w:val="004E67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67FD"/>
  </w:style>
  <w:style w:type="paragraph" w:styleId="Prrafodelista">
    <w:name w:val="List Paragraph"/>
    <w:basedOn w:val="Normal"/>
    <w:uiPriority w:val="34"/>
    <w:qFormat w:val="1"/>
    <w:rsid w:val="002C65F2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F1D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-nfasis1">
    <w:name w:val="Grid Table 1 Light Accent 1"/>
    <w:basedOn w:val="Tablanormal"/>
    <w:uiPriority w:val="46"/>
    <w:rsid w:val="00AF1D70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">
    <w:name w:val="Grid Table 1 Light"/>
    <w:basedOn w:val="Tablanormal"/>
    <w:uiPriority w:val="46"/>
    <w:rsid w:val="00AF1D7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normal5">
    <w:name w:val="Plain Table 5"/>
    <w:basedOn w:val="Tablanormal"/>
    <w:uiPriority w:val="45"/>
    <w:rsid w:val="00AF1D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+Lu0GLB6cdrXXngA+zIXfggkAQ==">CgMxLjA4AHIhMXFoQ1JYbzFCM1EycUtydmRZX1RLS0dPTVlIa1FVOEI1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2024-10-13T21:14:00Z</dcterms:created>
  <dc:creator>Benjamín Vásquez</dc:creator>
</cp:coreProperties>
</file>