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Evaluación secundaria en distribución real (R17–R18)</w:t>
      </w:r>
    </w:p>
    <w:p>
      <w:r>
        <w:t xml:space="preserve">&gt; Verifica la </w:t>
      </w:r>
      <w:r>
        <w:rPr>
          <w:b/>
        </w:rPr>
        <w:t>coherencia</w:t>
      </w:r>
      <w:r>
        <w:t xml:space="preserve"> del modelo final (XLM-R + TextCNN) cuando se aplica al</w:t>
      </w:r>
    </w:p>
    <w:p>
      <w:r>
        <w:t xml:space="preserve">&gt; corpus real, donde </w:t>
      </w:r>
      <w:r>
        <w:rPr>
          <w:b/>
        </w:rPr>
        <w:t>predominan las reseñas positivas</w:t>
      </w:r>
      <w:r>
        <w:t xml:space="preserve"> (~94% por estrellas).</w:t>
      </w:r>
    </w:p>
    <w:p>
      <w:r>
        <w:t xml:space="preserve">&gt; </w:t>
      </w:r>
      <w:r>
        <w:rPr>
          <w:b/>
        </w:rPr>
        <w:t>No reemplaza</w:t>
      </w:r>
      <w:r>
        <w:t xml:space="preserve"> el F1-macro del test estratificado (0.709); lo complementa.</w:t>
      </w:r>
    </w:p>
    <w:p>
      <w:pPr>
        <w:pStyle w:val="Heading2"/>
      </w:pPr>
      <w:r>
        <w:t>1. Objetivo y diseño</w:t>
      </w:r>
    </w:p>
    <w:p>
      <w:r>
        <w:t xml:space="preserve">El test principal es </w:t>
      </w:r>
      <w:r>
        <w:rPr>
          <w:b/>
        </w:rPr>
        <w:t>estratificado</w:t>
      </w:r>
      <w:r>
        <w:t xml:space="preserve"> (se fuerza presencia de negativos/neutros para</w:t>
      </w:r>
    </w:p>
    <w:p>
      <w:r>
        <w:t>medir la capacidad real de distinguir las 3 clases). Pero en producción la matriz se</w:t>
      </w:r>
    </w:p>
    <w:p>
      <w:r>
        <w:t xml:space="preserve">aplica sobre un corpus </w:t>
      </w:r>
      <w:r>
        <w:rPr>
          <w:b/>
        </w:rPr>
        <w:t>fuertemente positivo</w:t>
      </w:r>
      <w:r>
        <w:t>. R17–R18 verifican que el modelo **se</w:t>
      </w:r>
    </w:p>
    <w:p>
      <w:r>
        <w:t>mantenga razonable** en esa condición.</w:t>
      </w:r>
    </w:p>
    <w:p>
      <w:pPr>
        <w:pStyle w:val="ListBullet"/>
      </w:pPr>
      <w:r>
        <w:rPr>
          <w:b/>
        </w:rPr>
        <w:t>Muestra:</w:t>
      </w:r>
      <w:r>
        <w:t xml:space="preserve"> distribución </w:t>
      </w:r>
      <w:r>
        <w:rPr>
          <w:b/>
        </w:rPr>
        <w:t>real</w:t>
      </w:r>
      <w:r>
        <w:t xml:space="preserve">, </w:t>
      </w:r>
      <w:r>
        <w:rPr>
          <w:b/>
        </w:rPr>
        <w:t>no balanceada</w:t>
      </w:r>
      <w:r>
        <w:t xml:space="preserve"> por polaridad.</w:t>
      </w:r>
    </w:p>
    <w:p>
      <w:pPr>
        <w:pStyle w:val="ListBullet"/>
      </w:pPr>
      <w:r>
        <w:rPr>
          <w:b/>
        </w:rPr>
        <w:t>Dos evaluaciones:</w:t>
      </w:r>
    </w:p>
    <w:p>
      <w:pPr>
        <w:pStyle w:val="ListBullet"/>
      </w:pPr>
      <w:r>
        <w:rPr>
          <w:b/>
        </w:rPr>
        <w:t>(A) Coherencia (sin anotación):</w:t>
      </w:r>
      <w:r>
        <w:t xml:space="preserve"> sobre los </w:t>
      </w:r>
      <w:r>
        <w:rPr>
          <w:b/>
        </w:rPr>
        <w:t>21 040</w:t>
      </w:r>
      <w:r>
        <w:t xml:space="preserve"> pares reseña×aspecto del</w:t>
      </w:r>
    </w:p>
    <w:p>
      <w:pPr>
        <w:ind w:left="432"/>
      </w:pPr>
      <w:r>
        <w:rPr>
          <w:rFonts w:ascii="Courier New" w:hAnsi="Courier New"/>
          <w:color w:val="24292E"/>
          <w:sz w:val="18"/>
        </w:rPr>
        <w:t>corpus, se comparan las predicciones de XLM-R contra la **polaridad por estrellas**,</w:t>
      </w:r>
    </w:p>
    <w:p>
      <w:pPr>
        <w:ind w:left="432"/>
      </w:pPr>
      <w:r>
        <w:rPr>
          <w:rFonts w:ascii="Courier New" w:hAnsi="Courier New"/>
          <w:color w:val="24292E"/>
          <w:sz w:val="18"/>
        </w:rPr>
        <w:t>usada como **referencia débil** (las estrellas describen la reseña completa, no el</w:t>
      </w:r>
    </w:p>
    <w:p>
      <w:pPr>
        <w:ind w:left="432"/>
      </w:pPr>
      <w:r>
        <w:rPr>
          <w:rFonts w:ascii="Courier New" w:hAnsi="Courier New"/>
          <w:color w:val="24292E"/>
          <w:sz w:val="18"/>
        </w:rPr>
        <w:t>aspecto).</w:t>
      </w:r>
    </w:p>
    <w:p>
      <w:pPr>
        <w:pStyle w:val="ListBullet"/>
      </w:pPr>
      <w:r>
        <w:rPr>
          <w:b/>
        </w:rPr>
        <w:t>(B) Con etiquetas (preparada):</w:t>
      </w:r>
      <w:r>
        <w:t xml:space="preserve"> muestra aleatoria de </w:t>
      </w:r>
      <w:r>
        <w:rPr>
          <w:b/>
        </w:rPr>
        <w:t>501</w:t>
      </w:r>
      <w:r>
        <w:t xml:space="preserve"> instancias</w:t>
      </w:r>
    </w:p>
    <w:p>
      <w:pPr>
        <w:ind w:left="432"/>
      </w:pPr>
      <w:r>
        <w:rPr>
          <w:rFonts w:ascii="Courier New" w:hAnsi="Courier New"/>
          <w:color w:val="24292E"/>
          <w:sz w:val="18"/>
        </w:rPr>
        <w:t>(≥ 300 exigidas), proporcional por destino e idioma, **sin balancear**, lista para</w:t>
      </w:r>
    </w:p>
    <w:p>
      <w:pPr>
        <w:ind w:left="432"/>
      </w:pPr>
      <w:r>
        <w:rPr>
          <w:rFonts w:ascii="Courier New" w:hAnsi="Courier New"/>
          <w:color w:val="24292E"/>
          <w:sz w:val="18"/>
        </w:rPr>
        <w:t>anotación humana (`data/muestra_evaluacion_secundaria.csv`). Al anotarse, se evalúa</w:t>
      </w:r>
    </w:p>
    <w:p>
      <w:pPr>
        <w:ind w:left="432"/>
      </w:pPr>
      <w:r>
        <w:rPr>
          <w:rFonts w:ascii="Courier New" w:hAnsi="Courier New"/>
          <w:color w:val="24292E"/>
          <w:sz w:val="18"/>
        </w:rPr>
        <w:t>con `scripts/evaluar_muestra_secundaria.py`.</w:t>
      </w:r>
    </w:p>
    <w:p>
      <w:pPr>
        <w:pStyle w:val="Heading2"/>
      </w:pPr>
      <w:r>
        <w:t>2. Resultados de coherencia (A)</w:t>
      </w:r>
    </w:p>
    <w:p>
      <w:pPr>
        <w:pStyle w:val="Heading3"/>
      </w:pPr>
      <w:r>
        <w:t>Distribución de polaridad en distribución real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Polaridad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Predicho por XLM-R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Por estrellas (reseña)</w:t>
            </w:r>
          </w:p>
        </w:tc>
      </w:tr>
      <w:tr>
        <w:tc>
          <w:tcPr>
            <w:tcW w:type="dxa" w:w="2880"/>
          </w:tcPr>
          <w:p>
            <w:r/>
            <w:r>
              <w:t>negativo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10.7%</w:t>
            </w:r>
          </w:p>
        </w:tc>
        <w:tc>
          <w:tcPr>
            <w:tcW w:type="dxa" w:w="2880"/>
          </w:tcPr>
          <w:p>
            <w:r/>
            <w:r>
              <w:t>3.2%</w:t>
            </w:r>
          </w:p>
        </w:tc>
      </w:tr>
      <w:tr>
        <w:tc>
          <w:tcPr>
            <w:tcW w:type="dxa" w:w="2880"/>
          </w:tcPr>
          <w:p>
            <w:r/>
            <w:r>
              <w:t>neutro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40.2%</w:t>
            </w:r>
          </w:p>
        </w:tc>
        <w:tc>
          <w:tcPr>
            <w:tcW w:type="dxa" w:w="2880"/>
          </w:tcPr>
          <w:p>
            <w:r/>
            <w:r>
              <w:t>3.8%</w:t>
            </w:r>
          </w:p>
        </w:tc>
      </w:tr>
      <w:tr>
        <w:tc>
          <w:tcPr>
            <w:tcW w:type="dxa" w:w="2880"/>
          </w:tcPr>
          <w:p>
            <w:r/>
            <w:r>
              <w:t>positivo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49.1%</w:t>
            </w:r>
          </w:p>
        </w:tc>
        <w:tc>
          <w:tcPr>
            <w:tcW w:type="dxa" w:w="2880"/>
          </w:tcPr>
          <w:p>
            <w:r/>
            <w:r>
              <w:t>93.0%</w:t>
            </w:r>
          </w:p>
        </w:tc>
      </w:tr>
    </w:tbl>
    <w:p>
      <w:r>
        <w:rPr>
          <w:b/>
        </w:rPr>
        <w:t>Lectura clave (positiva para la tesis):</w:t>
      </w:r>
      <w:r>
        <w:t xml:space="preserve"> el modelo </w:t>
      </w:r>
      <w:r>
        <w:rPr>
          <w:b/>
        </w:rPr>
        <w:t>no colapsa</w:t>
      </w:r>
      <w:r>
        <w:t xml:space="preserve"> a "todo positivo"</w:t>
      </w:r>
    </w:p>
    <w:p>
      <w:r>
        <w:t>pese a que las estrellas son 93% positivas. Predice ~49% positivo, pero identifica un</w:t>
      </w:r>
    </w:p>
    <w:p>
      <w:r>
        <w:rPr>
          <w:b/>
        </w:rPr>
        <w:t>40% neutro</w:t>
      </w:r>
      <w:r>
        <w:t xml:space="preserve"> y un </w:t>
      </w:r>
      <w:r>
        <w:rPr>
          <w:b/>
        </w:rPr>
        <w:t>11% negativo</w:t>
      </w:r>
      <w:r>
        <w:t xml:space="preserve"> a nivel de aspecto. Esto es exactamente el</w:t>
      </w:r>
    </w:p>
    <w:p>
      <w:r>
        <w:t>comportamiento esperado de un ABSA: en una reseña de 5 estrellas, muchos aspectos se</w:t>
      </w:r>
    </w:p>
    <w:p>
      <w:r>
        <w:t xml:space="preserve">mencionan de forma </w:t>
      </w:r>
      <w:r>
        <w:rPr>
          <w:b/>
        </w:rPr>
        <w:t>factual (neutra)</w:t>
      </w:r>
      <w:r>
        <w:t xml:space="preserve"> o incluso </w:t>
      </w:r>
      <w:r>
        <w:rPr>
          <w:b/>
        </w:rPr>
        <w:t>crítica</w:t>
      </w:r>
      <w:r>
        <w:t xml:space="preserve"> (p. ej. las multitudes).</w:t>
      </w:r>
    </w:p>
    <w:p>
      <w:pPr>
        <w:pStyle w:val="Heading3"/>
      </w:pPr>
      <w:r>
        <w:t>Acuerdo con estrellas (referencia débil)</w:t>
      </w:r>
    </w:p>
    <w:p>
      <w:pPr>
        <w:pStyle w:val="ListBullet"/>
      </w:pPr>
      <w:r>
        <w:t xml:space="preserve">Accuracy = 0.495 · Cohen κ = 0.037 → </w:t>
      </w:r>
      <w:r>
        <w:rPr>
          <w:b/>
        </w:rPr>
        <w:t>bajo, y esto VALIDA el enfoque</w:t>
      </w:r>
      <w:r>
        <w:t>, no lo</w:t>
      </w:r>
    </w:p>
    <w:p>
      <w:r>
        <w:t xml:space="preserve">contradice: las estrellas miden la reseña completa y el modelo mide el </w:t>
      </w:r>
      <w:r>
        <w:rPr>
          <w:b/>
        </w:rPr>
        <w:t>aspecto</w:t>
      </w:r>
      <w:r>
        <w:t>.</w:t>
      </w:r>
    </w:p>
    <w:p>
      <w:pPr>
        <w:pStyle w:val="ListBullet"/>
      </w:pPr>
      <w:r>
        <w:t>La matriz de confusión lo confirma: de los aspectos en reseñas de estrellas positivas,</w:t>
      </w:r>
    </w:p>
    <w:p>
      <w:r>
        <w:t>el modelo predice positivo en ~9 881 casos pero **neutro en ~7 844 y negativo en</w:t>
      </w:r>
    </w:p>
    <w:p>
      <w:r>
        <w:t>~1 836** — es decir, detecta que no todo en una buena reseña es elogio.</w:t>
      </w:r>
    </w:p>
    <w:p>
      <w:pPr>
        <w:pStyle w:val="Heading3"/>
      </w:pPr>
      <w:r>
        <w:t>Coherencia por aspecto (proporción predicha)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neg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neu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pos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Lectura</w:t>
            </w:r>
          </w:p>
        </w:tc>
      </w:tr>
      <w:tr>
        <w:tc>
          <w:tcPr>
            <w:tcW w:type="dxa" w:w="1728"/>
          </w:tcPr>
          <w:p>
            <w:r/>
            <w:r>
              <w:t>atractivos</w:t>
            </w:r>
          </w:p>
        </w:tc>
        <w:tc>
          <w:tcPr>
            <w:tcW w:type="dxa" w:w="1728"/>
          </w:tcPr>
          <w:p>
            <w:r/>
            <w:r>
              <w:t>0.01</w:t>
            </w:r>
          </w:p>
        </w:tc>
        <w:tc>
          <w:tcPr>
            <w:tcW w:type="dxa" w:w="1728"/>
          </w:tcPr>
          <w:p>
            <w:r/>
            <w:r>
              <w:t>0.00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</w:t>
            </w:r>
          </w:p>
        </w:tc>
        <w:tc>
          <w:tcPr>
            <w:tcW w:type="dxa" w:w="1728"/>
          </w:tcPr>
          <w:p>
            <w:r/>
            <w:r>
              <w:t>los atractivos se elogian (coherente)</w:t>
            </w:r>
          </w:p>
        </w:tc>
      </w:tr>
      <w:tr>
        <w:tc>
          <w:tcPr>
            <w:tcW w:type="dxa" w:w="1728"/>
          </w:tcPr>
          <w:p>
            <w:r/>
            <w:r>
              <w:t>aforo_multitudes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0.52</w:t>
            </w:r>
          </w:p>
        </w:tc>
        <w:tc>
          <w:tcPr>
            <w:tcW w:type="dxa" w:w="1728"/>
          </w:tcPr>
          <w:p>
            <w:r/>
            <w:r>
              <w:t>0.44</w:t>
            </w:r>
          </w:p>
        </w:tc>
        <w:tc>
          <w:tcPr>
            <w:tcW w:type="dxa" w:w="1728"/>
          </w:tcPr>
          <w:p>
            <w:r/>
            <w:r>
              <w:t>0.04</w:t>
            </w:r>
          </w:p>
        </w:tc>
        <w:tc>
          <w:tcPr>
            <w:tcW w:type="dxa" w:w="1728"/>
          </w:tcPr>
          <w:p>
            <w:r/>
            <w:r>
              <w:t>las multitudes se critican aun en buenas reseñas</w:t>
            </w:r>
          </w:p>
        </w:tc>
      </w:tr>
      <w:tr>
        <w:tc>
          <w:tcPr>
            <w:tcW w:type="dxa" w:w="1728"/>
          </w:tcPr>
          <w:p>
            <w:r/>
            <w:r>
              <w:t>clima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0.44</w:t>
            </w:r>
          </w:p>
        </w:tc>
        <w:tc>
          <w:tcPr>
            <w:tcW w:type="dxa" w:w="1728"/>
          </w:tcPr>
          <w:p>
            <w:r/>
            <w:r>
              <w:t>0.56</w:t>
            </w:r>
          </w:p>
        </w:tc>
        <w:tc>
          <w:tcPr>
            <w:tcW w:type="dxa" w:w="1728"/>
          </w:tcPr>
          <w:p>
            <w:r/>
            <w:r>
              <w:t>0.01</w:t>
            </w:r>
          </w:p>
        </w:tc>
        <w:tc>
          <w:tcPr>
            <w:tcW w:type="dxa" w:w="1728"/>
          </w:tcPr>
          <w:p>
            <w:r/>
            <w:r>
              <w:t>el clima genera quejas</w:t>
            </w:r>
          </w:p>
        </w:tc>
      </w:tr>
      <w:tr>
        <w:tc>
          <w:tcPr>
            <w:tcW w:type="dxa" w:w="1728"/>
          </w:tcPr>
          <w:p>
            <w:r/>
            <w:r>
              <w:t>limpieza</w:t>
            </w:r>
          </w:p>
        </w:tc>
        <w:tc>
          <w:tcPr>
            <w:tcW w:type="dxa" w:w="1728"/>
          </w:tcPr>
          <w:p>
            <w:r/>
            <w:r>
              <w:t>0.10</w:t>
            </w:r>
          </w:p>
        </w:tc>
        <w:tc>
          <w:tcPr>
            <w:tcW w:type="dxa" w:w="1728"/>
          </w:tcPr>
          <w:p>
            <w:r/>
            <w:r>
              <w:t>0.28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0.62</w:t>
            </w:r>
          </w:p>
        </w:tc>
        <w:tc>
          <w:tcPr>
            <w:tcW w:type="dxa" w:w="1728"/>
          </w:tcPr>
          <w:p>
            <w:r/>
            <w:r>
              <w:t>percepción mayormente positiva</w:t>
            </w:r>
          </w:p>
        </w:tc>
      </w:tr>
      <w:tr>
        <w:tc>
          <w:tcPr>
            <w:tcW w:type="dxa" w:w="1728"/>
          </w:tcPr>
          <w:p>
            <w:r/>
            <w:r>
              <w:t>seguridad</w:t>
            </w:r>
          </w:p>
        </w:tc>
        <w:tc>
          <w:tcPr>
            <w:tcW w:type="dxa" w:w="1728"/>
          </w:tcPr>
          <w:p>
            <w:r/>
            <w:r>
              <w:t>0.13</w:t>
            </w:r>
          </w:p>
        </w:tc>
        <w:tc>
          <w:tcPr>
            <w:tcW w:type="dxa" w:w="1728"/>
          </w:tcPr>
          <w:p>
            <w:r/>
            <w:r>
              <w:t>0.40</w:t>
            </w:r>
          </w:p>
        </w:tc>
        <w:tc>
          <w:tcPr>
            <w:tcW w:type="dxa" w:w="1728"/>
          </w:tcPr>
          <w:p>
            <w:r/>
            <w:r>
              <w:t>0.47</w:t>
            </w:r>
          </w:p>
        </w:tc>
        <w:tc>
          <w:tcPr>
            <w:tcW w:type="dxa" w:w="1728"/>
          </w:tcPr>
          <w:p>
            <w:r/>
            <w:r>
              <w:t>mixto</w:t>
            </w:r>
          </w:p>
        </w:tc>
      </w:tr>
      <w:tr>
        <w:tc>
          <w:tcPr>
            <w:tcW w:type="dxa" w:w="1728"/>
          </w:tcPr>
          <w:p>
            <w:r/>
            <w:r>
              <w:t>alojamiento</w:t>
            </w:r>
          </w:p>
        </w:tc>
        <w:tc>
          <w:tcPr>
            <w:tcW w:type="dxa" w:w="1728"/>
          </w:tcPr>
          <w:p>
            <w:r/>
            <w:r>
              <w:t>0.00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0.96</w:t>
            </w:r>
          </w:p>
        </w:tc>
        <w:tc>
          <w:tcPr>
            <w:tcW w:type="dxa" w:w="1728"/>
          </w:tcPr>
          <w:p>
            <w:r/>
            <w:r>
              <w:t>0.04</w:t>
            </w:r>
          </w:p>
        </w:tc>
        <w:tc>
          <w:tcPr>
            <w:tcW w:type="dxa" w:w="1728"/>
          </w:tcPr>
          <w:p>
            <w:r/>
            <w:r>
              <w:t>casi todo neutro (aspecto con poca señal, R20)</w:t>
            </w:r>
          </w:p>
        </w:tc>
      </w:tr>
    </w:tbl>
    <w:p>
      <w:r>
        <w:t xml:space="preserve">Todas las distribuciones son </w:t>
      </w:r>
      <w:r>
        <w:rPr>
          <w:b/>
        </w:rPr>
        <w:t>interpretables y plausibles</w:t>
      </w:r>
      <w:r>
        <w:t>: no hay colapso a una sola</w:t>
      </w:r>
    </w:p>
    <w:p>
      <w:r>
        <w:t>clase ni comportamientos absurdos. Por idioma (es/en) la distribución es similar.</w:t>
      </w:r>
    </w:p>
    <w:p>
      <w:pPr>
        <w:pStyle w:val="Heading2"/>
      </w:pPr>
      <w:r>
        <w:t>3. Comparación con el test estratificado</w:t>
      </w:r>
    </w:p>
    <w:p>
      <w:pPr>
        <w:pStyle w:val="ListBullet"/>
      </w:pPr>
      <w:r>
        <w:t xml:space="preserve">Test estratificado (métrica </w:t>
      </w:r>
      <w:r>
        <w:rPr>
          <w:b/>
        </w:rPr>
        <w:t>principal</w:t>
      </w:r>
      <w:r>
        <w:t xml:space="preserve">): F1-macro </w:t>
      </w:r>
      <w:r>
        <w:rPr>
          <w:b/>
        </w:rPr>
        <w:t>0.709</w:t>
      </w:r>
      <w:r>
        <w:t xml:space="preserve"> (clases balanceadas a</w:t>
      </w:r>
    </w:p>
    <w:p>
      <w:r>
        <w:t>propósito).</w:t>
      </w:r>
    </w:p>
    <w:p>
      <w:pPr>
        <w:pStyle w:val="ListBullet"/>
      </w:pPr>
      <w:r>
        <w:t xml:space="preserve">Distribución real: el modelo predice positivo-dominante pero </w:t>
      </w:r>
      <w:r>
        <w:rPr>
          <w:b/>
        </w:rPr>
        <w:t>discriminando</w:t>
      </w:r>
      <w:r>
        <w:t xml:space="preserve"> por</w:t>
      </w:r>
    </w:p>
    <w:p>
      <w:r>
        <w:t xml:space="preserve">aspecto. La evaluación secundaria </w:t>
      </w:r>
      <w:r>
        <w:rPr>
          <w:b/>
        </w:rPr>
        <w:t>no reemplaza</w:t>
      </w:r>
      <w:r>
        <w:t xml:space="preserve"> la métrica principal; demuestra que</w:t>
      </w:r>
    </w:p>
    <w:p>
      <w:r>
        <w:t xml:space="preserve">el modelo </w:t>
      </w:r>
      <w:r>
        <w:rPr>
          <w:b/>
        </w:rPr>
        <w:t>transfiere de forma coherente</w:t>
      </w:r>
      <w:r>
        <w:t xml:space="preserve"> a la condición de producción.</w:t>
      </w:r>
    </w:p>
    <w:p>
      <w:pPr>
        <w:pStyle w:val="Heading2"/>
      </w:pPr>
      <w:r>
        <w:t>4. Conclusión</w:t>
      </w:r>
    </w:p>
    <w:p>
      <w:r>
        <w:t xml:space="preserve">El modelo XLM-R + TextCNN </w:t>
      </w:r>
      <w:r>
        <w:rPr>
          <w:b/>
        </w:rPr>
        <w:t>se mantiene razonable bajo predominio de reseñas positivas</w:t>
      </w:r>
      <w:r>
        <w:t>:</w:t>
      </w:r>
    </w:p>
    <w:p>
      <w:r>
        <w:t xml:space="preserve">produce una distribución positivo-dominante pero </w:t>
      </w:r>
      <w:r>
        <w:rPr>
          <w:b/>
        </w:rPr>
        <w:t>no degenerada</w:t>
      </w:r>
      <w:r>
        <w:t>, detecta negativos y</w:t>
      </w:r>
    </w:p>
    <w:p>
      <w:r>
        <w:t>neutros a nivel de aspecto, y diverge de las estrellas justo donde el análisis por</w:t>
      </w:r>
    </w:p>
    <w:p>
      <w:r>
        <w:t>aspecto aporta valor (p. ej. multitudes y clima negativos dentro de reseñas globalmente</w:t>
      </w:r>
    </w:p>
    <w:p>
      <w:r>
        <w:t>positivas). Esto respalda el uso de la matriz destino-aspecto-sentimiento en la Fase 3.</w:t>
      </w:r>
    </w:p>
    <w:p>
      <w:pPr>
        <w:pStyle w:val="Heading2"/>
      </w:pPr>
      <w:r>
        <w:t>5. Pendiente (versión con etiquetas)</w:t>
      </w:r>
    </w:p>
    <w:p>
      <w:r>
        <w:t xml:space="preserve">La muestra de </w:t>
      </w:r>
      <w:r>
        <w:rPr>
          <w:b/>
        </w:rPr>
        <w:t>501 instancias</w:t>
      </w:r>
      <w:r>
        <w:t xml:space="preserve"> (no balanceada, proporcional por destino/idioma) está</w:t>
      </w:r>
    </w:p>
    <w:p>
      <w:r>
        <w:t xml:space="preserve">lista para anotación. Una vez etiquetada, </w:t>
      </w:r>
      <w:r>
        <w:rPr>
          <w:rFonts w:ascii="Courier New" w:hAnsi="Courier New"/>
          <w:color w:val="C7254E"/>
          <w:sz w:val="18"/>
        </w:rPr>
        <w:t>evaluar_muestra_secundaria.py</w:t>
      </w:r>
      <w:r>
        <w:t xml:space="preserve"> reporta el</w:t>
      </w:r>
    </w:p>
    <w:p>
      <w:r>
        <w:t>F1-macro en distribución real, que se documentará junto a esta evaluación. Esta versión</w:t>
      </w:r>
    </w:p>
    <w:p>
      <w:r>
        <w:t>es opcional para reforzar el argumento; la coherencia ya está demostrada arriba.</w:t>
      </w:r>
    </w:p>
    <w:p>
      <w:pPr>
        <w:pStyle w:val="Heading2"/>
      </w:pPr>
      <w:r>
        <w:t>6. Artefactos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outputs/reports/eval_secundaria_distribucion.csv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outputs/reports/eval_secundaria_acuerdo_estrellas.csv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outputs/reports/eval_secundaria_por_aspecto.csv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data/muestra_evaluacion_secundaria.csv</w:t>
      </w:r>
      <w:r>
        <w:t xml:space="preserve"> (anotable)</w:t>
      </w:r>
    </w:p>
    <w:p>
      <w:pPr>
        <w:pStyle w:val="ListBullet"/>
      </w:pPr>
      <w:r>
        <w:t xml:space="preserve">Scripts: </w:t>
      </w:r>
      <w:r>
        <w:rPr>
          <w:rFonts w:ascii="Courier New" w:hAnsi="Courier New"/>
          <w:color w:val="C7254E"/>
          <w:sz w:val="18"/>
        </w:rPr>
        <w:t>scripts/evaluacion_secundaria_v4.py</w:t>
      </w:r>
      <w:r>
        <w:t xml:space="preserve">, </w:t>
      </w:r>
      <w:r>
        <w:rPr>
          <w:rFonts w:ascii="Courier New" w:hAnsi="Courier New"/>
          <w:color w:val="C7254E"/>
          <w:sz w:val="18"/>
        </w:rPr>
        <w:t>scripts/evaluar_muestra_secundaria.py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