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Validación del diccionario de aspectos (R10–R11)</w:t>
      </w:r>
    </w:p>
    <w:p>
      <w:r>
        <w:t xml:space="preserve">&gt; Valida la </w:t>
      </w:r>
      <w:r>
        <w:rPr>
          <w:b/>
        </w:rPr>
        <w:t>etapa de extracción de aspectos basada en reglas</w:t>
      </w:r>
      <w:r>
        <w:t xml:space="preserve"> del flujo híbrido.</w:t>
      </w:r>
    </w:p>
    <w:p>
      <w:r>
        <w:t>&gt; Recordatorio metodológico: **la extracción de aspectos la hace un diccionario</w:t>
      </w:r>
    </w:p>
    <w:p>
      <w:r>
        <w:t>&gt; (reglas); la clasificación de polaridad la hace XLM-R + TextCNN.** No se afirma</w:t>
      </w:r>
    </w:p>
    <w:p>
      <w:r>
        <w:t>&gt; que todo el proceso sea neuronal.</w:t>
      </w:r>
    </w:p>
    <w:p>
      <w:pPr>
        <w:pStyle w:val="Heading2"/>
      </w:pPr>
      <w:r>
        <w:t>1. Cobertura del léxico</w:t>
      </w:r>
    </w:p>
    <w:p>
      <w:r>
        <w:t xml:space="preserve">Sobre las </w:t>
      </w:r>
      <w:r>
        <w:rPr>
          <w:b/>
        </w:rPr>
        <w:t>12 657</w:t>
      </w:r>
      <w:r>
        <w:t xml:space="preserve"> reseñas del corpus:</w:t>
      </w:r>
    </w:p>
    <w:p>
      <w:pPr>
        <w:pStyle w:val="ListBullet"/>
      </w:pPr>
      <w:r>
        <w:rPr>
          <w:b/>
        </w:rPr>
        <w:t>Cobertura (≥ 1 aspecto detectado): 84.5%</w:t>
      </w:r>
      <w:r>
        <w:t xml:space="preserve"> (10 696 reseñas).</w:t>
      </w:r>
    </w:p>
    <w:p>
      <w:pPr>
        <w:pStyle w:val="ListBullet"/>
      </w:pPr>
      <w:r>
        <w:t>15.5% no activan ningún aspecto: son reseñas cortas/genéricas ("buen lugar",</w:t>
      </w:r>
    </w:p>
    <w:p>
      <w:r>
        <w:t>"nice place") sin mención de aspectos evaluables — comportamiento esperado.</w:t>
      </w:r>
    </w:p>
    <w:p>
      <w:pPr>
        <w:pStyle w:val="ListBullet"/>
      </w:pPr>
      <w:r>
        <w:t xml:space="preserve">Promedio de </w:t>
      </w:r>
      <w:r>
        <w:rPr>
          <w:b/>
        </w:rPr>
        <w:t>1.97 aspectos detectados por reseña</w:t>
      </w:r>
      <w:r>
        <w:t>.</w:t>
      </w:r>
    </w:p>
    <w:p>
      <w:r>
        <w:t xml:space="preserve">La cobertura (84.5%) </w:t>
      </w:r>
      <w:r>
        <w:rPr>
          <w:b/>
        </w:rPr>
        <w:t>supera el umbral de 75%</w:t>
      </w:r>
      <w:r>
        <w:t xml:space="preserve"> usado como criterio en la Fase 1,</w:t>
      </w:r>
    </w:p>
    <w:p>
      <w:r>
        <w:t xml:space="preserve">por lo que </w:t>
      </w:r>
      <w:r>
        <w:rPr>
          <w:b/>
        </w:rPr>
        <w:t>no se gatilló una ampliación forzada del léxico</w:t>
      </w:r>
      <w:r>
        <w:t xml:space="preserve"> (condición de R11).</w:t>
      </w:r>
    </w:p>
    <w:p>
      <w:pPr>
        <w:pStyle w:val="Heading3"/>
      </w:pPr>
      <w:r>
        <w:t>Detección por aspecto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Aspecto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Reseñas detectadas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</w:r>
            <w:r>
              <w:rPr>
                <w:b/>
              </w:rPr>
              <w:t>% del corpus</w:t>
            </w:r>
          </w:p>
        </w:tc>
      </w:tr>
      <w:tr>
        <w:tc>
          <w:tcPr>
            <w:tcW w:type="dxa" w:w="2880"/>
          </w:tcPr>
          <w:p>
            <w:r/>
            <w:r>
              <w:t>atractivos</w:t>
            </w:r>
          </w:p>
        </w:tc>
        <w:tc>
          <w:tcPr>
            <w:tcW w:type="dxa" w:w="2880"/>
          </w:tcPr>
          <w:p>
            <w:r/>
            <w:r>
              <w:t>7 767</w:t>
            </w:r>
          </w:p>
        </w:tc>
        <w:tc>
          <w:tcPr>
            <w:tcW w:type="dxa" w:w="2880"/>
          </w:tcPr>
          <w:p>
            <w:r/>
            <w:r>
              <w:t>61.4%</w:t>
            </w:r>
          </w:p>
        </w:tc>
      </w:tr>
      <w:tr>
        <w:tc>
          <w:tcPr>
            <w:tcW w:type="dxa" w:w="2880"/>
          </w:tcPr>
          <w:p>
            <w:r/>
            <w:r>
              <w:t>atencion_servicio</w:t>
            </w:r>
          </w:p>
        </w:tc>
        <w:tc>
          <w:tcPr>
            <w:tcW w:type="dxa" w:w="2880"/>
          </w:tcPr>
          <w:p>
            <w:r/>
            <w:r>
              <w:t>2 777</w:t>
            </w:r>
          </w:p>
        </w:tc>
        <w:tc>
          <w:tcPr>
            <w:tcW w:type="dxa" w:w="2880"/>
          </w:tcPr>
          <w:p>
            <w:r/>
            <w:r>
              <w:t>21.9%</w:t>
            </w:r>
          </w:p>
        </w:tc>
      </w:tr>
      <w:tr>
        <w:tc>
          <w:tcPr>
            <w:tcW w:type="dxa" w:w="2880"/>
          </w:tcPr>
          <w:p>
            <w:r/>
            <w:r>
              <w:t>accesibilidad</w:t>
            </w:r>
          </w:p>
        </w:tc>
        <w:tc>
          <w:tcPr>
            <w:tcW w:type="dxa" w:w="2880"/>
          </w:tcPr>
          <w:p>
            <w:r/>
            <w:r>
              <w:t>2 617</w:t>
            </w:r>
          </w:p>
        </w:tc>
        <w:tc>
          <w:tcPr>
            <w:tcW w:type="dxa" w:w="2880"/>
          </w:tcPr>
          <w:p>
            <w:r/>
            <w:r>
              <w:t>20.7%</w:t>
            </w:r>
          </w:p>
        </w:tc>
      </w:tr>
      <w:tr>
        <w:tc>
          <w:tcPr>
            <w:tcW w:type="dxa" w:w="2880"/>
          </w:tcPr>
          <w:p>
            <w:r/>
            <w:r>
              <w:t>costos</w:t>
            </w:r>
          </w:p>
        </w:tc>
        <w:tc>
          <w:tcPr>
            <w:tcW w:type="dxa" w:w="2880"/>
          </w:tcPr>
          <w:p>
            <w:r/>
            <w:r>
              <w:t>2 322</w:t>
            </w:r>
          </w:p>
        </w:tc>
        <w:tc>
          <w:tcPr>
            <w:tcW w:type="dxa" w:w="2880"/>
          </w:tcPr>
          <w:p>
            <w:r/>
            <w:r>
              <w:t>18.3%</w:t>
            </w:r>
          </w:p>
        </w:tc>
      </w:tr>
      <w:tr>
        <w:tc>
          <w:tcPr>
            <w:tcW w:type="dxa" w:w="2880"/>
          </w:tcPr>
          <w:p>
            <w:r/>
            <w:r>
              <w:t>aforo_multitudes</w:t>
            </w:r>
          </w:p>
        </w:tc>
        <w:tc>
          <w:tcPr>
            <w:tcW w:type="dxa" w:w="2880"/>
          </w:tcPr>
          <w:p>
            <w:r/>
            <w:r>
              <w:t>1 654</w:t>
            </w:r>
          </w:p>
        </w:tc>
        <w:tc>
          <w:tcPr>
            <w:tcW w:type="dxa" w:w="2880"/>
          </w:tcPr>
          <w:p>
            <w:r/>
            <w:r>
              <w:t>13.1%</w:t>
            </w:r>
          </w:p>
        </w:tc>
      </w:tr>
      <w:tr>
        <w:tc>
          <w:tcPr>
            <w:tcW w:type="dxa" w:w="2880"/>
          </w:tcPr>
          <w:p>
            <w:r/>
            <w:r>
              <w:t>clima</w:t>
            </w:r>
          </w:p>
        </w:tc>
        <w:tc>
          <w:tcPr>
            <w:tcW w:type="dxa" w:w="2880"/>
          </w:tcPr>
          <w:p>
            <w:r/>
            <w:r>
              <w:t>1 105</w:t>
            </w:r>
          </w:p>
        </w:tc>
        <w:tc>
          <w:tcPr>
            <w:tcW w:type="dxa" w:w="2880"/>
          </w:tcPr>
          <w:p>
            <w:r/>
            <w:r>
              <w:t>8.7%</w:t>
            </w:r>
          </w:p>
        </w:tc>
      </w:tr>
      <w:tr>
        <w:tc>
          <w:tcPr>
            <w:tcW w:type="dxa" w:w="2880"/>
          </w:tcPr>
          <w:p>
            <w:r/>
            <w:r>
              <w:t>gastronomia</w:t>
            </w:r>
          </w:p>
        </w:tc>
        <w:tc>
          <w:tcPr>
            <w:tcW w:type="dxa" w:w="2880"/>
          </w:tcPr>
          <w:p>
            <w:r/>
            <w:r>
              <w:t>990</w:t>
            </w:r>
          </w:p>
        </w:tc>
        <w:tc>
          <w:tcPr>
            <w:tcW w:type="dxa" w:w="2880"/>
          </w:tcPr>
          <w:p>
            <w:r/>
            <w:r>
              <w:t>7.8%</w:t>
            </w:r>
          </w:p>
        </w:tc>
      </w:tr>
      <w:tr>
        <w:tc>
          <w:tcPr>
            <w:tcW w:type="dxa" w:w="2880"/>
          </w:tcPr>
          <w:p>
            <w:r/>
            <w:r>
              <w:t>limpieza</w:t>
            </w:r>
          </w:p>
        </w:tc>
        <w:tc>
          <w:tcPr>
            <w:tcW w:type="dxa" w:w="2880"/>
          </w:tcPr>
          <w:p>
            <w:r/>
            <w:r>
              <w:t>912</w:t>
            </w:r>
          </w:p>
        </w:tc>
        <w:tc>
          <w:tcPr>
            <w:tcW w:type="dxa" w:w="2880"/>
          </w:tcPr>
          <w:p>
            <w:r/>
            <w:r>
              <w:t>7.2%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seguridad</w:t>
            </w:r>
          </w:p>
        </w:tc>
        <w:tc>
          <w:tcPr>
            <w:tcW w:type="dxa" w:w="2880"/>
          </w:tcPr>
          <w:p>
            <w:r/>
            <w:r>
              <w:t>614</w:t>
            </w:r>
          </w:p>
        </w:tc>
        <w:tc>
          <w:tcPr>
            <w:tcW w:type="dxa" w:w="2880"/>
          </w:tcPr>
          <w:p>
            <w:r/>
            <w:r>
              <w:t>4.9%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alojamiento</w:t>
            </w:r>
          </w:p>
        </w:tc>
        <w:tc>
          <w:tcPr>
            <w:tcW w:type="dxa" w:w="2880"/>
          </w:tcPr>
          <w:p>
            <w:r/>
            <w:r>
              <w:t>282</w:t>
            </w:r>
          </w:p>
        </w:tc>
        <w:tc>
          <w:tcPr>
            <w:tcW w:type="dxa" w:w="2880"/>
          </w:tcPr>
          <w:p>
            <w:r/>
            <w:r>
              <w:t>2.2%</w:t>
            </w:r>
          </w:p>
        </w:tc>
      </w:tr>
    </w:tbl>
    <w:p>
      <w:pPr>
        <w:pStyle w:val="Heading2"/>
      </w:pPr>
      <w:r>
        <w:t>2. Falsos positivos / falsos negativos (precisión y recall de la detección)</w:t>
      </w:r>
    </w:p>
    <w:p>
      <w:r>
        <w:t xml:space="preserve">Medir FP/FN requiere una </w:t>
      </w:r>
      <w:r>
        <w:rPr>
          <w:b/>
        </w:rPr>
        <w:t>referencia humana de presencia de aspectos</w:t>
      </w:r>
      <w:r>
        <w:t>, independiente</w:t>
      </w:r>
    </w:p>
    <w:p>
      <w:r>
        <w:t xml:space="preserve">del diccionario. Para ello se preparó una </w:t>
      </w:r>
      <w:r>
        <w:rPr>
          <w:b/>
        </w:rPr>
        <w:t>muestra de validación multi-etiqueta</w:t>
      </w:r>
    </w:p>
    <w:p>
      <w:r>
        <w:t>(</w:t>
      </w:r>
      <w:r>
        <w:rPr>
          <w:rFonts w:ascii="Courier New" w:hAnsi="Courier New"/>
          <w:color w:val="C7254E"/>
          <w:sz w:val="18"/>
        </w:rPr>
        <w:t>data/muestra_validacion_diccionario.csv</w:t>
      </w:r>
      <w:r>
        <w:t>, 150 reseñas aleatorias): el anotador marca,</w:t>
      </w:r>
    </w:p>
    <w:p>
      <w:r>
        <w:t xml:space="preserve">para cada reseña, </w:t>
      </w:r>
      <w:r>
        <w:rPr>
          <w:b/>
        </w:rPr>
        <w:t>cuáles de los 10 aspectos se discuten realmente</w:t>
      </w:r>
      <w:r>
        <w:t xml:space="preserve"> (1/0), sin ver lo</w:t>
      </w:r>
    </w:p>
    <w:p>
      <w:r>
        <w:t>que detectó el léxico (anti-anclaje).</w:t>
      </w:r>
    </w:p>
    <w:p>
      <w:r>
        <w:t xml:space="preserve">Con esa muestra, </w:t>
      </w:r>
      <w:r>
        <w:rPr>
          <w:rFonts w:ascii="Courier New" w:hAnsi="Courier New"/>
          <w:color w:val="C7254E"/>
          <w:sz w:val="18"/>
        </w:rPr>
        <w:t>scripts/validar_diccionario_v4.py</w:t>
      </w:r>
      <w:r>
        <w:t xml:space="preserve"> calcula, </w:t>
      </w:r>
      <w:r>
        <w:rPr>
          <w:b/>
        </w:rPr>
        <w:t>por aspecto</w:t>
      </w:r>
      <w:r>
        <w:t>:</w:t>
      </w:r>
    </w:p>
    <w:p>
      <w:pPr>
        <w:pStyle w:val="ListBullet"/>
      </w:pPr>
      <w:r>
        <w:rPr>
          <w:b/>
        </w:rPr>
        <w:t>TP</w:t>
      </w:r>
      <w:r>
        <w:t xml:space="preserve"> = el léxico lo detectó y el aspecto sí está presente.</w:t>
      </w:r>
    </w:p>
    <w:p>
      <w:pPr>
        <w:pStyle w:val="ListBullet"/>
      </w:pPr>
      <w:r>
        <w:rPr>
          <w:b/>
        </w:rPr>
        <w:t>FP</w:t>
      </w:r>
      <w:r>
        <w:t xml:space="preserve"> = el léxico lo detectó pero el aspecto no está (falso positivo).</w:t>
      </w:r>
    </w:p>
    <w:p>
      <w:pPr>
        <w:pStyle w:val="ListBullet"/>
      </w:pPr>
      <w:r>
        <w:rPr>
          <w:b/>
        </w:rPr>
        <w:t>FN</w:t>
      </w:r>
      <w:r>
        <w:t xml:space="preserve"> = el aspecto está pero el léxico no lo detectó (falso negativo).</w:t>
      </w:r>
    </w:p>
    <w:p>
      <w:pPr>
        <w:pStyle w:val="ListBullet"/>
      </w:pPr>
      <w:r>
        <w:rPr>
          <w:b/>
        </w:rPr>
        <w:t>precisión, recall y F1</w:t>
      </w:r>
      <w:r>
        <w:t xml:space="preserve"> por aspecto + macro global.</w:t>
      </w:r>
    </w:p>
    <w:p>
      <w:r>
        <w:t xml:space="preserve">&gt; Estado: muestra </w:t>
      </w:r>
      <w:r>
        <w:rPr>
          <w:b/>
        </w:rPr>
        <w:t>lista para anotar</w:t>
      </w:r>
      <w:r>
        <w:t>. Al completarse, los resultados se reportan en</w:t>
      </w:r>
    </w:p>
    <w:p>
      <w:r>
        <w:t xml:space="preserve">&gt; </w:t>
      </w:r>
      <w:r>
        <w:rPr>
          <w:rFonts w:ascii="Courier New" w:hAnsi="Courier New"/>
          <w:color w:val="C7254E"/>
          <w:sz w:val="18"/>
        </w:rPr>
        <w:t>outputs/reports/diccionario_fp_fn.csv</w:t>
      </w:r>
      <w:r>
        <w:t xml:space="preserve"> y se incorporan a este documento.</w:t>
      </w:r>
    </w:p>
    <w:p>
      <w:pPr>
        <w:pStyle w:val="Heading2"/>
      </w:pPr>
      <w:r>
        <w:t>3. Caracterización del léxico y ampliaciones</w:t>
      </w:r>
    </w:p>
    <w:p>
      <w:pPr>
        <w:pStyle w:val="ListBullet"/>
      </w:pPr>
      <w:r>
        <w:t xml:space="preserve">El diccionario es </w:t>
      </w:r>
      <w:r>
        <w:rPr>
          <w:b/>
        </w:rPr>
        <w:t>bilingüe (español/inglés)</w:t>
      </w:r>
      <w:r>
        <w:t xml:space="preserve">, con </w:t>
      </w:r>
      <w:r>
        <w:rPr>
          <w:b/>
        </w:rPr>
        <w:t>sinónimos</w:t>
      </w:r>
      <w:r>
        <w:t>, **variantes con y</w:t>
      </w:r>
    </w:p>
    <w:p>
      <w:r>
        <w:t>sin tilde</w:t>
      </w:r>
      <w:r>
        <w:rPr>
          <w:b/>
        </w:rPr>
        <w:t xml:space="preserve">, coincidencia por </w:t>
      </w:r>
      <w:r>
        <w:t>raíz/prefijo*</w:t>
      </w:r>
      <w:r>
        <w:rPr>
          <w:i/>
        </w:rPr>
        <w:t xml:space="preserve"> (p. ej. </w:t>
      </w:r>
      <w:r>
        <w:t>hermos\** → hermoso/hermosa) y</w:t>
      </w:r>
    </w:p>
    <w:p>
      <w:r>
        <w:rPr>
          <w:b/>
        </w:rPr>
        <w:t>frases</w:t>
      </w:r>
      <w:r>
        <w:t xml:space="preserve"> específicas del </w:t>
      </w:r>
      <w:r>
        <w:rPr>
          <w:b/>
        </w:rPr>
        <w:t>dominio turístico</w:t>
      </w:r>
      <w:r>
        <w:t>.</w:t>
      </w:r>
    </w:p>
    <w:p>
      <w:pPr>
        <w:pStyle w:val="ListBullet"/>
      </w:pPr>
      <w:r>
        <w:t xml:space="preserve">Como la cobertura global resultó </w:t>
      </w:r>
      <w:r>
        <w:rPr>
          <w:b/>
        </w:rPr>
        <w:t>suficiente (84.5%)</w:t>
      </w:r>
      <w:r>
        <w:t>, no se requirió una ampliación</w:t>
      </w:r>
    </w:p>
    <w:p>
      <w:r>
        <w:t>general. En las ampliaciones dirigidas de la Fase 2 (refuerzo de aspectos débiles) sí</w:t>
      </w:r>
    </w:p>
    <w:p>
      <w:r>
        <w:t xml:space="preserve">se incorporaron </w:t>
      </w:r>
      <w:r>
        <w:rPr>
          <w:b/>
        </w:rPr>
        <w:t>términos de opinión específicos por aspecto</w:t>
      </w:r>
      <w:r>
        <w:t xml:space="preserve"> (es/en) para clima,</w:t>
      </w:r>
    </w:p>
    <w:p>
      <w:r>
        <w:t xml:space="preserve">aforo y limpieza, documentados en </w:t>
      </w:r>
      <w:r>
        <w:rPr>
          <w:rFonts w:ascii="Courier New" w:hAnsi="Courier New"/>
          <w:color w:val="C7254E"/>
          <w:sz w:val="18"/>
        </w:rPr>
        <w:t>scripts/minar_candidatos_aspectos.py</w:t>
      </w:r>
      <w:r>
        <w:t>.</w:t>
      </w:r>
    </w:p>
    <w:p>
      <w:pPr>
        <w:pStyle w:val="Heading2"/>
      </w:pPr>
      <w:r>
        <w:t>4. Límites declarados en aspectos débiles</w:t>
      </w:r>
    </w:p>
    <w:p>
      <w:pPr>
        <w:pStyle w:val="ListBullet"/>
      </w:pPr>
      <w:r>
        <w:rPr>
          <w:b/>
        </w:rPr>
        <w:t>`alojamiento` (2.2%)</w:t>
      </w:r>
      <w:r>
        <w:t xml:space="preserve"> y </w:t>
      </w:r>
      <w:r>
        <w:rPr>
          <w:b/>
        </w:rPr>
        <w:t>`seguridad` (4.9%)</w:t>
      </w:r>
      <w:r>
        <w:t xml:space="preserve"> tienen baja detección, pero esto</w:t>
      </w:r>
    </w:p>
    <w:p>
      <w:r>
        <w:t xml:space="preserve">refleja </w:t>
      </w:r>
      <w:r>
        <w:rPr>
          <w:b/>
        </w:rPr>
        <w:t>escasez en el corpus</w:t>
      </w:r>
      <w:r>
        <w:t xml:space="preserve"> (los centros son atractivos turísticos, no hoteles;</w:t>
      </w:r>
    </w:p>
    <w:p>
      <w:r>
        <w:t xml:space="preserve">la seguridad se menciona poco), </w:t>
      </w:r>
      <w:r>
        <w:rPr>
          <w:b/>
        </w:rPr>
        <w:t>no una falla del léxico</w:t>
      </w:r>
      <w:r>
        <w:t>. Se declara como limitación</w:t>
      </w:r>
    </w:p>
    <w:p>
      <w:r>
        <w:t>(R20), consistente con el bajo desempeño del modelo en esos aspectos.</w:t>
      </w:r>
    </w:p>
    <w:p>
      <w:pPr>
        <w:pStyle w:val="ListBullet"/>
      </w:pPr>
      <w:r>
        <w:t xml:space="preserve">El </w:t>
      </w:r>
      <w:r>
        <w:rPr>
          <w:b/>
        </w:rPr>
        <w:t>sesgo de cobertura</w:t>
      </w:r>
      <w:r>
        <w:t xml:space="preserve"> inherente a la extracción por reglas (lo que el léxico no</w:t>
      </w:r>
    </w:p>
    <w:p>
      <w:r>
        <w:t>captura no entra al estudio) se declara explícitamente; una **extracción neuronal de</w:t>
      </w:r>
    </w:p>
    <w:p>
      <w:r>
        <w:t>aspectos** queda como trabajo futuro.</w:t>
      </w:r>
    </w:p>
    <w:p>
      <w:pPr>
        <w:pStyle w:val="Heading2"/>
      </w:pPr>
      <w:r>
        <w:t>5. Conclusión</w:t>
      </w:r>
    </w:p>
    <w:p>
      <w:r>
        <w:t xml:space="preserve">La extracción de aspectos por reglas alcanza una </w:t>
      </w:r>
      <w:r>
        <w:rPr>
          <w:b/>
        </w:rPr>
        <w:t>cobertura del 84.5%</w:t>
      </w:r>
      <w:r>
        <w:t>, suficiente para</w:t>
      </w:r>
    </w:p>
    <w:p>
      <w:r>
        <w:t>el prototipo. La validación de precisión/recall por aspecto está preparada y se completa</w:t>
      </w:r>
    </w:p>
    <w:p>
      <w:r>
        <w:t>con la muestra anotada. El diccionario es bilingüe y específico del dominio; los aspectos</w:t>
      </w:r>
    </w:p>
    <w:p>
      <w:r>
        <w:t>con baja detección (</w:t>
      </w:r>
      <w:r>
        <w:rPr>
          <w:rFonts w:ascii="Courier New" w:hAnsi="Courier New"/>
          <w:color w:val="C7254E"/>
          <w:sz w:val="18"/>
        </w:rPr>
        <w:t>alojamiento</w:t>
      </w:r>
      <w:r>
        <w:t xml:space="preserve">, </w:t>
      </w:r>
      <w:r>
        <w:rPr>
          <w:rFonts w:ascii="Courier New" w:hAnsi="Courier New"/>
          <w:color w:val="C7254E"/>
          <w:sz w:val="18"/>
        </w:rPr>
        <w:t>seguridad</w:t>
      </w:r>
      <w:r>
        <w:t>) están limitados por el corpus, no por el</w:t>
      </w:r>
    </w:p>
    <w:p>
      <w:r>
        <w:t xml:space="preserve">léxico. Queda claro que </w:t>
      </w:r>
      <w:r>
        <w:rPr>
          <w:b/>
        </w:rPr>
        <w:t>la detección de aspectos es una etapa basada en reglas</w:t>
      </w:r>
      <w:r>
        <w:t xml:space="preserve"> y que</w:t>
      </w:r>
    </w:p>
    <w:p>
      <w:r>
        <w:rPr>
          <w:b/>
        </w:rPr>
        <w:t>la clasificación de polaridad la realiza XLM-R + TextCNN</w:t>
      </w:r>
      <w:r>
        <w:t>.</w:t>
      </w:r>
    </w:p>
    <w:p>
      <w:pPr>
        <w:pStyle w:val="Heading2"/>
      </w:pPr>
      <w:r>
        <w:t>6. Artefactos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outputs/reports/diccionario_cobertura.csv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data/muestra_validacion_diccionario.csv</w:t>
      </w:r>
      <w:r>
        <w:t xml:space="preserve"> (anotable, multi-etiqueta)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outputs/reports/diccionario_fp_fn.csv</w:t>
      </w:r>
      <w:r>
        <w:t xml:space="preserve"> (al anotarse)</w:t>
      </w:r>
    </w:p>
    <w:p>
      <w:pPr>
        <w:pStyle w:val="ListBullet"/>
      </w:pPr>
      <w:r>
        <w:t xml:space="preserve">Script: </w:t>
      </w:r>
      <w:r>
        <w:rPr>
          <w:rFonts w:ascii="Courier New" w:hAnsi="Courier New"/>
          <w:color w:val="C7254E"/>
          <w:sz w:val="18"/>
        </w:rPr>
        <w:t>scripts/validar_diccionario_v4.py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