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192" w:rsidRPr="00392192" w:rsidRDefault="00392192" w:rsidP="00392192">
      <w:r w:rsidRPr="00392192">
        <w:rPr>
          <w:i/>
          <w:iCs/>
        </w:rPr>
        <w:t>2.1.3 Historical Climate Data. </w:t>
      </w:r>
      <w:r w:rsidRPr="00392192">
        <w:t>We used Weather API from World Weather Online Developer portal [67] to collect historical climate data of different districts of Bangladesh for each month over five year period from 2015 − 2019. </w:t>
      </w:r>
      <w:r w:rsidR="00F13BBB">
        <w:t xml:space="preserve">Since we collected the twitter data till September 2019, the collected data also was till September 2019 (57 months). </w:t>
      </w:r>
      <w:r w:rsidRPr="00392192">
        <w:t>The API returns monthly climate data for each region in the form of a JSON object that contains the following</w:t>
      </w:r>
      <w:r w:rsidRPr="00392192">
        <w:br/>
        <w:t>climate information.</w:t>
      </w:r>
      <w:r w:rsidRPr="00392192">
        <w:br/>
        <w:t>• </w:t>
      </w:r>
      <w:r w:rsidRPr="00392192">
        <w:rPr>
          <w:b/>
          <w:bCs/>
        </w:rPr>
        <w:t>Absolute maximum temperature: </w:t>
      </w:r>
      <w:r w:rsidRPr="00392192">
        <w:t>Maximum temperature of the region in one month per</w:t>
      </w:r>
      <w:r w:rsidR="00F13BBB">
        <w:t>iod measured in degree Celsius.</w:t>
      </w:r>
    </w:p>
    <w:p w:rsidR="00AA2A3D" w:rsidRPr="00AA2A3D" w:rsidRDefault="00392192" w:rsidP="00392192">
      <w:r w:rsidRPr="00392192">
        <w:t>• </w:t>
      </w:r>
      <w:r w:rsidRPr="00392192">
        <w:rPr>
          <w:b/>
          <w:bCs/>
        </w:rPr>
        <w:t>Absolute minimum temperature: </w:t>
      </w:r>
      <w:r w:rsidRPr="00392192">
        <w:t>Minimum temperature of the region in one month period measured in</w:t>
      </w:r>
      <w:r w:rsidR="00F13BBB">
        <w:t xml:space="preserve"> </w:t>
      </w:r>
      <w:r w:rsidRPr="00392192">
        <w:t>degree Celsius.</w:t>
      </w:r>
      <w:r w:rsidRPr="00392192">
        <w:br/>
        <w:t>• </w:t>
      </w:r>
      <w:r w:rsidRPr="00392192">
        <w:rPr>
          <w:b/>
          <w:bCs/>
        </w:rPr>
        <w:t>Average temperature: </w:t>
      </w:r>
      <w:r w:rsidRPr="00392192">
        <w:t>Average monthly temperature of an area reported in degree Celsius.</w:t>
      </w:r>
      <w:r w:rsidRPr="00392192">
        <w:br/>
        <w:t>• </w:t>
      </w:r>
      <w:r w:rsidRPr="00392192">
        <w:rPr>
          <w:b/>
          <w:bCs/>
        </w:rPr>
        <w:t>Sun hour: </w:t>
      </w:r>
      <w:r w:rsidRPr="00392192">
        <w:t>This attribute measures the duration of sunshine within given period (a day/ week/ month/ year)</w:t>
      </w:r>
      <w:r w:rsidRPr="00392192">
        <w:br/>
        <w:t>for a particular region and it is reported in hour.</w:t>
      </w:r>
      <w:r w:rsidRPr="00392192">
        <w:br/>
        <w:t>• </w:t>
      </w:r>
      <w:r w:rsidRPr="00392192">
        <w:rPr>
          <w:b/>
          <w:bCs/>
        </w:rPr>
        <w:t>UV Index: </w:t>
      </w:r>
      <w:r w:rsidRPr="00392192">
        <w:t>It is a measurement of the strength of ultraviolet radiation at a particular place and time. The</w:t>
      </w:r>
      <w:r w:rsidRPr="00392192">
        <w:br/>
        <w:t>amount of exposure of an area to ultraviolet radiation is reported in standard UV Index unit which is equivalent</w:t>
      </w:r>
      <w:r w:rsidRPr="00392192">
        <w:br/>
        <w:t xml:space="preserve">to 25 </w:t>
      </w:r>
      <w:proofErr w:type="spellStart"/>
      <w:r w:rsidRPr="00392192">
        <w:t>milliWatts</w:t>
      </w:r>
      <w:proofErr w:type="spellEnd"/>
      <w:r w:rsidRPr="00392192">
        <w:t xml:space="preserve"> per square meter.</w:t>
      </w:r>
      <w:r w:rsidRPr="00392192">
        <w:br/>
        <w:t>• </w:t>
      </w:r>
      <w:r w:rsidRPr="00392192">
        <w:rPr>
          <w:b/>
          <w:bCs/>
        </w:rPr>
        <w:t>Humidity: </w:t>
      </w:r>
      <w:r w:rsidRPr="00392192">
        <w:t>Expressed as percentage, this value indicates the amount of water vapor present in the air relative</w:t>
      </w:r>
      <w:r w:rsidRPr="00392192">
        <w:br/>
        <w:t>to what the air can hold.</w:t>
      </w:r>
      <w:r w:rsidRPr="00392192">
        <w:br/>
        <w:t>• </w:t>
      </w:r>
      <w:r w:rsidRPr="00392192">
        <w:rPr>
          <w:b/>
          <w:bCs/>
        </w:rPr>
        <w:t>Visibility: </w:t>
      </w:r>
      <w:r w:rsidRPr="00392192">
        <w:t>Reported in miles, this value represents the distance at which an object or light can be clearly</w:t>
      </w:r>
      <w:r w:rsidRPr="00392192">
        <w:br/>
        <w:t>discerned.</w:t>
      </w:r>
      <w:r w:rsidRPr="00392192">
        <w:br/>
        <w:t>• </w:t>
      </w:r>
      <w:r w:rsidRPr="00392192">
        <w:rPr>
          <w:b/>
          <w:bCs/>
        </w:rPr>
        <w:t>Pressure: </w:t>
      </w:r>
      <w:r w:rsidRPr="00392192">
        <w:t xml:space="preserve">This is the atmospheric air pressure measured in </w:t>
      </w:r>
      <w:proofErr w:type="spellStart"/>
      <w:r w:rsidRPr="00392192">
        <w:t>millibars</w:t>
      </w:r>
      <w:proofErr w:type="spellEnd"/>
      <w:r w:rsidRPr="00392192">
        <w:t>.</w:t>
      </w:r>
      <w:r w:rsidRPr="00392192">
        <w:br/>
        <w:t>• </w:t>
      </w:r>
      <w:r w:rsidRPr="00392192">
        <w:rPr>
          <w:b/>
          <w:bCs/>
        </w:rPr>
        <w:t>Cloud Cover: </w:t>
      </w:r>
      <w:r w:rsidRPr="00392192">
        <w:t>Average cloud cover, reported as percentage, refers to the fraction of the sky obscured by clouds</w:t>
      </w:r>
      <w:r w:rsidRPr="00392192">
        <w:br/>
        <w:t>when observed from a particular location.</w:t>
      </w:r>
      <w:r w:rsidRPr="00392192">
        <w:br/>
        <w:t>• </w:t>
      </w:r>
      <w:r w:rsidRPr="00392192">
        <w:rPr>
          <w:b/>
          <w:bCs/>
        </w:rPr>
        <w:t>Heat index: </w:t>
      </w:r>
      <w:r w:rsidRPr="00392192">
        <w:t xml:space="preserve">Reported in degree </w:t>
      </w:r>
      <w:proofErr w:type="spellStart"/>
      <w:r w:rsidRPr="00392192">
        <w:t>Celsius,it</w:t>
      </w:r>
      <w:proofErr w:type="spellEnd"/>
      <w:r w:rsidRPr="00392192">
        <w:t xml:space="preserve"> is a form of feels like temperature that is measured based on</w:t>
      </w:r>
      <w:r w:rsidRPr="00392192">
        <w:br/>
        <w:t>temperature and relative humidity.</w:t>
      </w:r>
      <w:r w:rsidRPr="00392192">
        <w:br/>
        <w:t>• </w:t>
      </w:r>
      <w:r w:rsidRPr="00392192">
        <w:rPr>
          <w:b/>
          <w:bCs/>
        </w:rPr>
        <w:t>Dew point: </w:t>
      </w:r>
      <w:r w:rsidRPr="00392192">
        <w:t>It is the atmospheric temperature, measured in degree Celsius, below which water droplets begin</w:t>
      </w:r>
      <w:r w:rsidRPr="00392192">
        <w:br/>
        <w:t>to condense and dew can form.</w:t>
      </w:r>
      <w:r w:rsidRPr="00392192">
        <w:br/>
        <w:t>• </w:t>
      </w:r>
      <w:r w:rsidRPr="00392192">
        <w:rPr>
          <w:b/>
          <w:bCs/>
        </w:rPr>
        <w:t>Wind speed: </w:t>
      </w:r>
      <w:r w:rsidRPr="00392192">
        <w:t>It is reported in miles per hour.</w:t>
      </w:r>
      <w:r w:rsidRPr="00392192">
        <w:br/>
        <w:t>• </w:t>
      </w:r>
      <w:r w:rsidRPr="00392192">
        <w:rPr>
          <w:b/>
          <w:bCs/>
        </w:rPr>
        <w:t>Feels like temperature: </w:t>
      </w:r>
      <w:r w:rsidRPr="00392192">
        <w:t>This is a measure of what the human body perceives the temperature to be based on</w:t>
      </w:r>
      <w:r w:rsidRPr="00392192">
        <w:br/>
        <w:t>original temperature, relative humidity, and wind speed. It is measured in degree Celsius.</w:t>
      </w:r>
      <w:r w:rsidRPr="00392192">
        <w:br/>
        <w:t>• </w:t>
      </w:r>
      <w:r w:rsidRPr="00392192">
        <w:rPr>
          <w:b/>
          <w:bCs/>
        </w:rPr>
        <w:t>Rainfall: </w:t>
      </w:r>
      <w:r w:rsidRPr="00392192">
        <w:t>Average all-period rainfall data in millimeters for a particular region.</w:t>
      </w:r>
      <w:r w:rsidRPr="00392192">
        <w:br/>
      </w:r>
      <w:r w:rsidR="00AA2A3D" w:rsidRPr="00392192">
        <w:t>• </w:t>
      </w:r>
      <w:r w:rsidR="00AA2A3D" w:rsidRPr="00392192">
        <w:rPr>
          <w:b/>
          <w:bCs/>
        </w:rPr>
        <w:t>Rain</w:t>
      </w:r>
      <w:r w:rsidR="00AA2A3D">
        <w:rPr>
          <w:b/>
          <w:bCs/>
        </w:rPr>
        <w:t xml:space="preserve"> Days</w:t>
      </w:r>
      <w:r w:rsidR="00AA2A3D" w:rsidRPr="00392192">
        <w:rPr>
          <w:b/>
          <w:bCs/>
        </w:rPr>
        <w:t>:</w:t>
      </w:r>
      <w:r w:rsidR="00AA2A3D">
        <w:rPr>
          <w:b/>
          <w:bCs/>
        </w:rPr>
        <w:t xml:space="preserve"> </w:t>
      </w:r>
      <w:r w:rsidR="00AA2A3D">
        <w:rPr>
          <w:bCs/>
        </w:rPr>
        <w:t xml:space="preserve">Average rain days of </w:t>
      </w:r>
      <w:r w:rsidR="00F13BBB">
        <w:rPr>
          <w:bCs/>
        </w:rPr>
        <w:t xml:space="preserve">all months since 2015 to 2019 </w:t>
      </w:r>
      <w:proofErr w:type="spellStart"/>
      <w:r w:rsidR="00F13BBB">
        <w:rPr>
          <w:bCs/>
        </w:rPr>
        <w:t>september</w:t>
      </w:r>
      <w:proofErr w:type="spellEnd"/>
      <w:r w:rsidR="00F13BBB">
        <w:rPr>
          <w:bCs/>
        </w:rPr>
        <w:t>.</w:t>
      </w:r>
    </w:p>
    <w:p w:rsidR="001D0265" w:rsidRDefault="00392192" w:rsidP="00392192">
      <w:r w:rsidRPr="00392192">
        <w:t>Now, using the API, we were able to collect climate data of five years for 53 districts in Bangladesh.</w:t>
      </w:r>
    </w:p>
    <w:p w:rsidR="001D0265" w:rsidRDefault="001D0265" w:rsidP="00392192"/>
    <w:p w:rsidR="00392192" w:rsidRDefault="00392192" w:rsidP="00392192">
      <w:r w:rsidRPr="00392192">
        <w:lastRenderedPageBreak/>
        <w:t xml:space="preserve"> Among</w:t>
      </w:r>
      <w:r w:rsidRPr="00392192">
        <w:br/>
        <w:t>the reported values, only rainfall is reported as the average rainfall amount of all time. Since we were interested</w:t>
      </w:r>
      <w:r w:rsidR="00F13BBB">
        <w:t xml:space="preserve"> </w:t>
      </w:r>
      <w:r w:rsidRPr="00392192">
        <w:t>in year wise monthly climate data, two of our authors manually searched in World Weather Online platform to</w:t>
      </w:r>
      <w:r w:rsidR="00F13BBB">
        <w:t xml:space="preserve"> </w:t>
      </w:r>
      <w:r w:rsidRPr="00392192">
        <w:t>retrieve the number of rain days in a month and the amount of average rainfall for that month for each district in</w:t>
      </w:r>
      <w:r w:rsidR="00F13BBB">
        <w:t xml:space="preserve"> </w:t>
      </w:r>
      <w:r w:rsidRPr="00392192">
        <w:t>Bangladesh over our designated five year period.</w:t>
      </w:r>
    </w:p>
    <w:p w:rsidR="00F13BBB" w:rsidRDefault="00F13BBB" w:rsidP="00392192"/>
    <w:p w:rsidR="00F13BBB" w:rsidRPr="00392192" w:rsidRDefault="00F13BBB" w:rsidP="00392192"/>
    <w:p w:rsidR="00F13BBB" w:rsidRDefault="00F13BBB">
      <w:r>
        <w:t xml:space="preserve">After the collecting the data we </w:t>
      </w:r>
      <w:r w:rsidR="0012433E">
        <w:t>started creating</w:t>
      </w:r>
      <w:r>
        <w:t xml:space="preserve"> our dataset </w:t>
      </w:r>
      <w:r w:rsidR="0012433E">
        <w:t xml:space="preserve">on which we decided to run our analysis further and predict, when there might an epidemic outbreak of dengue. Thus Labeling the whole dataset was important. </w:t>
      </w:r>
    </w:p>
    <w:p w:rsidR="001D0265" w:rsidRDefault="0012433E">
      <w:r>
        <w:t>The tweets that we collected from twitter earlier we decided to use those as our labeling factor. We merged all the 22</w:t>
      </w:r>
      <w:r w:rsidR="00E311F6">
        <w:t>49</w:t>
      </w:r>
      <w:r>
        <w:t xml:space="preserve"> English tweets and </w:t>
      </w:r>
      <w:r w:rsidRPr="0012433E">
        <w:t>2643</w:t>
      </w:r>
      <w:r w:rsidR="00E311F6">
        <w:t>7</w:t>
      </w:r>
      <w:r>
        <w:t xml:space="preserve"> Bengali tweets </w:t>
      </w:r>
      <w:r w:rsidR="00AF7215">
        <w:t>and labeled the</w:t>
      </w:r>
      <w:r w:rsidR="00AD39E2">
        <w:t xml:space="preserve"> locations as found in our text column. While labeling the locations we tokenized all the texts and removed </w:t>
      </w:r>
      <w:proofErr w:type="spellStart"/>
      <w:r w:rsidR="00AD39E2">
        <w:t>stopwords</w:t>
      </w:r>
      <w:proofErr w:type="spellEnd"/>
      <w:r w:rsidR="00AD39E2">
        <w:t>, p</w:t>
      </w:r>
      <w:r w:rsidR="00093F92">
        <w:t xml:space="preserve">unctuations and external links. For such kind of semantic analysis we used </w:t>
      </w:r>
      <w:proofErr w:type="gramStart"/>
      <w:r w:rsidR="00093F92">
        <w:t>NLTK</w:t>
      </w:r>
      <w:r w:rsidR="00093F92">
        <w:rPr>
          <w:vertAlign w:val="superscript"/>
        </w:rPr>
        <w:t>[</w:t>
      </w:r>
      <w:proofErr w:type="gramEnd"/>
      <w:r w:rsidR="00093F92">
        <w:rPr>
          <w:vertAlign w:val="superscript"/>
        </w:rPr>
        <w:t>1]</w:t>
      </w:r>
      <w:r w:rsidR="00093F92">
        <w:t xml:space="preserve"> , SPACY</w:t>
      </w:r>
      <w:r w:rsidR="00093F92">
        <w:rPr>
          <w:vertAlign w:val="superscript"/>
        </w:rPr>
        <w:t>[2]</w:t>
      </w:r>
      <w:r w:rsidR="00093F92">
        <w:t xml:space="preserve"> and RE</w:t>
      </w:r>
      <w:r w:rsidR="00093F92">
        <w:rPr>
          <w:vertAlign w:val="superscript"/>
        </w:rPr>
        <w:t>[3]</w:t>
      </w:r>
      <w:r w:rsidR="00093F92">
        <w:t xml:space="preserve"> libraries of python and lemmatized the data in such a way that it is suitable for th</w:t>
      </w:r>
      <w:r w:rsidR="00643D48">
        <w:t>e continuation of our analysis.</w:t>
      </w:r>
    </w:p>
    <w:p w:rsidR="00643D48" w:rsidRDefault="001D0265">
      <w:r>
        <w:t xml:space="preserve">At first we merged the years and months such that the new feature looks like </w:t>
      </w:r>
      <w:r w:rsidRPr="001D0265">
        <w:rPr>
          <w:i/>
        </w:rPr>
        <w:t>year-month</w:t>
      </w:r>
      <w:r>
        <w:t xml:space="preserve">. Then we grouped the whole dataset by </w:t>
      </w:r>
      <w:r w:rsidRPr="001D0265">
        <w:rPr>
          <w:i/>
        </w:rPr>
        <w:t>year-month</w:t>
      </w:r>
      <w:r>
        <w:t xml:space="preserve"> feature. Now f</w:t>
      </w:r>
      <w:r w:rsidR="00643D48">
        <w:t xml:space="preserve">rom the </w:t>
      </w:r>
      <w:r>
        <w:rPr>
          <w:i/>
        </w:rPr>
        <w:t>location</w:t>
      </w:r>
      <w:r w:rsidR="00643D48">
        <w:t xml:space="preserve"> and </w:t>
      </w:r>
      <w:r>
        <w:rPr>
          <w:i/>
        </w:rPr>
        <w:t>year-month</w:t>
      </w:r>
      <w:r w:rsidR="00643D48">
        <w:t xml:space="preserve"> columns from the twitter dataset we mapped the labels as following:</w:t>
      </w:r>
    </w:p>
    <w:p w:rsidR="00643D48" w:rsidRDefault="00643D48"/>
    <w:p w:rsidR="00643D48" w:rsidRPr="00643D48" w:rsidRDefault="00643D48">
      <w:pPr>
        <w:rPr>
          <w:i/>
        </w:rPr>
      </w:pPr>
      <w:r w:rsidRPr="00643D48">
        <w:rPr>
          <w:i/>
        </w:rPr>
        <w:t xml:space="preserve">If </w:t>
      </w:r>
      <w:r w:rsidR="00C35323" w:rsidRPr="00643D48">
        <w:rPr>
          <w:i/>
        </w:rPr>
        <w:t>twitter (</w:t>
      </w:r>
      <w:r w:rsidR="001D0265">
        <w:rPr>
          <w:i/>
        </w:rPr>
        <w:t>year-month</w:t>
      </w:r>
      <w:r w:rsidRPr="00643D48">
        <w:rPr>
          <w:i/>
        </w:rPr>
        <w:t>) = weather(</w:t>
      </w:r>
      <w:r w:rsidR="001D0265">
        <w:rPr>
          <w:i/>
        </w:rPr>
        <w:t>year-month</w:t>
      </w:r>
      <w:r w:rsidRPr="00643D48">
        <w:rPr>
          <w:i/>
        </w:rPr>
        <w:t xml:space="preserve">) </w:t>
      </w:r>
      <w:r w:rsidR="005660CF">
        <w:rPr>
          <w:i/>
        </w:rPr>
        <w:t>AND</w:t>
      </w:r>
      <w:r w:rsidRPr="00643D48">
        <w:rPr>
          <w:i/>
        </w:rPr>
        <w:t xml:space="preserve"> twitter(location) = weather(location</w:t>
      </w:r>
      <w:proofErr w:type="gramStart"/>
      <w:r w:rsidRPr="00643D48">
        <w:rPr>
          <w:i/>
        </w:rPr>
        <w:t>) :</w:t>
      </w:r>
      <w:proofErr w:type="gramEnd"/>
    </w:p>
    <w:p w:rsidR="00643D48" w:rsidRPr="00643D48" w:rsidRDefault="00643D48">
      <w:pPr>
        <w:rPr>
          <w:i/>
        </w:rPr>
      </w:pPr>
      <w:r w:rsidRPr="00643D48">
        <w:rPr>
          <w:i/>
        </w:rPr>
        <w:tab/>
        <w:t>label = 1</w:t>
      </w:r>
    </w:p>
    <w:p w:rsidR="00643D48" w:rsidRPr="00643D48" w:rsidRDefault="00643D48">
      <w:pPr>
        <w:rPr>
          <w:i/>
        </w:rPr>
      </w:pPr>
      <w:r w:rsidRPr="00643D48">
        <w:rPr>
          <w:i/>
        </w:rPr>
        <w:t>Else:</w:t>
      </w:r>
    </w:p>
    <w:p w:rsidR="00643D48" w:rsidRPr="00643D48" w:rsidRDefault="00643D48">
      <w:pPr>
        <w:rPr>
          <w:i/>
        </w:rPr>
      </w:pPr>
      <w:r w:rsidRPr="00643D48">
        <w:rPr>
          <w:i/>
        </w:rPr>
        <w:tab/>
        <w:t xml:space="preserve">label = 0 </w:t>
      </w:r>
    </w:p>
    <w:p w:rsidR="001D0265" w:rsidRDefault="001D0265"/>
    <w:p w:rsidR="00643D48" w:rsidRDefault="00643D48">
      <w:r>
        <w:t xml:space="preserve">This indicates if there is any post regarding dengue </w:t>
      </w:r>
      <w:r w:rsidR="001D0265">
        <w:t xml:space="preserve">affected/infected/dead/awareness in the twitter dataset and if </w:t>
      </w:r>
      <w:r w:rsidR="00C35323">
        <w:t>so,</w:t>
      </w:r>
      <w:r w:rsidR="001D0265">
        <w:t xml:space="preserve"> we labelled the corresponding month to be 1 and else to be 0.</w:t>
      </w:r>
    </w:p>
    <w:p w:rsidR="00C21D51" w:rsidRDefault="00C21D51">
      <w:r>
        <w:t>Thus we labelled the whole dataset and the final dataset looked like the following:</w:t>
      </w:r>
    </w:p>
    <w:p w:rsidR="00C21D51" w:rsidRDefault="00C21D51">
      <w:r>
        <w:rPr>
          <w:noProof/>
        </w:rPr>
        <w:drawing>
          <wp:inline distT="0" distB="0" distL="0" distR="0">
            <wp:extent cx="6066430" cy="94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5">
                      <a:extLst>
                        <a:ext uri="{28A0092B-C50C-407E-A947-70E740481C1C}">
                          <a14:useLocalDpi xmlns:a14="http://schemas.microsoft.com/office/drawing/2010/main" val="0"/>
                        </a:ext>
                      </a:extLst>
                    </a:blip>
                    <a:stretch>
                      <a:fillRect/>
                    </a:stretch>
                  </pic:blipFill>
                  <pic:spPr>
                    <a:xfrm>
                      <a:off x="0" y="0"/>
                      <a:ext cx="6167832" cy="963902"/>
                    </a:xfrm>
                    <a:prstGeom prst="rect">
                      <a:avLst/>
                    </a:prstGeom>
                  </pic:spPr>
                </pic:pic>
              </a:graphicData>
            </a:graphic>
          </wp:inline>
        </w:drawing>
      </w:r>
    </w:p>
    <w:p w:rsidR="00C21D51" w:rsidRDefault="00C35323" w:rsidP="00C21D51">
      <w:pPr>
        <w:jc w:val="center"/>
      </w:pPr>
      <w:r>
        <w:t>Fig:</w:t>
      </w:r>
      <w:r w:rsidR="00C21D51">
        <w:t xml:space="preserve"> Dengue Dataset</w:t>
      </w:r>
    </w:p>
    <w:p w:rsidR="00C21D51" w:rsidRDefault="00C21D51" w:rsidP="00C21D51"/>
    <w:p w:rsidR="00C21D51" w:rsidRDefault="00C21D51">
      <w:r>
        <w:lastRenderedPageBreak/>
        <w:t xml:space="preserve">Then </w:t>
      </w:r>
      <w:r w:rsidR="00E66BD3">
        <w:t xml:space="preserve">we numbered the locations so that we could </w:t>
      </w:r>
      <w:r w:rsidR="000B1E48">
        <w:t>analyze</w:t>
      </w:r>
      <w:r w:rsidR="00E66BD3">
        <w:t xml:space="preserve"> the values and</w:t>
      </w:r>
      <w:r w:rsidR="000B1E48">
        <w:t xml:space="preserve"> find out correlations among different factors. The locations became numeric values like Barisal </w:t>
      </w:r>
      <w:r w:rsidR="00D61185">
        <w:t xml:space="preserve">district </w:t>
      </w:r>
      <w:r w:rsidR="000B1E48">
        <w:t>= 0,</w:t>
      </w:r>
      <w:r w:rsidR="00D61185">
        <w:t xml:space="preserve"> </w:t>
      </w:r>
      <w:proofErr w:type="spellStart"/>
      <w:r w:rsidR="00D61185">
        <w:t>Bhola</w:t>
      </w:r>
      <w:proofErr w:type="spellEnd"/>
      <w:r w:rsidR="00D61185">
        <w:t xml:space="preserve"> district= 1 and thus for all the locations.</w:t>
      </w:r>
    </w:p>
    <w:p w:rsidR="00A94153" w:rsidRDefault="003976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98.25pt">
            <v:imagedata r:id="rId6" o:title="data img"/>
          </v:shape>
        </w:pict>
      </w:r>
    </w:p>
    <w:p w:rsidR="00E5600A" w:rsidRDefault="00D61185">
      <w:r>
        <w:t>The next phase was to calculate correlations between different factors and locations.</w:t>
      </w:r>
    </w:p>
    <w:p w:rsidR="003976C1" w:rsidRDefault="003976C1">
      <w:pPr>
        <w:rPr>
          <w:b/>
        </w:rPr>
      </w:pPr>
      <w:r>
        <w:rPr>
          <w:b/>
        </w:rPr>
        <w:t>=======================</w:t>
      </w:r>
    </w:p>
    <w:p w:rsidR="00D61185" w:rsidRDefault="007D28B0">
      <w:pPr>
        <w:rPr>
          <w:b/>
        </w:rPr>
      </w:pPr>
      <w:r w:rsidRPr="00D61185">
        <w:rPr>
          <w:b/>
        </w:rPr>
        <w:t>Correlation</w:t>
      </w:r>
    </w:p>
    <w:p w:rsidR="003976C1" w:rsidRPr="00D61185" w:rsidRDefault="003976C1">
      <w:pPr>
        <w:rPr>
          <w:b/>
        </w:rPr>
      </w:pPr>
      <w:r>
        <w:rPr>
          <w:b/>
        </w:rPr>
        <w:t>========================</w:t>
      </w:r>
    </w:p>
    <w:p w:rsidR="00AF62B0" w:rsidRDefault="00AF62B0">
      <w:r>
        <w:t xml:space="preserve">Then we divided our data into feature set </w:t>
      </w:r>
      <w:proofErr w:type="gramStart"/>
      <w:r>
        <w:t>X ,</w:t>
      </w:r>
      <w:proofErr w:type="gramEnd"/>
      <w:r>
        <w:t xml:space="preserve"> often referred to </w:t>
      </w:r>
      <w:r w:rsidR="00FF222C">
        <w:t>as set of independent variables, and labels which is the class we will be trying to predict.</w:t>
      </w:r>
    </w:p>
    <w:p w:rsidR="00AF62B0" w:rsidRDefault="00AF62B0">
      <w:r>
        <w:rPr>
          <w:noProof/>
        </w:rPr>
        <w:drawing>
          <wp:inline distT="0" distB="0" distL="0" distR="0">
            <wp:extent cx="65246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6524625" cy="1323975"/>
                    </a:xfrm>
                    <a:prstGeom prst="rect">
                      <a:avLst/>
                    </a:prstGeom>
                  </pic:spPr>
                </pic:pic>
              </a:graphicData>
            </a:graphic>
          </wp:inline>
        </w:drawing>
      </w:r>
      <w:r>
        <w:t xml:space="preserve"> </w:t>
      </w:r>
    </w:p>
    <w:p w:rsidR="00FF222C" w:rsidRDefault="00FF222C" w:rsidP="00FF222C">
      <w:pPr>
        <w:jc w:val="center"/>
      </w:pPr>
      <w:proofErr w:type="gramStart"/>
      <w:r>
        <w:t>Fig :</w:t>
      </w:r>
      <w:proofErr w:type="gramEnd"/>
      <w:r>
        <w:t xml:space="preserve"> Statistical Description of Dengue Dataset</w:t>
      </w:r>
    </w:p>
    <w:p w:rsidR="00FF222C" w:rsidRDefault="00FF222C" w:rsidP="00FF222C"/>
    <w:p w:rsidR="00C34C12" w:rsidRDefault="00FF222C">
      <w:r>
        <w:t xml:space="preserve">The shape of our dataset is now </w:t>
      </w:r>
      <w:r w:rsidRPr="00FF222C">
        <w:t>2562, 16</w:t>
      </w:r>
      <w:r>
        <w:t xml:space="preserve"> and seems to have too many features. </w:t>
      </w:r>
      <w:r w:rsidR="00D61185">
        <w:t xml:space="preserve">To reduce </w:t>
      </w:r>
      <w:r w:rsidR="00A94153">
        <w:t>the dimensionality</w:t>
      </w:r>
      <w:r w:rsidR="00D61185">
        <w:t xml:space="preserve"> and </w:t>
      </w:r>
      <w:r w:rsidR="00A94153">
        <w:t xml:space="preserve">find out the optimal </w:t>
      </w:r>
      <w:r w:rsidR="009D1F7F">
        <w:t>dimension</w:t>
      </w:r>
      <w:r w:rsidR="00A94153">
        <w:t xml:space="preserve"> for our model, we used </w:t>
      </w:r>
      <w:proofErr w:type="gramStart"/>
      <w:r w:rsidR="00A94153">
        <w:t>PCA</w:t>
      </w:r>
      <w:r w:rsidR="00B1731E">
        <w:rPr>
          <w:vertAlign w:val="superscript"/>
        </w:rPr>
        <w:t>[</w:t>
      </w:r>
      <w:proofErr w:type="gramEnd"/>
      <w:r w:rsidR="00B1731E">
        <w:rPr>
          <w:vertAlign w:val="superscript"/>
        </w:rPr>
        <w:t>4</w:t>
      </w:r>
      <w:r w:rsidR="003976C1">
        <w:rPr>
          <w:vertAlign w:val="superscript"/>
        </w:rPr>
        <w:t>]</w:t>
      </w:r>
      <w:r w:rsidR="00A94153">
        <w:t xml:space="preserve"> </w:t>
      </w:r>
      <w:r w:rsidR="002B51EA">
        <w:t xml:space="preserve">(Principle Components Analysis) </w:t>
      </w:r>
      <w:r w:rsidR="00A94153">
        <w:t>to find out the number of factors</w:t>
      </w:r>
      <w:r w:rsidR="003976C1">
        <w:t>/components</w:t>
      </w:r>
      <w:r w:rsidR="00A94153">
        <w:t xml:space="preserve"> </w:t>
      </w:r>
      <w:r w:rsidR="009D1F7F">
        <w:t>that best represents out data with a minimal configuration</w:t>
      </w:r>
      <w:r w:rsidR="00A94153">
        <w:t>.</w:t>
      </w:r>
      <w:r w:rsidR="002B51EA">
        <w:t xml:space="preserve"> PCA mainly has two functions</w:t>
      </w:r>
      <w:r w:rsidR="003976C1">
        <w:rPr>
          <w:vertAlign w:val="superscript"/>
        </w:rPr>
        <w:t xml:space="preserve"> [</w:t>
      </w:r>
      <w:r w:rsidR="00B1731E">
        <w:rPr>
          <w:vertAlign w:val="superscript"/>
        </w:rPr>
        <w:t>5</w:t>
      </w:r>
      <w:r w:rsidR="003976C1">
        <w:rPr>
          <w:vertAlign w:val="superscript"/>
        </w:rPr>
        <w:t>]</w:t>
      </w:r>
      <w:r w:rsidR="002B51EA">
        <w:t>. Firstly, it is to reduce</w:t>
      </w:r>
      <w:r w:rsidR="003976C1">
        <w:t xml:space="preserve"> dimension of the</w:t>
      </w:r>
      <w:r w:rsidR="002B51EA">
        <w:t xml:space="preserve"> data and secondly, it is to f</w:t>
      </w:r>
      <w:r w:rsidR="003976C1">
        <w:t xml:space="preserve">ind features that are </w:t>
      </w:r>
      <w:proofErr w:type="gramStart"/>
      <w:r w:rsidR="003976C1">
        <w:t>important</w:t>
      </w:r>
      <w:r w:rsidR="00B1731E">
        <w:rPr>
          <w:vertAlign w:val="superscript"/>
        </w:rPr>
        <w:t>[</w:t>
      </w:r>
      <w:proofErr w:type="gramEnd"/>
      <w:r w:rsidR="00B1731E">
        <w:rPr>
          <w:vertAlign w:val="superscript"/>
        </w:rPr>
        <w:t>6</w:t>
      </w:r>
      <w:r w:rsidR="003976C1">
        <w:rPr>
          <w:vertAlign w:val="superscript"/>
        </w:rPr>
        <w:t>]</w:t>
      </w:r>
      <w:r w:rsidR="003976C1">
        <w:t>.</w:t>
      </w:r>
      <w:r w:rsidR="009D1F7F">
        <w:t xml:space="preserve"> The reduced</w:t>
      </w:r>
      <w:r w:rsidR="003976C1">
        <w:t xml:space="preserve"> number of dimension are often referred to as principal </w:t>
      </w:r>
      <w:proofErr w:type="gramStart"/>
      <w:r w:rsidR="003976C1">
        <w:t>components</w:t>
      </w:r>
      <w:r w:rsidR="00B1731E">
        <w:rPr>
          <w:vertAlign w:val="superscript"/>
        </w:rPr>
        <w:t>[</w:t>
      </w:r>
      <w:proofErr w:type="gramEnd"/>
      <w:r w:rsidR="00B1731E">
        <w:rPr>
          <w:vertAlign w:val="superscript"/>
        </w:rPr>
        <w:t>7</w:t>
      </w:r>
      <w:r w:rsidR="003976C1">
        <w:rPr>
          <w:vertAlign w:val="superscript"/>
        </w:rPr>
        <w:t>]</w:t>
      </w:r>
      <w:r w:rsidR="003976C1">
        <w:t xml:space="preserve">. Another common application of PCA is to prevent data from </w:t>
      </w:r>
      <w:proofErr w:type="gramStart"/>
      <w:r w:rsidR="003976C1">
        <w:t>overfitting</w:t>
      </w:r>
      <w:r w:rsidR="00B1731E">
        <w:rPr>
          <w:vertAlign w:val="superscript"/>
        </w:rPr>
        <w:t>[</w:t>
      </w:r>
      <w:proofErr w:type="gramEnd"/>
      <w:r w:rsidR="00B1731E">
        <w:rPr>
          <w:vertAlign w:val="superscript"/>
        </w:rPr>
        <w:t>8</w:t>
      </w:r>
      <w:r w:rsidR="003976C1">
        <w:rPr>
          <w:vertAlign w:val="superscript"/>
        </w:rPr>
        <w:t>]</w:t>
      </w:r>
      <w:r w:rsidR="003976C1">
        <w:t xml:space="preserve"> and reduce validation error.</w:t>
      </w:r>
      <w:r w:rsidR="009D1F7F" w:rsidRPr="009D1F7F">
        <w:t xml:space="preserve"> </w:t>
      </w:r>
      <w:r w:rsidR="009D1F7F">
        <w:t>If there remains a high correlation amongst all the features PCA might be a good way for reducing dimension and lower the overfitting problem.</w:t>
      </w:r>
      <w:r w:rsidR="003976C1">
        <w:t xml:space="preserve"> </w:t>
      </w:r>
      <w:r w:rsidR="00C34C12">
        <w:t xml:space="preserve">As there no fixed rule on choosing the optimal number of </w:t>
      </w:r>
      <w:r w:rsidR="003976C1">
        <w:t>components in PCA</w:t>
      </w:r>
      <w:r w:rsidR="00C34C12">
        <w:t xml:space="preserve">, we used 99% </w:t>
      </w:r>
      <w:proofErr w:type="gramStart"/>
      <w:r w:rsidR="008F1122">
        <w:t>variance</w:t>
      </w:r>
      <w:r w:rsidR="00B1731E">
        <w:rPr>
          <w:vertAlign w:val="superscript"/>
        </w:rPr>
        <w:t>[</w:t>
      </w:r>
      <w:proofErr w:type="gramEnd"/>
      <w:r w:rsidR="00B1731E">
        <w:rPr>
          <w:vertAlign w:val="superscript"/>
        </w:rPr>
        <w:t>9</w:t>
      </w:r>
      <w:r w:rsidR="003976C1">
        <w:rPr>
          <w:vertAlign w:val="superscript"/>
        </w:rPr>
        <w:t>]</w:t>
      </w:r>
      <w:r w:rsidR="00C34C12">
        <w:t xml:space="preserve"> standard to find out optimal number of factors.</w:t>
      </w:r>
      <w:r w:rsidR="008F1122">
        <w:t xml:space="preserve"> As we decrease the number of factors the following pattern is visible.</w:t>
      </w:r>
    </w:p>
    <w:p w:rsidR="00B1731E" w:rsidRDefault="00B1731E">
      <w:r>
        <w:t xml:space="preserve">For running PCA we used </w:t>
      </w:r>
      <w:proofErr w:type="spellStart"/>
      <w:proofErr w:type="gramStart"/>
      <w:r w:rsidRPr="00B1731E">
        <w:rPr>
          <w:i/>
        </w:rPr>
        <w:t>sklearn.decomposition.PCA</w:t>
      </w:r>
      <w:proofErr w:type="spellEnd"/>
      <w:r>
        <w:rPr>
          <w:vertAlign w:val="superscript"/>
        </w:rPr>
        <w:t>[</w:t>
      </w:r>
      <w:proofErr w:type="gramEnd"/>
      <w:r>
        <w:rPr>
          <w:vertAlign w:val="superscript"/>
        </w:rPr>
        <w:t>10]</w:t>
      </w:r>
      <w:r>
        <w:t xml:space="preserve"> library from python.</w:t>
      </w:r>
    </w:p>
    <w:p w:rsidR="00063BF9" w:rsidRPr="00B1731E" w:rsidRDefault="00B1731E">
      <w:r>
        <w:lastRenderedPageBreak/>
        <w:t xml:space="preserve">Before fitting the data for dimensionality reduction through PCA one rule of thumb is to normalize the </w:t>
      </w:r>
      <w:proofErr w:type="gramStart"/>
      <w:r>
        <w:t>data</w:t>
      </w:r>
      <w:r>
        <w:rPr>
          <w:vertAlign w:val="superscript"/>
        </w:rPr>
        <w:t>[</w:t>
      </w:r>
      <w:proofErr w:type="gramEnd"/>
      <w:r>
        <w:rPr>
          <w:vertAlign w:val="superscript"/>
        </w:rPr>
        <w:t>11]</w:t>
      </w:r>
      <w:r>
        <w:t xml:space="preserve">. We used </w:t>
      </w:r>
      <w:proofErr w:type="spellStart"/>
      <w:proofErr w:type="gramStart"/>
      <w:r w:rsidRPr="00B1731E">
        <w:t>sklearn.preprocessing</w:t>
      </w:r>
      <w:proofErr w:type="gramEnd"/>
      <w:r>
        <w:t>.</w:t>
      </w:r>
      <w:r w:rsidRPr="00B1731E">
        <w:t>MinMaxScaler</w:t>
      </w:r>
      <w:proofErr w:type="spellEnd"/>
      <w:r>
        <w:rPr>
          <w:vertAlign w:val="superscript"/>
        </w:rPr>
        <w:t>[12]</w:t>
      </w:r>
      <w:r>
        <w:t xml:space="preserve"> library from Python and a range of [0,1] to scale the data on a scale of 0 to 1. Then we fit and transform the data using PCA and found the following graph.  </w:t>
      </w:r>
    </w:p>
    <w:p w:rsidR="00D61013" w:rsidRDefault="003976C1" w:rsidP="008F1122">
      <w:pPr>
        <w:jc w:val="center"/>
      </w:pPr>
      <w:r>
        <w:pict>
          <v:shape id="_x0000_i1026" type="#_x0000_t75" style="width:468pt;height:241.5pt">
            <v:imagedata r:id="rId8" o:title="img 2" croptop="724f"/>
          </v:shape>
        </w:pict>
      </w:r>
    </w:p>
    <w:p w:rsidR="00D61013" w:rsidRDefault="00D61013" w:rsidP="00D61013"/>
    <w:p w:rsidR="00B1731E" w:rsidRDefault="00B1731E" w:rsidP="00D61013">
      <w:r>
        <w:t xml:space="preserve">In the X axis the graph shows </w:t>
      </w:r>
      <w:r w:rsidR="009D1F7F">
        <w:t>the no. of components and on the Y-axis the graph is showing the variance scores.</w:t>
      </w:r>
    </w:p>
    <w:p w:rsidR="008F1122" w:rsidRDefault="00D61013" w:rsidP="00D61013">
      <w:r>
        <w:t xml:space="preserve">The </w:t>
      </w:r>
      <w:r w:rsidR="00B676C7">
        <w:t xml:space="preserve">variance percentage for different count of </w:t>
      </w:r>
      <w:r w:rsidR="009D1F7F">
        <w:t>components</w:t>
      </w:r>
      <w:r w:rsidR="00B676C7">
        <w:t xml:space="preserve"> can be seen in the following tabl</w:t>
      </w:r>
      <w:r w:rsidR="009D1F7F">
        <w:t>e</w:t>
      </w:r>
      <w:r w:rsidR="00B676C7">
        <w:t>:</w:t>
      </w:r>
    </w:p>
    <w:tbl>
      <w:tblPr>
        <w:tblStyle w:val="TableGrid"/>
        <w:tblW w:w="0" w:type="auto"/>
        <w:jc w:val="center"/>
        <w:tblLook w:val="04A0" w:firstRow="1" w:lastRow="0" w:firstColumn="1" w:lastColumn="0" w:noHBand="0" w:noVBand="1"/>
      </w:tblPr>
      <w:tblGrid>
        <w:gridCol w:w="2329"/>
        <w:gridCol w:w="2329"/>
      </w:tblGrid>
      <w:tr w:rsidR="00D61013" w:rsidTr="00E24FF3">
        <w:trPr>
          <w:trHeight w:val="261"/>
          <w:jc w:val="center"/>
        </w:trPr>
        <w:tc>
          <w:tcPr>
            <w:tcW w:w="2329" w:type="dxa"/>
          </w:tcPr>
          <w:p w:rsidR="00D61013" w:rsidRDefault="00D61013" w:rsidP="00D61013">
            <w:pPr>
              <w:jc w:val="center"/>
            </w:pPr>
            <w:r>
              <w:t>Number of Factors</w:t>
            </w:r>
          </w:p>
        </w:tc>
        <w:tc>
          <w:tcPr>
            <w:tcW w:w="2329" w:type="dxa"/>
          </w:tcPr>
          <w:p w:rsidR="00D61013" w:rsidRDefault="00D61013" w:rsidP="00D61013">
            <w:pPr>
              <w:jc w:val="center"/>
            </w:pPr>
            <w:r>
              <w:t>Variance</w:t>
            </w:r>
          </w:p>
        </w:tc>
      </w:tr>
      <w:tr w:rsidR="00D61013" w:rsidTr="00E24FF3">
        <w:trPr>
          <w:trHeight w:val="261"/>
          <w:jc w:val="center"/>
        </w:trPr>
        <w:tc>
          <w:tcPr>
            <w:tcW w:w="2329" w:type="dxa"/>
          </w:tcPr>
          <w:p w:rsidR="00D61013" w:rsidRDefault="00D61013" w:rsidP="00D61013">
            <w:pPr>
              <w:jc w:val="center"/>
            </w:pPr>
            <w:r>
              <w:t>1</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0.63302988</w:t>
            </w:r>
          </w:p>
        </w:tc>
      </w:tr>
      <w:tr w:rsidR="00D61013" w:rsidTr="00E24FF3">
        <w:trPr>
          <w:trHeight w:val="261"/>
          <w:jc w:val="center"/>
        </w:trPr>
        <w:tc>
          <w:tcPr>
            <w:tcW w:w="2329" w:type="dxa"/>
          </w:tcPr>
          <w:p w:rsidR="00D61013" w:rsidRDefault="00D61013" w:rsidP="00D61013">
            <w:pPr>
              <w:jc w:val="center"/>
            </w:pPr>
            <w:r>
              <w:t>2</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0.76535782</w:t>
            </w:r>
          </w:p>
        </w:tc>
      </w:tr>
      <w:tr w:rsidR="00D61013" w:rsidTr="00E24FF3">
        <w:trPr>
          <w:trHeight w:val="261"/>
          <w:jc w:val="center"/>
        </w:trPr>
        <w:tc>
          <w:tcPr>
            <w:tcW w:w="2329" w:type="dxa"/>
          </w:tcPr>
          <w:p w:rsidR="00D61013" w:rsidRDefault="00D61013" w:rsidP="00D61013">
            <w:pPr>
              <w:jc w:val="center"/>
            </w:pPr>
            <w:r>
              <w:t>3</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 xml:space="preserve">0.882474  </w:t>
            </w:r>
          </w:p>
        </w:tc>
      </w:tr>
      <w:tr w:rsidR="00D61013" w:rsidTr="00E24FF3">
        <w:trPr>
          <w:trHeight w:val="261"/>
          <w:jc w:val="center"/>
        </w:trPr>
        <w:tc>
          <w:tcPr>
            <w:tcW w:w="2329" w:type="dxa"/>
          </w:tcPr>
          <w:p w:rsidR="00D61013" w:rsidRDefault="00D61013" w:rsidP="00D61013">
            <w:pPr>
              <w:jc w:val="center"/>
            </w:pPr>
            <w:r>
              <w:t>4</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0.91810669</w:t>
            </w:r>
          </w:p>
        </w:tc>
      </w:tr>
      <w:tr w:rsidR="00D61013" w:rsidTr="00E24FF3">
        <w:trPr>
          <w:trHeight w:val="261"/>
          <w:jc w:val="center"/>
        </w:trPr>
        <w:tc>
          <w:tcPr>
            <w:tcW w:w="2329" w:type="dxa"/>
          </w:tcPr>
          <w:p w:rsidR="00D61013" w:rsidRDefault="00D61013" w:rsidP="00D61013">
            <w:pPr>
              <w:jc w:val="center"/>
            </w:pPr>
            <w:r>
              <w:t>5</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0.95155339</w:t>
            </w:r>
          </w:p>
        </w:tc>
      </w:tr>
      <w:tr w:rsidR="00D61013" w:rsidTr="00E24FF3">
        <w:trPr>
          <w:trHeight w:val="250"/>
          <w:jc w:val="center"/>
        </w:trPr>
        <w:tc>
          <w:tcPr>
            <w:tcW w:w="2329" w:type="dxa"/>
          </w:tcPr>
          <w:p w:rsidR="00D61013" w:rsidRDefault="00D61013" w:rsidP="00D61013">
            <w:pPr>
              <w:jc w:val="center"/>
            </w:pPr>
            <w:r>
              <w:t>6</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0.96969941</w:t>
            </w:r>
          </w:p>
        </w:tc>
      </w:tr>
      <w:tr w:rsidR="00D61013" w:rsidTr="00E24FF3">
        <w:trPr>
          <w:trHeight w:val="261"/>
          <w:jc w:val="center"/>
        </w:trPr>
        <w:tc>
          <w:tcPr>
            <w:tcW w:w="2329" w:type="dxa"/>
          </w:tcPr>
          <w:p w:rsidR="00D61013" w:rsidRDefault="00D61013" w:rsidP="00D61013">
            <w:pPr>
              <w:jc w:val="center"/>
            </w:pPr>
            <w:r>
              <w:t>7</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0.97935335</w:t>
            </w:r>
          </w:p>
        </w:tc>
      </w:tr>
      <w:tr w:rsidR="00D61013" w:rsidTr="00E24FF3">
        <w:trPr>
          <w:trHeight w:val="261"/>
          <w:jc w:val="center"/>
        </w:trPr>
        <w:tc>
          <w:tcPr>
            <w:tcW w:w="2329" w:type="dxa"/>
          </w:tcPr>
          <w:p w:rsidR="00D61013" w:rsidRDefault="00D61013" w:rsidP="00D61013">
            <w:pPr>
              <w:jc w:val="center"/>
            </w:pPr>
            <w:r>
              <w:t>8</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0.98691043</w:t>
            </w:r>
          </w:p>
        </w:tc>
      </w:tr>
      <w:tr w:rsidR="00D61013" w:rsidTr="00E24FF3">
        <w:trPr>
          <w:trHeight w:val="261"/>
          <w:jc w:val="center"/>
        </w:trPr>
        <w:tc>
          <w:tcPr>
            <w:tcW w:w="2329" w:type="dxa"/>
          </w:tcPr>
          <w:p w:rsidR="00D61013" w:rsidRDefault="00D61013" w:rsidP="00D61013">
            <w:pPr>
              <w:jc w:val="center"/>
            </w:pPr>
            <w:r>
              <w:t>9</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0.99141932</w:t>
            </w:r>
          </w:p>
        </w:tc>
      </w:tr>
      <w:tr w:rsidR="00D61013" w:rsidTr="00E24FF3">
        <w:trPr>
          <w:trHeight w:val="261"/>
          <w:jc w:val="center"/>
        </w:trPr>
        <w:tc>
          <w:tcPr>
            <w:tcW w:w="2329" w:type="dxa"/>
          </w:tcPr>
          <w:p w:rsidR="00D61013" w:rsidRDefault="00D61013" w:rsidP="00D61013">
            <w:pPr>
              <w:jc w:val="center"/>
            </w:pPr>
            <w:r>
              <w:t>10</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0.99535534</w:t>
            </w:r>
          </w:p>
        </w:tc>
      </w:tr>
      <w:tr w:rsidR="00D61013" w:rsidTr="00E24FF3">
        <w:trPr>
          <w:trHeight w:val="261"/>
          <w:jc w:val="center"/>
        </w:trPr>
        <w:tc>
          <w:tcPr>
            <w:tcW w:w="2329" w:type="dxa"/>
          </w:tcPr>
          <w:p w:rsidR="00D61013" w:rsidRDefault="00D61013" w:rsidP="00D61013">
            <w:pPr>
              <w:jc w:val="center"/>
            </w:pPr>
            <w:r>
              <w:t>11</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0.9973854</w:t>
            </w:r>
          </w:p>
        </w:tc>
      </w:tr>
      <w:tr w:rsidR="00D61013" w:rsidTr="00E24FF3">
        <w:trPr>
          <w:trHeight w:val="261"/>
          <w:jc w:val="center"/>
        </w:trPr>
        <w:tc>
          <w:tcPr>
            <w:tcW w:w="2329" w:type="dxa"/>
          </w:tcPr>
          <w:p w:rsidR="00D61013" w:rsidRDefault="00D61013" w:rsidP="00D61013">
            <w:pPr>
              <w:jc w:val="center"/>
            </w:pPr>
            <w:r>
              <w:t>12</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0.99831264</w:t>
            </w:r>
          </w:p>
        </w:tc>
      </w:tr>
      <w:tr w:rsidR="00D61013" w:rsidTr="00E24FF3">
        <w:trPr>
          <w:trHeight w:val="261"/>
          <w:jc w:val="center"/>
        </w:trPr>
        <w:tc>
          <w:tcPr>
            <w:tcW w:w="2329" w:type="dxa"/>
          </w:tcPr>
          <w:p w:rsidR="00D61013" w:rsidRDefault="00D61013" w:rsidP="00D61013">
            <w:pPr>
              <w:jc w:val="center"/>
            </w:pPr>
            <w:r>
              <w:t>13</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0.99899793</w:t>
            </w:r>
          </w:p>
        </w:tc>
      </w:tr>
      <w:tr w:rsidR="00D61013" w:rsidTr="00E24FF3">
        <w:trPr>
          <w:trHeight w:val="261"/>
          <w:jc w:val="center"/>
        </w:trPr>
        <w:tc>
          <w:tcPr>
            <w:tcW w:w="2329" w:type="dxa"/>
          </w:tcPr>
          <w:p w:rsidR="00D61013" w:rsidRDefault="00D61013" w:rsidP="00D61013">
            <w:pPr>
              <w:jc w:val="center"/>
            </w:pPr>
            <w:r>
              <w:t>14</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0.99949722</w:t>
            </w:r>
          </w:p>
        </w:tc>
      </w:tr>
      <w:tr w:rsidR="00D61013" w:rsidTr="00E24FF3">
        <w:trPr>
          <w:trHeight w:val="261"/>
          <w:jc w:val="center"/>
        </w:trPr>
        <w:tc>
          <w:tcPr>
            <w:tcW w:w="2329" w:type="dxa"/>
          </w:tcPr>
          <w:p w:rsidR="00D61013" w:rsidRDefault="00D61013" w:rsidP="00D61013">
            <w:pPr>
              <w:jc w:val="center"/>
            </w:pPr>
            <w:r>
              <w:t>15</w:t>
            </w:r>
          </w:p>
        </w:tc>
        <w:tc>
          <w:tcPr>
            <w:tcW w:w="2329" w:type="dxa"/>
          </w:tcPr>
          <w:p w:rsidR="00D61013" w:rsidRDefault="00D61013" w:rsidP="00D61013">
            <w:pPr>
              <w:jc w:val="center"/>
            </w:pPr>
            <w:r w:rsidRPr="00C34C12">
              <w:rPr>
                <w:rFonts w:ascii="Courier New" w:eastAsia="Times New Roman" w:hAnsi="Courier New" w:cs="Courier New"/>
                <w:color w:val="000000"/>
                <w:sz w:val="21"/>
                <w:szCs w:val="21"/>
              </w:rPr>
              <w:t>0.99992221</w:t>
            </w:r>
          </w:p>
        </w:tc>
      </w:tr>
      <w:tr w:rsidR="00D61013" w:rsidTr="00E24FF3">
        <w:trPr>
          <w:trHeight w:val="261"/>
          <w:jc w:val="center"/>
        </w:trPr>
        <w:tc>
          <w:tcPr>
            <w:tcW w:w="2329" w:type="dxa"/>
          </w:tcPr>
          <w:p w:rsidR="00D61013" w:rsidRDefault="00D61013" w:rsidP="00D61013">
            <w:pPr>
              <w:jc w:val="center"/>
            </w:pPr>
            <w:r>
              <w:t>16</w:t>
            </w:r>
          </w:p>
        </w:tc>
        <w:tc>
          <w:tcPr>
            <w:tcW w:w="2329" w:type="dxa"/>
          </w:tcPr>
          <w:p w:rsidR="00D61013" w:rsidRDefault="00D61013" w:rsidP="00D61013">
            <w:pPr>
              <w:jc w:val="center"/>
            </w:pPr>
            <w:r>
              <w:t>1.0</w:t>
            </w:r>
          </w:p>
        </w:tc>
      </w:tr>
    </w:tbl>
    <w:p w:rsidR="00C34C12" w:rsidRDefault="00C34C12"/>
    <w:p w:rsidR="00D61013" w:rsidRDefault="00D61013">
      <w:r>
        <w:t xml:space="preserve">In the table we can see that considering 8 </w:t>
      </w:r>
      <w:r w:rsidR="009D1F7F">
        <w:t>best principle components</w:t>
      </w:r>
      <w:r>
        <w:t xml:space="preserve"> gives us a variance of 98</w:t>
      </w:r>
      <w:r w:rsidR="009D1F7F">
        <w:t>.69% and choosing 9 would give us 99.14% variance.</w:t>
      </w:r>
      <w:r>
        <w:t xml:space="preserve"> Therefore, </w:t>
      </w:r>
      <w:r w:rsidR="009D1F7F">
        <w:t>we proceeded by considering 8</w:t>
      </w:r>
      <w:r>
        <w:t xml:space="preserve"> </w:t>
      </w:r>
      <w:r w:rsidR="009D1F7F">
        <w:t xml:space="preserve">components in our model which </w:t>
      </w:r>
      <w:r w:rsidR="00AF62B0">
        <w:t>tends to gi</w:t>
      </w:r>
      <w:r w:rsidR="009D1F7F">
        <w:t xml:space="preserve">ve 99% of variance. </w:t>
      </w:r>
      <w:r w:rsidR="00504757">
        <w:t xml:space="preserve"> </w:t>
      </w:r>
    </w:p>
    <w:p w:rsidR="00AF62B0" w:rsidRDefault="00AF62B0" w:rsidP="00AF62B0">
      <w:r>
        <w:t>Now the</w:t>
      </w:r>
      <w:r w:rsidR="00FF222C">
        <w:t xml:space="preserve"> </w:t>
      </w:r>
      <w:r>
        <w:t xml:space="preserve">shape of our data remains </w:t>
      </w:r>
      <w:r w:rsidRPr="00AF62B0">
        <w:t>(2562, 8)</w:t>
      </w:r>
      <w:r w:rsidR="00FF222C">
        <w:t xml:space="preserve"> which seems quite good enough and very convincing in terms of integrity. </w:t>
      </w:r>
    </w:p>
    <w:p w:rsidR="00FF222C" w:rsidRDefault="00FF222C" w:rsidP="00AF62B0">
      <w:r>
        <w:t>But if we look at t</w:t>
      </w:r>
      <w:r w:rsidR="00C37951">
        <w:t xml:space="preserve">he number of classes we can something very unusual. </w:t>
      </w:r>
    </w:p>
    <w:p w:rsidR="00C37951" w:rsidRDefault="00C37951" w:rsidP="00AF62B0"/>
    <w:tbl>
      <w:tblPr>
        <w:tblStyle w:val="TableGrid"/>
        <w:tblW w:w="0" w:type="auto"/>
        <w:jc w:val="center"/>
        <w:tblLook w:val="04A0" w:firstRow="1" w:lastRow="0" w:firstColumn="1" w:lastColumn="0" w:noHBand="0" w:noVBand="1"/>
      </w:tblPr>
      <w:tblGrid>
        <w:gridCol w:w="1180"/>
        <w:gridCol w:w="1360"/>
        <w:gridCol w:w="1600"/>
      </w:tblGrid>
      <w:tr w:rsidR="006A41A5" w:rsidRPr="006A41A5" w:rsidTr="006A41A5">
        <w:trPr>
          <w:trHeight w:val="300"/>
          <w:jc w:val="center"/>
        </w:trPr>
        <w:tc>
          <w:tcPr>
            <w:tcW w:w="1180" w:type="dxa"/>
            <w:noWrap/>
            <w:hideMark/>
          </w:tcPr>
          <w:p w:rsidR="006A41A5" w:rsidRPr="006A41A5" w:rsidRDefault="006A41A5" w:rsidP="006A41A5">
            <w:r w:rsidRPr="006A41A5">
              <w:t>labels</w:t>
            </w:r>
          </w:p>
        </w:tc>
        <w:tc>
          <w:tcPr>
            <w:tcW w:w="1360" w:type="dxa"/>
            <w:noWrap/>
            <w:hideMark/>
          </w:tcPr>
          <w:p w:rsidR="006A41A5" w:rsidRPr="006A41A5" w:rsidRDefault="006A41A5" w:rsidP="006A41A5">
            <w:r w:rsidRPr="006A41A5">
              <w:t>count</w:t>
            </w:r>
          </w:p>
        </w:tc>
        <w:tc>
          <w:tcPr>
            <w:tcW w:w="1600" w:type="dxa"/>
            <w:noWrap/>
            <w:hideMark/>
          </w:tcPr>
          <w:p w:rsidR="006A41A5" w:rsidRPr="006A41A5" w:rsidRDefault="006A41A5" w:rsidP="006A41A5">
            <w:r w:rsidRPr="006A41A5">
              <w:t>percentage</w:t>
            </w:r>
          </w:p>
        </w:tc>
      </w:tr>
      <w:tr w:rsidR="006A41A5" w:rsidRPr="006A41A5" w:rsidTr="006A41A5">
        <w:trPr>
          <w:trHeight w:val="300"/>
          <w:jc w:val="center"/>
        </w:trPr>
        <w:tc>
          <w:tcPr>
            <w:tcW w:w="1180" w:type="dxa"/>
            <w:noWrap/>
            <w:hideMark/>
          </w:tcPr>
          <w:p w:rsidR="006A41A5" w:rsidRPr="006A41A5" w:rsidRDefault="006A41A5" w:rsidP="006A41A5">
            <w:r w:rsidRPr="006A41A5">
              <w:t>0</w:t>
            </w:r>
          </w:p>
        </w:tc>
        <w:tc>
          <w:tcPr>
            <w:tcW w:w="1360" w:type="dxa"/>
            <w:noWrap/>
            <w:hideMark/>
          </w:tcPr>
          <w:p w:rsidR="006A41A5" w:rsidRPr="006A41A5" w:rsidRDefault="006A41A5" w:rsidP="006A41A5">
            <w:r w:rsidRPr="006A41A5">
              <w:t>2365</w:t>
            </w:r>
          </w:p>
        </w:tc>
        <w:tc>
          <w:tcPr>
            <w:tcW w:w="1600" w:type="dxa"/>
            <w:noWrap/>
            <w:hideMark/>
          </w:tcPr>
          <w:p w:rsidR="006A41A5" w:rsidRPr="006A41A5" w:rsidRDefault="006A41A5" w:rsidP="006A41A5">
            <w:r w:rsidRPr="006A41A5">
              <w:t>92</w:t>
            </w:r>
            <w:r>
              <w:t>.</w:t>
            </w:r>
            <w:r w:rsidRPr="006A41A5">
              <w:t>3106948</w:t>
            </w:r>
          </w:p>
        </w:tc>
      </w:tr>
      <w:tr w:rsidR="006A41A5" w:rsidRPr="006A41A5" w:rsidTr="006A41A5">
        <w:trPr>
          <w:trHeight w:val="300"/>
          <w:jc w:val="center"/>
        </w:trPr>
        <w:tc>
          <w:tcPr>
            <w:tcW w:w="1180" w:type="dxa"/>
            <w:noWrap/>
            <w:hideMark/>
          </w:tcPr>
          <w:p w:rsidR="006A41A5" w:rsidRPr="006A41A5" w:rsidRDefault="006A41A5" w:rsidP="006A41A5">
            <w:r w:rsidRPr="006A41A5">
              <w:t>1</w:t>
            </w:r>
          </w:p>
        </w:tc>
        <w:tc>
          <w:tcPr>
            <w:tcW w:w="1360" w:type="dxa"/>
            <w:noWrap/>
            <w:hideMark/>
          </w:tcPr>
          <w:p w:rsidR="006A41A5" w:rsidRPr="006A41A5" w:rsidRDefault="006A41A5" w:rsidP="006A41A5">
            <w:r w:rsidRPr="006A41A5">
              <w:t>197</w:t>
            </w:r>
          </w:p>
        </w:tc>
        <w:tc>
          <w:tcPr>
            <w:tcW w:w="1600" w:type="dxa"/>
            <w:noWrap/>
            <w:hideMark/>
          </w:tcPr>
          <w:p w:rsidR="006A41A5" w:rsidRPr="006A41A5" w:rsidRDefault="006A41A5" w:rsidP="006A41A5">
            <w:r w:rsidRPr="006A41A5">
              <w:t>7</w:t>
            </w:r>
            <w:r>
              <w:t>.</w:t>
            </w:r>
            <w:r w:rsidRPr="006A41A5">
              <w:t>6893052</w:t>
            </w:r>
          </w:p>
        </w:tc>
      </w:tr>
    </w:tbl>
    <w:p w:rsidR="00C37951" w:rsidRPr="00AF62B0" w:rsidRDefault="00C37951" w:rsidP="006A41A5"/>
    <w:p w:rsidR="00C34C12" w:rsidRDefault="006A41A5">
      <w:r>
        <w:t xml:space="preserve">It seems there are way too much 0 </w:t>
      </w:r>
      <w:proofErr w:type="gramStart"/>
      <w:r>
        <w:t>class(</w:t>
      </w:r>
      <w:proofErr w:type="gramEnd"/>
      <w:r>
        <w:t xml:space="preserve">92.31%) than the number of class 1(7.69%) .This clearly indicates the data is not evenly distributed.  </w:t>
      </w:r>
    </w:p>
    <w:p w:rsidR="00C34C12" w:rsidRDefault="002431F3">
      <w:r>
        <w:t>=========================</w:t>
      </w:r>
    </w:p>
    <w:p w:rsidR="00C34C12" w:rsidRDefault="006A41A5">
      <w:r>
        <w:t xml:space="preserve">This might seem that it might be considered as an anomaly detection problem where class 1’s might be considered as anomaly. The main objective of anomaly detection algorithm is to train a parameter </w:t>
      </w:r>
      <w:proofErr w:type="gramStart"/>
      <w:r>
        <w:rPr>
          <w:rFonts w:cstheme="minorHAnsi"/>
        </w:rPr>
        <w:t>ꜫ</w:t>
      </w:r>
      <w:r w:rsidR="002431F3">
        <w:rPr>
          <w:rFonts w:cstheme="minorHAnsi"/>
          <w:vertAlign w:val="superscript"/>
        </w:rPr>
        <w:t>[</w:t>
      </w:r>
      <w:proofErr w:type="gramEnd"/>
      <w:r w:rsidR="002431F3">
        <w:rPr>
          <w:rFonts w:cstheme="minorHAnsi"/>
          <w:vertAlign w:val="superscript"/>
        </w:rPr>
        <w:t>13]</w:t>
      </w:r>
      <w:r>
        <w:rPr>
          <w:rFonts w:cstheme="minorHAnsi"/>
        </w:rPr>
        <w:t xml:space="preserve"> such that , if the validation set crosses that </w:t>
      </w:r>
      <w:r>
        <w:rPr>
          <w:rFonts w:cstheme="minorHAnsi"/>
        </w:rPr>
        <w:t>ꜫ</w:t>
      </w:r>
      <w:r>
        <w:rPr>
          <w:rFonts w:cstheme="minorHAnsi"/>
        </w:rPr>
        <w:t xml:space="preserve"> mark it might be considered as an anomaly otherwise not.</w:t>
      </w:r>
      <w:r w:rsidR="002431F3">
        <w:rPr>
          <w:rFonts w:cstheme="minorHAnsi"/>
        </w:rPr>
        <w:t xml:space="preserve"> </w:t>
      </w:r>
    </w:p>
    <w:p w:rsidR="00C34C12" w:rsidRDefault="002431F3">
      <w:r>
        <w:t>==========================</w:t>
      </w:r>
    </w:p>
    <w:p w:rsidR="002431F3" w:rsidRDefault="002431F3"/>
    <w:p w:rsidR="004F5D50" w:rsidRDefault="002431F3" w:rsidP="002431F3">
      <w:r>
        <w:t xml:space="preserve">Then we came across the process of classifying the data using supervised </w:t>
      </w:r>
      <w:proofErr w:type="gramStart"/>
      <w:r>
        <w:t>learning</w:t>
      </w:r>
      <w:r>
        <w:rPr>
          <w:vertAlign w:val="superscript"/>
        </w:rPr>
        <w:t>[</w:t>
      </w:r>
      <w:proofErr w:type="gramEnd"/>
      <w:r>
        <w:rPr>
          <w:vertAlign w:val="superscript"/>
        </w:rPr>
        <w:t>14]</w:t>
      </w:r>
      <w:r>
        <w:t xml:space="preserve">. The main purpose of supervised learning is that, it runs a cost </w:t>
      </w:r>
      <w:proofErr w:type="gramStart"/>
      <w:r>
        <w:t>function</w:t>
      </w:r>
      <w:r w:rsidR="008A6C02">
        <w:rPr>
          <w:vertAlign w:val="superscript"/>
        </w:rPr>
        <w:t>[</w:t>
      </w:r>
      <w:proofErr w:type="gramEnd"/>
      <w:r w:rsidR="008A6C02">
        <w:rPr>
          <w:vertAlign w:val="superscript"/>
        </w:rPr>
        <w:t>15]</w:t>
      </w:r>
      <w:r>
        <w:t xml:space="preserve"> according to the algorithm given to it </w:t>
      </w:r>
      <w:r>
        <w:t>from the given training dataset</w:t>
      </w:r>
      <w:r>
        <w:t xml:space="preserve"> and</w:t>
      </w:r>
      <w:r>
        <w:t xml:space="preserve"> learns a weight matrix</w:t>
      </w:r>
      <w:r>
        <w:t xml:space="preserve">. Thus this weight matrix is multiplied across a cross </w:t>
      </w:r>
      <w:proofErr w:type="gramStart"/>
      <w:r>
        <w:t>validation</w:t>
      </w:r>
      <w:r w:rsidR="008A6C02">
        <w:rPr>
          <w:vertAlign w:val="superscript"/>
        </w:rPr>
        <w:t>[</w:t>
      </w:r>
      <w:proofErr w:type="gramEnd"/>
      <w:r w:rsidR="008A6C02">
        <w:rPr>
          <w:vertAlign w:val="superscript"/>
        </w:rPr>
        <w:t>16]</w:t>
      </w:r>
      <w:r>
        <w:t xml:space="preserve"> and/or validation</w:t>
      </w:r>
      <w:r w:rsidR="008A6C02">
        <w:rPr>
          <w:vertAlign w:val="superscript"/>
        </w:rPr>
        <w:t>[17]</w:t>
      </w:r>
      <w:r>
        <w:t xml:space="preserve"> set and the final output is </w:t>
      </w:r>
      <w:r w:rsidR="008A6C02">
        <w:t xml:space="preserve">evaluated according to the specific algorithm. </w:t>
      </w:r>
      <w:r w:rsidR="004F5D50">
        <w:t xml:space="preserve">While evaluating a model we are mainly concerned about four evaluation </w:t>
      </w:r>
      <w:proofErr w:type="gramStart"/>
      <w:r w:rsidR="004F5D50">
        <w:t>criterions :</w:t>
      </w:r>
      <w:proofErr w:type="gramEnd"/>
    </w:p>
    <w:p w:rsidR="00C34C12" w:rsidRPr="008A6C02" w:rsidRDefault="004F5D50" w:rsidP="002431F3">
      <w:r>
        <w:t>F1-</w:t>
      </w:r>
      <w:proofErr w:type="gramStart"/>
      <w:r>
        <w:t>Score :</w:t>
      </w:r>
      <w:proofErr w:type="gramEnd"/>
      <w:r>
        <w:t xml:space="preserve"> </w:t>
      </w:r>
    </w:p>
    <w:p w:rsidR="008A6C02" w:rsidRDefault="008A6C02" w:rsidP="002431F3"/>
    <w:p w:rsidR="008A6C02" w:rsidRDefault="008A6C02" w:rsidP="002431F3"/>
    <w:p w:rsidR="008A6C02" w:rsidRPr="002431F3" w:rsidRDefault="008A6C02" w:rsidP="002431F3"/>
    <w:p w:rsidR="00C34C12" w:rsidRDefault="00C34C12"/>
    <w:p w:rsidR="00C34C12" w:rsidRDefault="00C34C12"/>
    <w:p w:rsidR="00C34C12" w:rsidRDefault="00C34C12"/>
    <w:p w:rsidR="00C34C12" w:rsidRDefault="00C34C12">
      <w:bookmarkStart w:id="0" w:name="_GoBack"/>
      <w:bookmarkEnd w:id="0"/>
    </w:p>
    <w:p w:rsidR="00C34C12" w:rsidRDefault="00C34C12"/>
    <w:p w:rsidR="00E5600A" w:rsidRDefault="004F5D50" w:rsidP="008A1236">
      <w:pPr>
        <w:pStyle w:val="ListParagraph"/>
        <w:numPr>
          <w:ilvl w:val="0"/>
          <w:numId w:val="1"/>
        </w:numPr>
      </w:pPr>
      <w:hyperlink r:id="rId9" w:history="1">
        <w:r w:rsidR="008A1236">
          <w:rPr>
            <w:rStyle w:val="Hyperlink"/>
          </w:rPr>
          <w:t>http://www.stat.columbia.edu/~fwood/Teaching/w4315/Fall2009/pca.pdf</w:t>
        </w:r>
      </w:hyperlink>
    </w:p>
    <w:p w:rsidR="008A1236" w:rsidRDefault="004F5D50" w:rsidP="00C34C12">
      <w:pPr>
        <w:pStyle w:val="ListParagraph"/>
        <w:numPr>
          <w:ilvl w:val="0"/>
          <w:numId w:val="1"/>
        </w:numPr>
      </w:pPr>
      <w:hyperlink r:id="rId10" w:history="1">
        <w:r w:rsidR="00C34C12">
          <w:rPr>
            <w:rStyle w:val="Hyperlink"/>
          </w:rPr>
          <w:t>https://www.researchgate.net/publication/280794624_Comparison_of_Five_Rules_of_Determining_the_Number_of_Components_to_Retain</w:t>
        </w:r>
      </w:hyperlink>
    </w:p>
    <w:p w:rsidR="00A23093" w:rsidRPr="00093F92" w:rsidRDefault="004F5D50" w:rsidP="00C34C12">
      <w:pPr>
        <w:pStyle w:val="ListParagraph"/>
        <w:numPr>
          <w:ilvl w:val="0"/>
          <w:numId w:val="1"/>
        </w:numPr>
      </w:pPr>
      <w:hyperlink r:id="rId11" w:history="1">
        <w:r w:rsidR="00A23093">
          <w:rPr>
            <w:rStyle w:val="Hyperlink"/>
          </w:rPr>
          <w:t>https://biologydirect.biomedcentral.com/articles/10.1186/1745-6150-2-2</w:t>
        </w:r>
      </w:hyperlink>
    </w:p>
    <w:sectPr w:rsidR="00A23093" w:rsidRPr="0009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31978"/>
    <w:multiLevelType w:val="hybridMultilevel"/>
    <w:tmpl w:val="6744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92"/>
    <w:rsid w:val="00041AE3"/>
    <w:rsid w:val="00063BF9"/>
    <w:rsid w:val="00093F92"/>
    <w:rsid w:val="000B1E48"/>
    <w:rsid w:val="0012433E"/>
    <w:rsid w:val="0013203F"/>
    <w:rsid w:val="001D0265"/>
    <w:rsid w:val="002431F3"/>
    <w:rsid w:val="00244869"/>
    <w:rsid w:val="002B51EA"/>
    <w:rsid w:val="00392192"/>
    <w:rsid w:val="003976C1"/>
    <w:rsid w:val="004F5D50"/>
    <w:rsid w:val="00504757"/>
    <w:rsid w:val="005660CF"/>
    <w:rsid w:val="00643D48"/>
    <w:rsid w:val="006A41A5"/>
    <w:rsid w:val="007D28B0"/>
    <w:rsid w:val="008A1236"/>
    <w:rsid w:val="008A6C02"/>
    <w:rsid w:val="008F1122"/>
    <w:rsid w:val="009D1F7F"/>
    <w:rsid w:val="00A23093"/>
    <w:rsid w:val="00A94153"/>
    <w:rsid w:val="00AA2A3D"/>
    <w:rsid w:val="00AD39E2"/>
    <w:rsid w:val="00AF62B0"/>
    <w:rsid w:val="00AF7215"/>
    <w:rsid w:val="00B1731E"/>
    <w:rsid w:val="00B676C7"/>
    <w:rsid w:val="00C21D51"/>
    <w:rsid w:val="00C34C12"/>
    <w:rsid w:val="00C35323"/>
    <w:rsid w:val="00C37951"/>
    <w:rsid w:val="00D61013"/>
    <w:rsid w:val="00D61185"/>
    <w:rsid w:val="00E24FF3"/>
    <w:rsid w:val="00E311F6"/>
    <w:rsid w:val="00E56003"/>
    <w:rsid w:val="00E5600A"/>
    <w:rsid w:val="00E66BD3"/>
    <w:rsid w:val="00F13BBB"/>
    <w:rsid w:val="00FB54AA"/>
    <w:rsid w:val="00FF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AABC"/>
  <w15:chartTrackingRefBased/>
  <w15:docId w15:val="{31D76410-DC77-4E67-AC83-0F39B897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43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433E"/>
    <w:rPr>
      <w:rFonts w:ascii="Consolas" w:hAnsi="Consolas"/>
      <w:sz w:val="20"/>
      <w:szCs w:val="20"/>
    </w:rPr>
  </w:style>
  <w:style w:type="character" w:styleId="Hyperlink">
    <w:name w:val="Hyperlink"/>
    <w:basedOn w:val="DefaultParagraphFont"/>
    <w:uiPriority w:val="99"/>
    <w:semiHidden/>
    <w:unhideWhenUsed/>
    <w:rsid w:val="008A1236"/>
    <w:rPr>
      <w:color w:val="0000FF"/>
      <w:u w:val="single"/>
    </w:rPr>
  </w:style>
  <w:style w:type="paragraph" w:styleId="ListParagraph">
    <w:name w:val="List Paragraph"/>
    <w:basedOn w:val="Normal"/>
    <w:uiPriority w:val="34"/>
    <w:qFormat/>
    <w:rsid w:val="008A1236"/>
    <w:pPr>
      <w:ind w:left="720"/>
      <w:contextualSpacing/>
    </w:pPr>
  </w:style>
  <w:style w:type="table" w:styleId="TableGrid">
    <w:name w:val="Table Grid"/>
    <w:basedOn w:val="TableNormal"/>
    <w:uiPriority w:val="39"/>
    <w:rsid w:val="00D6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690">
      <w:bodyDiv w:val="1"/>
      <w:marLeft w:val="0"/>
      <w:marRight w:val="0"/>
      <w:marTop w:val="0"/>
      <w:marBottom w:val="0"/>
      <w:divBdr>
        <w:top w:val="none" w:sz="0" w:space="0" w:color="auto"/>
        <w:left w:val="none" w:sz="0" w:space="0" w:color="auto"/>
        <w:bottom w:val="none" w:sz="0" w:space="0" w:color="auto"/>
        <w:right w:val="none" w:sz="0" w:space="0" w:color="auto"/>
      </w:divBdr>
    </w:div>
    <w:div w:id="190647683">
      <w:bodyDiv w:val="1"/>
      <w:marLeft w:val="0"/>
      <w:marRight w:val="0"/>
      <w:marTop w:val="0"/>
      <w:marBottom w:val="0"/>
      <w:divBdr>
        <w:top w:val="none" w:sz="0" w:space="0" w:color="auto"/>
        <w:left w:val="none" w:sz="0" w:space="0" w:color="auto"/>
        <w:bottom w:val="none" w:sz="0" w:space="0" w:color="auto"/>
        <w:right w:val="none" w:sz="0" w:space="0" w:color="auto"/>
      </w:divBdr>
    </w:div>
    <w:div w:id="264851433">
      <w:bodyDiv w:val="1"/>
      <w:marLeft w:val="0"/>
      <w:marRight w:val="0"/>
      <w:marTop w:val="0"/>
      <w:marBottom w:val="0"/>
      <w:divBdr>
        <w:top w:val="none" w:sz="0" w:space="0" w:color="auto"/>
        <w:left w:val="none" w:sz="0" w:space="0" w:color="auto"/>
        <w:bottom w:val="none" w:sz="0" w:space="0" w:color="auto"/>
        <w:right w:val="none" w:sz="0" w:space="0" w:color="auto"/>
      </w:divBdr>
    </w:div>
    <w:div w:id="310520683">
      <w:bodyDiv w:val="1"/>
      <w:marLeft w:val="0"/>
      <w:marRight w:val="0"/>
      <w:marTop w:val="0"/>
      <w:marBottom w:val="0"/>
      <w:divBdr>
        <w:top w:val="none" w:sz="0" w:space="0" w:color="auto"/>
        <w:left w:val="none" w:sz="0" w:space="0" w:color="auto"/>
        <w:bottom w:val="none" w:sz="0" w:space="0" w:color="auto"/>
        <w:right w:val="none" w:sz="0" w:space="0" w:color="auto"/>
      </w:divBdr>
    </w:div>
    <w:div w:id="313948710">
      <w:bodyDiv w:val="1"/>
      <w:marLeft w:val="0"/>
      <w:marRight w:val="0"/>
      <w:marTop w:val="0"/>
      <w:marBottom w:val="0"/>
      <w:divBdr>
        <w:top w:val="none" w:sz="0" w:space="0" w:color="auto"/>
        <w:left w:val="none" w:sz="0" w:space="0" w:color="auto"/>
        <w:bottom w:val="none" w:sz="0" w:space="0" w:color="auto"/>
        <w:right w:val="none" w:sz="0" w:space="0" w:color="auto"/>
      </w:divBdr>
    </w:div>
    <w:div w:id="389114976">
      <w:bodyDiv w:val="1"/>
      <w:marLeft w:val="0"/>
      <w:marRight w:val="0"/>
      <w:marTop w:val="0"/>
      <w:marBottom w:val="0"/>
      <w:divBdr>
        <w:top w:val="none" w:sz="0" w:space="0" w:color="auto"/>
        <w:left w:val="none" w:sz="0" w:space="0" w:color="auto"/>
        <w:bottom w:val="none" w:sz="0" w:space="0" w:color="auto"/>
        <w:right w:val="none" w:sz="0" w:space="0" w:color="auto"/>
      </w:divBdr>
    </w:div>
    <w:div w:id="500005121">
      <w:bodyDiv w:val="1"/>
      <w:marLeft w:val="0"/>
      <w:marRight w:val="0"/>
      <w:marTop w:val="0"/>
      <w:marBottom w:val="0"/>
      <w:divBdr>
        <w:top w:val="none" w:sz="0" w:space="0" w:color="auto"/>
        <w:left w:val="none" w:sz="0" w:space="0" w:color="auto"/>
        <w:bottom w:val="none" w:sz="0" w:space="0" w:color="auto"/>
        <w:right w:val="none" w:sz="0" w:space="0" w:color="auto"/>
      </w:divBdr>
      <w:divsChild>
        <w:div w:id="1420130825">
          <w:marLeft w:val="0"/>
          <w:marRight w:val="0"/>
          <w:marTop w:val="0"/>
          <w:marBottom w:val="0"/>
          <w:divBdr>
            <w:top w:val="none" w:sz="0" w:space="0" w:color="auto"/>
            <w:left w:val="none" w:sz="0" w:space="0" w:color="auto"/>
            <w:bottom w:val="none" w:sz="0" w:space="0" w:color="auto"/>
            <w:right w:val="none" w:sz="0" w:space="0" w:color="auto"/>
          </w:divBdr>
        </w:div>
        <w:div w:id="1719666272">
          <w:marLeft w:val="0"/>
          <w:marRight w:val="0"/>
          <w:marTop w:val="0"/>
          <w:marBottom w:val="0"/>
          <w:divBdr>
            <w:top w:val="none" w:sz="0" w:space="0" w:color="auto"/>
            <w:left w:val="none" w:sz="0" w:space="0" w:color="auto"/>
            <w:bottom w:val="none" w:sz="0" w:space="0" w:color="auto"/>
            <w:right w:val="none" w:sz="0" w:space="0" w:color="auto"/>
          </w:divBdr>
        </w:div>
      </w:divsChild>
    </w:div>
    <w:div w:id="526677999">
      <w:bodyDiv w:val="1"/>
      <w:marLeft w:val="0"/>
      <w:marRight w:val="0"/>
      <w:marTop w:val="0"/>
      <w:marBottom w:val="0"/>
      <w:divBdr>
        <w:top w:val="none" w:sz="0" w:space="0" w:color="auto"/>
        <w:left w:val="none" w:sz="0" w:space="0" w:color="auto"/>
        <w:bottom w:val="none" w:sz="0" w:space="0" w:color="auto"/>
        <w:right w:val="none" w:sz="0" w:space="0" w:color="auto"/>
      </w:divBdr>
    </w:div>
    <w:div w:id="556940336">
      <w:bodyDiv w:val="1"/>
      <w:marLeft w:val="0"/>
      <w:marRight w:val="0"/>
      <w:marTop w:val="0"/>
      <w:marBottom w:val="0"/>
      <w:divBdr>
        <w:top w:val="none" w:sz="0" w:space="0" w:color="auto"/>
        <w:left w:val="none" w:sz="0" w:space="0" w:color="auto"/>
        <w:bottom w:val="none" w:sz="0" w:space="0" w:color="auto"/>
        <w:right w:val="none" w:sz="0" w:space="0" w:color="auto"/>
      </w:divBdr>
    </w:div>
    <w:div w:id="610168350">
      <w:bodyDiv w:val="1"/>
      <w:marLeft w:val="0"/>
      <w:marRight w:val="0"/>
      <w:marTop w:val="0"/>
      <w:marBottom w:val="0"/>
      <w:divBdr>
        <w:top w:val="none" w:sz="0" w:space="0" w:color="auto"/>
        <w:left w:val="none" w:sz="0" w:space="0" w:color="auto"/>
        <w:bottom w:val="none" w:sz="0" w:space="0" w:color="auto"/>
        <w:right w:val="none" w:sz="0" w:space="0" w:color="auto"/>
      </w:divBdr>
    </w:div>
    <w:div w:id="630942569">
      <w:bodyDiv w:val="1"/>
      <w:marLeft w:val="0"/>
      <w:marRight w:val="0"/>
      <w:marTop w:val="0"/>
      <w:marBottom w:val="0"/>
      <w:divBdr>
        <w:top w:val="none" w:sz="0" w:space="0" w:color="auto"/>
        <w:left w:val="none" w:sz="0" w:space="0" w:color="auto"/>
        <w:bottom w:val="none" w:sz="0" w:space="0" w:color="auto"/>
        <w:right w:val="none" w:sz="0" w:space="0" w:color="auto"/>
      </w:divBdr>
    </w:div>
    <w:div w:id="635306245">
      <w:bodyDiv w:val="1"/>
      <w:marLeft w:val="0"/>
      <w:marRight w:val="0"/>
      <w:marTop w:val="0"/>
      <w:marBottom w:val="0"/>
      <w:divBdr>
        <w:top w:val="none" w:sz="0" w:space="0" w:color="auto"/>
        <w:left w:val="none" w:sz="0" w:space="0" w:color="auto"/>
        <w:bottom w:val="none" w:sz="0" w:space="0" w:color="auto"/>
        <w:right w:val="none" w:sz="0" w:space="0" w:color="auto"/>
      </w:divBdr>
    </w:div>
    <w:div w:id="663704785">
      <w:bodyDiv w:val="1"/>
      <w:marLeft w:val="0"/>
      <w:marRight w:val="0"/>
      <w:marTop w:val="0"/>
      <w:marBottom w:val="0"/>
      <w:divBdr>
        <w:top w:val="none" w:sz="0" w:space="0" w:color="auto"/>
        <w:left w:val="none" w:sz="0" w:space="0" w:color="auto"/>
        <w:bottom w:val="none" w:sz="0" w:space="0" w:color="auto"/>
        <w:right w:val="none" w:sz="0" w:space="0" w:color="auto"/>
      </w:divBdr>
    </w:div>
    <w:div w:id="712535209">
      <w:bodyDiv w:val="1"/>
      <w:marLeft w:val="0"/>
      <w:marRight w:val="0"/>
      <w:marTop w:val="0"/>
      <w:marBottom w:val="0"/>
      <w:divBdr>
        <w:top w:val="none" w:sz="0" w:space="0" w:color="auto"/>
        <w:left w:val="none" w:sz="0" w:space="0" w:color="auto"/>
        <w:bottom w:val="none" w:sz="0" w:space="0" w:color="auto"/>
        <w:right w:val="none" w:sz="0" w:space="0" w:color="auto"/>
      </w:divBdr>
    </w:div>
    <w:div w:id="941187166">
      <w:bodyDiv w:val="1"/>
      <w:marLeft w:val="0"/>
      <w:marRight w:val="0"/>
      <w:marTop w:val="0"/>
      <w:marBottom w:val="0"/>
      <w:divBdr>
        <w:top w:val="none" w:sz="0" w:space="0" w:color="auto"/>
        <w:left w:val="none" w:sz="0" w:space="0" w:color="auto"/>
        <w:bottom w:val="none" w:sz="0" w:space="0" w:color="auto"/>
        <w:right w:val="none" w:sz="0" w:space="0" w:color="auto"/>
      </w:divBdr>
    </w:div>
    <w:div w:id="969092344">
      <w:bodyDiv w:val="1"/>
      <w:marLeft w:val="0"/>
      <w:marRight w:val="0"/>
      <w:marTop w:val="0"/>
      <w:marBottom w:val="0"/>
      <w:divBdr>
        <w:top w:val="none" w:sz="0" w:space="0" w:color="auto"/>
        <w:left w:val="none" w:sz="0" w:space="0" w:color="auto"/>
        <w:bottom w:val="none" w:sz="0" w:space="0" w:color="auto"/>
        <w:right w:val="none" w:sz="0" w:space="0" w:color="auto"/>
      </w:divBdr>
    </w:div>
    <w:div w:id="1217666974">
      <w:bodyDiv w:val="1"/>
      <w:marLeft w:val="0"/>
      <w:marRight w:val="0"/>
      <w:marTop w:val="0"/>
      <w:marBottom w:val="0"/>
      <w:divBdr>
        <w:top w:val="none" w:sz="0" w:space="0" w:color="auto"/>
        <w:left w:val="none" w:sz="0" w:space="0" w:color="auto"/>
        <w:bottom w:val="none" w:sz="0" w:space="0" w:color="auto"/>
        <w:right w:val="none" w:sz="0" w:space="0" w:color="auto"/>
      </w:divBdr>
    </w:div>
    <w:div w:id="1347053227">
      <w:bodyDiv w:val="1"/>
      <w:marLeft w:val="0"/>
      <w:marRight w:val="0"/>
      <w:marTop w:val="0"/>
      <w:marBottom w:val="0"/>
      <w:divBdr>
        <w:top w:val="none" w:sz="0" w:space="0" w:color="auto"/>
        <w:left w:val="none" w:sz="0" w:space="0" w:color="auto"/>
        <w:bottom w:val="none" w:sz="0" w:space="0" w:color="auto"/>
        <w:right w:val="none" w:sz="0" w:space="0" w:color="auto"/>
      </w:divBdr>
    </w:div>
    <w:div w:id="1367637780">
      <w:bodyDiv w:val="1"/>
      <w:marLeft w:val="0"/>
      <w:marRight w:val="0"/>
      <w:marTop w:val="0"/>
      <w:marBottom w:val="0"/>
      <w:divBdr>
        <w:top w:val="none" w:sz="0" w:space="0" w:color="auto"/>
        <w:left w:val="none" w:sz="0" w:space="0" w:color="auto"/>
        <w:bottom w:val="none" w:sz="0" w:space="0" w:color="auto"/>
        <w:right w:val="none" w:sz="0" w:space="0" w:color="auto"/>
      </w:divBdr>
      <w:divsChild>
        <w:div w:id="1753156610">
          <w:marLeft w:val="0"/>
          <w:marRight w:val="0"/>
          <w:marTop w:val="0"/>
          <w:marBottom w:val="0"/>
          <w:divBdr>
            <w:top w:val="none" w:sz="0" w:space="0" w:color="auto"/>
            <w:left w:val="none" w:sz="0" w:space="0" w:color="auto"/>
            <w:bottom w:val="none" w:sz="0" w:space="0" w:color="auto"/>
            <w:right w:val="none" w:sz="0" w:space="0" w:color="auto"/>
          </w:divBdr>
        </w:div>
        <w:div w:id="766652615">
          <w:marLeft w:val="0"/>
          <w:marRight w:val="0"/>
          <w:marTop w:val="0"/>
          <w:marBottom w:val="0"/>
          <w:divBdr>
            <w:top w:val="none" w:sz="0" w:space="0" w:color="auto"/>
            <w:left w:val="none" w:sz="0" w:space="0" w:color="auto"/>
            <w:bottom w:val="none" w:sz="0" w:space="0" w:color="auto"/>
            <w:right w:val="none" w:sz="0" w:space="0" w:color="auto"/>
          </w:divBdr>
        </w:div>
      </w:divsChild>
    </w:div>
    <w:div w:id="1465612142">
      <w:bodyDiv w:val="1"/>
      <w:marLeft w:val="0"/>
      <w:marRight w:val="0"/>
      <w:marTop w:val="0"/>
      <w:marBottom w:val="0"/>
      <w:divBdr>
        <w:top w:val="none" w:sz="0" w:space="0" w:color="auto"/>
        <w:left w:val="none" w:sz="0" w:space="0" w:color="auto"/>
        <w:bottom w:val="none" w:sz="0" w:space="0" w:color="auto"/>
        <w:right w:val="none" w:sz="0" w:space="0" w:color="auto"/>
      </w:divBdr>
    </w:div>
    <w:div w:id="1911185236">
      <w:bodyDiv w:val="1"/>
      <w:marLeft w:val="0"/>
      <w:marRight w:val="0"/>
      <w:marTop w:val="0"/>
      <w:marBottom w:val="0"/>
      <w:divBdr>
        <w:top w:val="none" w:sz="0" w:space="0" w:color="auto"/>
        <w:left w:val="none" w:sz="0" w:space="0" w:color="auto"/>
        <w:bottom w:val="none" w:sz="0" w:space="0" w:color="auto"/>
        <w:right w:val="none" w:sz="0" w:space="0" w:color="auto"/>
      </w:divBdr>
    </w:div>
    <w:div w:id="1939366662">
      <w:bodyDiv w:val="1"/>
      <w:marLeft w:val="0"/>
      <w:marRight w:val="0"/>
      <w:marTop w:val="0"/>
      <w:marBottom w:val="0"/>
      <w:divBdr>
        <w:top w:val="none" w:sz="0" w:space="0" w:color="auto"/>
        <w:left w:val="none" w:sz="0" w:space="0" w:color="auto"/>
        <w:bottom w:val="none" w:sz="0" w:space="0" w:color="auto"/>
        <w:right w:val="none" w:sz="0" w:space="0" w:color="auto"/>
      </w:divBdr>
    </w:div>
    <w:div w:id="1979258147">
      <w:bodyDiv w:val="1"/>
      <w:marLeft w:val="0"/>
      <w:marRight w:val="0"/>
      <w:marTop w:val="0"/>
      <w:marBottom w:val="0"/>
      <w:divBdr>
        <w:top w:val="none" w:sz="0" w:space="0" w:color="auto"/>
        <w:left w:val="none" w:sz="0" w:space="0" w:color="auto"/>
        <w:bottom w:val="none" w:sz="0" w:space="0" w:color="auto"/>
        <w:right w:val="none" w:sz="0" w:space="0" w:color="auto"/>
      </w:divBdr>
    </w:div>
    <w:div w:id="2018077723">
      <w:bodyDiv w:val="1"/>
      <w:marLeft w:val="0"/>
      <w:marRight w:val="0"/>
      <w:marTop w:val="0"/>
      <w:marBottom w:val="0"/>
      <w:divBdr>
        <w:top w:val="none" w:sz="0" w:space="0" w:color="auto"/>
        <w:left w:val="none" w:sz="0" w:space="0" w:color="auto"/>
        <w:bottom w:val="none" w:sz="0" w:space="0" w:color="auto"/>
        <w:right w:val="none" w:sz="0" w:space="0" w:color="auto"/>
      </w:divBdr>
    </w:div>
    <w:div w:id="20270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iologydirect.biomedcentral.com/articles/10.1186/1745-6150-2-2" TargetMode="External"/><Relationship Id="rId5" Type="http://schemas.openxmlformats.org/officeDocument/2006/relationships/image" Target="media/image1.png"/><Relationship Id="rId10" Type="http://schemas.openxmlformats.org/officeDocument/2006/relationships/hyperlink" Target="https://www.researchgate.net/publication/280794624_Comparison_of_Five_Rules_of_Determining_the_Number_of_Components_to_Retain" TargetMode="External"/><Relationship Id="rId4" Type="http://schemas.openxmlformats.org/officeDocument/2006/relationships/webSettings" Target="webSettings.xml"/><Relationship Id="rId9" Type="http://schemas.openxmlformats.org/officeDocument/2006/relationships/hyperlink" Target="http://www.stat.columbia.edu/~fwood/Teaching/w4315/Fall2009/p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Rahman</dc:creator>
  <cp:keywords/>
  <dc:description/>
  <cp:lastModifiedBy>Alvi Rahman</cp:lastModifiedBy>
  <cp:revision>17</cp:revision>
  <dcterms:created xsi:type="dcterms:W3CDTF">2019-11-12T14:09:00Z</dcterms:created>
  <dcterms:modified xsi:type="dcterms:W3CDTF">2019-11-12T20:48:00Z</dcterms:modified>
</cp:coreProperties>
</file>