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jc w:val="center"/>
      </w:pPr>
      <w:r>
        <w:rPr>
          <w:rFonts w:ascii="Arial" w:cs="Arial" w:eastAsia="Arial" w:hAnsi="Arial"/>
          <w:b/>
          <w:bCs/>
          <w:sz w:val="72"/>
          <w:szCs w:val="72"/>
        </w:rPr>
        <w:t xml:space="preserve">DE ONONDERBROKEN LIJN</w:t>
      </w:r>
    </w:p>
    <w:p>
      <w:pPr>
        <w:spacing w:after="100"/>
        <w:jc w:val="center"/>
      </w:pPr>
      <w:r>
        <w:rPr>
          <w:rFonts w:ascii="Arial" w:cs="Arial" w:eastAsia="Arial" w:hAnsi="Arial"/>
          <w:b/>
          <w:bCs/>
          <w:color w:val="990000"/>
          <w:sz w:val="48"/>
          <w:szCs w:val="48"/>
        </w:rPr>
        <w:t xml:space="preserve">1933 — 2026</w:t>
      </w:r>
    </w:p>
    <w:p>
      <w:pPr>
        <w:spacing w:after="400"/>
        <w:jc w:val="center"/>
      </w:pPr>
      <w:r>
        <w:rPr>
          <w:rFonts w:ascii="Arial" w:cs="Arial" w:eastAsia="Arial" w:hAnsi="Arial"/>
          <w:i/>
          <w:iCs/>
          <w:sz w:val="28"/>
          <w:szCs w:val="28"/>
        </w:rPr>
        <w:t xml:space="preserve">Hoe de geest van het Derde Rijk voortleeft in de machtsstructuren van vandaag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0000" w:sz="3"/>
              <w:left w:val="single" w:color="990000" w:sz="3"/>
              <w:bottom w:val="single" w:color="990000" w:sz="3"/>
              <w:right w:val="single" w:color="990000" w:sz="3"/>
            </w:tcBorders>
            <w:shd w:fill="1A1A1A" w:val="clear"/>
            <w:tcMar>
              <w:top w:type="dxa" w:w="150"/>
              <w:left w:type="dxa" w:w="200"/>
              <w:bottom w:type="dxa" w:w="150"/>
              <w:right w:type="dxa" w:w="200"/>
            </w:tcMar>
          </w:tcPr>
          <w:p>
            <w:pPr>
              <w:jc w:val="center"/>
            </w:pPr>
            <w:r>
              <w:rPr>
                <w:rFonts w:ascii="Arial" w:cs="Arial" w:eastAsia="Arial" w:hAnsi="Arial"/>
                <w:b/>
                <w:bCs/>
                <w:color w:val="FF0000"/>
                <w:sz w:val="28"/>
                <w:szCs w:val="28"/>
              </w:rPr>
              <w:t xml:space="preserve">DIT IS GEEN COMPLOTTHEORIE</w:t>
            </w:r>
          </w:p>
          <w:p>
            <w:pPr>
              <w:spacing w:before="100"/>
              <w:jc w:val="center"/>
            </w:pPr>
            <w:r>
              <w:rPr>
                <w:rFonts w:ascii="Arial" w:cs="Arial" w:eastAsia="Arial" w:hAnsi="Arial"/>
                <w:color w:val="FFFFFF"/>
                <w:sz w:val="22"/>
                <w:szCs w:val="22"/>
              </w:rPr>
              <w:t xml:space="preserve">Dit document bevat uitsluitend verifieerbare feiten: geboortedata, functies, familierelaties, universiteitsdiploma's, en officiële benoemingen. Elke claim kan worden gecontroleerd via openbare bronnen.</w:t>
            </w:r>
          </w:p>
        </w:tc>
      </w:tr>
    </w:tbl>
    <w:p>
      <w:pPr>
        <w:spacing w:after="300"/>
      </w:pPr>
    </w:p>
    <w:p>
      <w:pPr>
        <w:jc w:val="center"/>
      </w:pPr>
      <w:r>
        <w:rPr>
          <w:rFonts w:ascii="Arial" w:cs="Arial" w:eastAsia="Arial" w:hAnsi="Arial"/>
          <w:sz w:val="22"/>
          <w:szCs w:val="22"/>
        </w:rPr>
        <w:t xml:space="preserve">Samengesteld: 19 januari 2026</w:t>
      </w:r>
    </w:p>
    <w:p>
      <w:pPr>
        <w:jc w:val="center"/>
      </w:pPr>
      <w:r>
        <w:rPr>
          <w:rFonts w:ascii="Arial" w:cs="Arial" w:eastAsia="Arial" w:hAnsi="Arial"/>
          <w:color w:val="666666"/>
          <w:sz w:val="20"/>
          <w:szCs w:val="20"/>
        </w:rPr>
        <w:t xml:space="preserve">The Divine Deal Framework</w:t>
      </w:r>
    </w:p>
    <w:p>
      <w:r>
        <w:br w:type="page"/>
      </w:r>
    </w:p>
    <w:p>
      <w:pPr>
        <w:pStyle w:val="Heading1"/>
        <w:spacing w:before="400" w:after="200"/>
      </w:pPr>
      <w:r>
        <w:rPr>
          <w:rFonts w:ascii="Arial" w:cs="Arial" w:eastAsia="Arial" w:hAnsi="Arial"/>
          <w:b/>
          <w:bCs/>
          <w:sz w:val="36"/>
          <w:szCs w:val="36"/>
        </w:rPr>
        <w:t xml:space="preserve">DE THESE</w:t>
      </w:r>
    </w:p>
    <w:p>
      <w:pPr>
        <w:spacing w:after="120"/>
      </w:pPr>
      <w:r>
        <w:rPr>
          <w:rFonts w:ascii="Arial" w:cs="Arial" w:eastAsia="Arial" w:hAnsi="Arial"/>
          <w:b w:val="false"/>
          <w:bCs w:val="false"/>
          <w:sz w:val="22"/>
          <w:szCs w:val="22"/>
        </w:rPr>
        <w:t xml:space="preserve">De structuren die het Derde Rijk mogelijk maakten werden na 1945 niet ontmanteld - ze werden getransformeerd. Dezelfde families, dezelfde instituten, dezelfde methoden van controle leven voort in de Europese Unie, de NAVO, en de mondiale financiële architectuur.</w:t>
      </w:r>
    </w:p>
    <w:p>
      <w:pPr>
        <w:spacing w:after="100"/>
      </w:pPr>
    </w:p>
    <w:p>
      <w:pPr>
        <w:spacing w:after="120"/>
      </w:pPr>
      <w:r>
        <w:rPr>
          <w:rFonts w:ascii="Arial" w:cs="Arial" w:eastAsia="Arial" w:hAnsi="Arial"/>
          <w:b/>
          <w:bCs/>
          <w:sz w:val="22"/>
          <w:szCs w:val="22"/>
        </w:rPr>
        <w:t xml:space="preserve">Dit is geen metafoor. Dit is genealogie. Dit is documentatie.</w:t>
      </w:r>
    </w:p>
    <w:p>
      <w:pPr>
        <w:spacing w:after="200"/>
      </w:pPr>
    </w:p>
    <w:p>
      <w:pPr>
        <w:pStyle w:val="Heading2"/>
        <w:spacing w:before="300" w:after="150"/>
      </w:pPr>
      <w:r>
        <w:rPr>
          <w:rFonts w:ascii="Arial" w:cs="Arial" w:eastAsia="Arial" w:hAnsi="Arial"/>
          <w:b/>
          <w:bCs/>
          <w:sz w:val="28"/>
          <w:szCs w:val="28"/>
        </w:rPr>
        <w:t xml:space="preserve">De Methode</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Volg de bloedlijnen - wie zijn de kinderen en kleinkinderen?</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Volg de instituten - wie richtte ze op, wie leidt ze nu?</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Volg het geld - dezelfde fondsen, dezelfde families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Volg de ideologie - dezelfde doelen, nieuwe taal</w:t>
      </w:r>
    </w:p>
    <w:p>
      <w:r>
        <w:br w:type="page"/>
      </w:r>
    </w:p>
    <w:p>
      <w:pPr>
        <w:pStyle w:val="Heading1"/>
        <w:spacing w:before="400" w:after="200"/>
      </w:pPr>
      <w:r>
        <w:rPr>
          <w:rFonts w:ascii="Arial" w:cs="Arial" w:eastAsia="Arial" w:hAnsi="Arial"/>
          <w:b/>
          <w:bCs/>
          <w:sz w:val="36"/>
          <w:szCs w:val="36"/>
        </w:rPr>
        <w:t xml:space="preserve">1. DE VON DER LEYEN BLOEDLIJN</w:t>
      </w:r>
    </w:p>
    <w:p>
      <w:pPr>
        <w:spacing w:after="120"/>
      </w:pPr>
      <w:r>
        <w:rPr>
          <w:rFonts w:ascii="Arial" w:cs="Arial" w:eastAsia="Arial" w:hAnsi="Arial"/>
          <w:b/>
          <w:bCs/>
          <w:sz w:val="22"/>
          <w:szCs w:val="22"/>
        </w:rPr>
        <w:t xml:space="preserve">Ursula von der Leyen is voorzitter van de Europese Commissie - de machtigste positie in de EU. Haar familiegeschiedenis onthult een ononderbroken lijn naar het hart van het Nazi-apparaat.</w:t>
      </w:r>
    </w:p>
    <w:p>
      <w:pPr>
        <w:spacing w:after="200"/>
      </w:pPr>
    </w:p>
    <w:p>
      <w:pPr>
        <w:pStyle w:val="Heading2"/>
        <w:spacing w:before="300" w:after="150"/>
      </w:pPr>
      <w:r>
        <w:rPr>
          <w:rFonts w:ascii="Arial" w:cs="Arial" w:eastAsia="Arial" w:hAnsi="Arial"/>
          <w:b/>
          <w:bCs/>
          <w:sz w:val="28"/>
          <w:szCs w:val="28"/>
        </w:rPr>
        <w:t xml:space="preserve">Generatie 1: De Nazi-Connectie</w:t>
      </w:r>
    </w:p>
    <w:p>
      <w:pPr>
        <w:pStyle w:val="Heading3"/>
        <w:spacing w:before="200" w:after="100"/>
      </w:pPr>
      <w:r>
        <w:rPr>
          <w:rFonts w:ascii="Arial" w:cs="Arial" w:eastAsia="Arial" w:hAnsi="Arial"/>
          <w:b/>
          <w:bCs/>
          <w:sz w:val="24"/>
          <w:szCs w:val="24"/>
        </w:rPr>
        <w:t xml:space="preserve">Hans von der Groeben (1907-2005)</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NSDAP-lid</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Nazi-ambtenaar tijdens het Derde Rijk</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NA 1945: 'Vader van de Europese Unie' genoemd</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Medeoprichter EEG (voorloper EU)</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Ernst Albrecht (Ursula's vader) was zijn Chef de Cabinet</w:t>
      </w:r>
    </w:p>
    <w:p>
      <w:pPr>
        <w:spacing w:after="150"/>
      </w:pPr>
    </w:p>
    <w:p>
      <w:pPr>
        <w:pStyle w:val="Heading3"/>
        <w:spacing w:before="200" w:after="100"/>
      </w:pPr>
      <w:r>
        <w:rPr>
          <w:rFonts w:ascii="Arial" w:cs="Arial" w:eastAsia="Arial" w:hAnsi="Arial"/>
          <w:b/>
          <w:bCs/>
          <w:sz w:val="24"/>
          <w:szCs w:val="24"/>
        </w:rPr>
        <w:t xml:space="preserve">Joachim Freiherr von der Leyen (1897-1945)</w:t>
      </w:r>
    </w:p>
    <w:p>
      <w:pPr>
        <w:spacing w:after="80"/>
        <w:ind w:left="360"/>
      </w:pPr>
      <w:r>
        <w:rPr>
          <w:rFonts w:ascii="Arial" w:cs="Arial" w:eastAsia="Arial" w:hAnsi="Arial"/>
          <w:sz w:val="22"/>
          <w:szCs w:val="22"/>
        </w:rPr>
        <w:t xml:space="preserve">• </w:t>
      </w:r>
      <w:r>
        <w:rPr>
          <w:rFonts w:ascii="Arial" w:cs="Arial" w:eastAsia="Arial" w:hAnsi="Arial"/>
          <w:b/>
          <w:bCs/>
          <w:sz w:val="22"/>
          <w:szCs w:val="22"/>
        </w:rPr>
        <w:t xml:space="preserve">NSDAP-lid</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Kreishauptmann in bezet Polen, Distrikt Galizien</w:t>
      </w:r>
    </w:p>
    <w:p>
      <w:pPr>
        <w:spacing w:after="120"/>
        <w:ind w:left="720"/>
      </w:pPr>
      <w:r>
        <w:rPr>
          <w:rFonts w:ascii="Arial" w:cs="Arial" w:eastAsia="Arial" w:hAnsi="Arial"/>
          <w:i/>
          <w:iCs/>
          <w:sz w:val="22"/>
          <w:szCs w:val="22"/>
        </w:rPr>
        <w:t xml:space="preserve">"Was over de Judenaktionen in vooraus geïnformeerd"</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Direct betrokken bij de organisatie van de Holocaust</w:t>
      </w:r>
    </w:p>
    <w:p>
      <w:pPr>
        <w:spacing w:after="200"/>
      </w:pPr>
    </w:p>
    <w:p>
      <w:pPr>
        <w:pStyle w:val="Heading2"/>
        <w:spacing w:before="300" w:after="150"/>
      </w:pPr>
      <w:r>
        <w:rPr>
          <w:rFonts w:ascii="Arial" w:cs="Arial" w:eastAsia="Arial" w:hAnsi="Arial"/>
          <w:b/>
          <w:bCs/>
          <w:sz w:val="28"/>
          <w:szCs w:val="28"/>
        </w:rPr>
        <w:t xml:space="preserve">Generatie 2: De Transformatie</w:t>
      </w:r>
    </w:p>
    <w:p>
      <w:pPr>
        <w:pStyle w:val="Heading3"/>
        <w:spacing w:before="200" w:after="100"/>
      </w:pPr>
      <w:r>
        <w:rPr>
          <w:rFonts w:ascii="Arial" w:cs="Arial" w:eastAsia="Arial" w:hAnsi="Arial"/>
          <w:b/>
          <w:bCs/>
          <w:sz w:val="24"/>
          <w:szCs w:val="24"/>
        </w:rPr>
        <w:t xml:space="preserve">Ernst Albrecht (1930-2014) - Ursula's vader</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EU-ambtenaar eerste generatie (vanaf 1958)</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Chef de Cabinet van Nazi Hans von der Groeben</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Minister-President Niedersachsen (1976-1990)</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Benoemde ex-Nazi Hans Puvogel als Minister van Justitie</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Betrokken bij 'Celle Hole' false flag operatie (1978)</w:t>
      </w:r>
    </w:p>
    <w:p>
      <w:pPr>
        <w:spacing w:after="150"/>
      </w:pPr>
    </w:p>
    <w:p>
      <w:pPr>
        <w:pStyle w:val="Heading3"/>
        <w:spacing w:before="200" w:after="100"/>
      </w:pPr>
      <w:r>
        <w:rPr>
          <w:rFonts w:ascii="Arial" w:cs="Arial" w:eastAsia="Arial" w:hAnsi="Arial"/>
          <w:b/>
          <w:bCs/>
          <w:sz w:val="24"/>
          <w:szCs w:val="24"/>
        </w:rPr>
        <w:t xml:space="preserve">Ulrich von der Leyen (1918-1992) - Ursula's schoonvader</w:t>
      </w:r>
    </w:p>
    <w:p>
      <w:pPr>
        <w:spacing w:after="80"/>
        <w:ind w:left="360"/>
      </w:pPr>
      <w:r>
        <w:rPr>
          <w:rFonts w:ascii="Arial" w:cs="Arial" w:eastAsia="Arial" w:hAnsi="Arial"/>
          <w:sz w:val="22"/>
          <w:szCs w:val="22"/>
        </w:rPr>
        <w:t xml:space="preserve">• </w:t>
      </w:r>
      <w:r>
        <w:rPr>
          <w:rFonts w:ascii="Arial" w:cs="Arial" w:eastAsia="Arial" w:hAnsi="Arial"/>
          <w:b/>
          <w:bCs/>
          <w:sz w:val="22"/>
          <w:szCs w:val="22"/>
        </w:rPr>
        <w:t xml:space="preserve">Promoveerde 1943 aan Universiteit Tübingen - midden in Nazi-Duitsland</w:t>
      </w:r>
    </w:p>
    <w:p>
      <w:pPr>
        <w:spacing w:after="120"/>
      </w:pPr>
      <w:r>
        <w:rPr>
          <w:rFonts w:ascii="Arial" w:cs="Arial" w:eastAsia="Arial" w:hAnsi="Arial"/>
          <w:b w:val="false"/>
          <w:bCs w:val="false"/>
          <w:sz w:val="22"/>
          <w:szCs w:val="22"/>
        </w:rPr>
        <w:t xml:space="preserve">Tübingen speelde een 'leading role in efforts to legitimize the policies of the Third Reich as scientific'. Professor Hans Fleischhacker selecteerde daar 86 Joden in Auschwitz voor een skelettenexpositie. Minstens 1.158 mensen werden gesteriliseerd aan het universitair ziekenhuis.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KRITIEKE LACUNE: Periode 1943-1945 is ONGEDOCUMENTEERD</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Was hij Wehrmacht-arts? NSDAP-lid? (&gt;50% van artsen was lid)</w:t>
      </w:r>
    </w:p>
    <w:p>
      <w:r>
        <w:br w:type="page"/>
      </w:r>
    </w:p>
    <w:p>
      <w:pPr>
        <w:pStyle w:val="Heading2"/>
        <w:spacing w:before="300" w:after="150"/>
      </w:pPr>
      <w:r>
        <w:rPr>
          <w:rFonts w:ascii="Arial" w:cs="Arial" w:eastAsia="Arial" w:hAnsi="Arial"/>
          <w:b/>
          <w:bCs/>
          <w:sz w:val="28"/>
          <w:szCs w:val="28"/>
        </w:rPr>
        <w:t xml:space="preserve">Generatie 3: De Macht</w:t>
      </w:r>
    </w:p>
    <w:p>
      <w:pPr>
        <w:pStyle w:val="Heading3"/>
        <w:spacing w:before="200" w:after="100"/>
      </w:pPr>
      <w:r>
        <w:rPr>
          <w:rFonts w:ascii="Arial" w:cs="Arial" w:eastAsia="Arial" w:hAnsi="Arial"/>
          <w:b/>
          <w:bCs/>
          <w:sz w:val="24"/>
          <w:szCs w:val="24"/>
        </w:rPr>
        <w:t xml:space="preserve">Ursula von der Leyen (1958-)</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Studeerde in Londen onder schuilnaam 'Rose Ladson'</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Ladson = Amerikaanse slavenhoudersfamilie, 200+ slaven</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WEF Board of Trustees 2016-2019 (met Larry Fink, Klaus Schwab)</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EU-Commissievoorzitter sinds 2019</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SMS-gate: berichten met Pfizer CEO gewist</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€71 miljard vaccin-contracten terwijl echtgenoot bij biotech zat</w:t>
      </w:r>
    </w:p>
    <w:p>
      <w:pPr>
        <w:spacing w:after="150"/>
      </w:pPr>
    </w:p>
    <w:p>
      <w:pPr>
        <w:pStyle w:val="Heading3"/>
        <w:spacing w:before="200" w:after="100"/>
      </w:pPr>
      <w:r>
        <w:rPr>
          <w:rFonts w:ascii="Arial" w:cs="Arial" w:eastAsia="Arial" w:hAnsi="Arial"/>
          <w:b/>
          <w:bCs/>
          <w:sz w:val="24"/>
          <w:szCs w:val="24"/>
        </w:rPr>
        <w:t xml:space="preserve">Heiko von der Leyen - Ursula's echtgenoot</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Medical Director Orgenesis (VS biotech) 2020-2022</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Orgenesis ontwikkelde COVID-vaccin</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Afgetreden NA onthulling belangenconflict</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Zijn vrouw tekende miljarden aan vaccin-contracten</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0000" w:sz="3"/>
              <w:left w:val="single" w:color="990000" w:sz="3"/>
              <w:bottom w:val="single" w:color="990000" w:sz="3"/>
              <w:right w:val="single" w:color="990000" w:sz="3"/>
            </w:tcBorders>
            <w:shd w:fill="1A1A1A" w:val="clear"/>
            <w:tcMar>
              <w:top w:type="dxa" w:w="150"/>
              <w:left w:type="dxa" w:w="200"/>
              <w:bottom w:type="dxa" w:w="150"/>
              <w:right w:type="dxa" w:w="200"/>
            </w:tcMar>
          </w:tcPr>
          <w:p>
            <w:pPr>
              <w:jc w:val="center"/>
            </w:pPr>
            <w:r>
              <w:rPr>
                <w:rFonts w:ascii="Arial" w:cs="Arial" w:eastAsia="Arial" w:hAnsi="Arial"/>
                <w:b/>
                <w:bCs/>
                <w:color w:val="FF0000"/>
                <w:sz w:val="28"/>
                <w:szCs w:val="28"/>
              </w:rPr>
              <w:t xml:space="preserve">DE LIJN</w:t>
            </w:r>
          </w:p>
          <w:p>
            <w:pPr>
              <w:spacing w:before="100"/>
              <w:jc w:val="center"/>
            </w:pPr>
            <w:r>
              <w:rPr>
                <w:rFonts w:ascii="Arial" w:cs="Arial" w:eastAsia="Arial" w:hAnsi="Arial"/>
                <w:color w:val="FFFFFF"/>
                <w:sz w:val="22"/>
                <w:szCs w:val="22"/>
              </w:rPr>
              <w:t xml:space="preserve">Nazi-apparaat → EU-oprichting → Huidige EU-leiding. Drie generaties. Eén familie. Ononderbroken.</w:t>
            </w:r>
          </w:p>
        </w:tc>
      </w:tr>
    </w:tbl>
    <w:p>
      <w:r>
        <w:br w:type="page"/>
      </w:r>
    </w:p>
    <w:p>
      <w:pPr>
        <w:pStyle w:val="Heading1"/>
        <w:spacing w:before="400" w:after="200"/>
      </w:pPr>
      <w:r>
        <w:rPr>
          <w:rFonts w:ascii="Arial" w:cs="Arial" w:eastAsia="Arial" w:hAnsi="Arial"/>
          <w:b/>
          <w:bCs/>
          <w:sz w:val="36"/>
          <w:szCs w:val="36"/>
        </w:rPr>
        <w:t xml:space="preserve">2. HET PATROON - NAZI'S DIE EU BOUWDEN</w:t>
      </w:r>
    </w:p>
    <w:p>
      <w:pPr>
        <w:spacing w:after="120"/>
      </w:pPr>
      <w:r>
        <w:rPr>
          <w:rFonts w:ascii="Arial" w:cs="Arial" w:eastAsia="Arial" w:hAnsi="Arial"/>
          <w:b/>
          <w:bCs/>
          <w:sz w:val="22"/>
          <w:szCs w:val="22"/>
        </w:rPr>
        <w:t xml:space="preserve">Hans von der Groeben was niet de enige. Een systematisch patroon van Nazi-functionarissen die de Europese structuren vormden:</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990000" w:sz="1"/>
              <w:left w:val="single" w:color="990000" w:sz="1"/>
              <w:bottom w:val="single" w:color="990000" w:sz="1"/>
              <w:right w:val="single" w:color="990000" w:sz="1"/>
            </w:tcBorders>
            <w:shd w:fill="2C2C2C" w:val="clear"/>
            <w:tcMar>
              <w:top w:type="dxa" w:w="80"/>
              <w:left w:type="dxa" w:w="100"/>
              <w:bottom w:type="dxa" w:w="80"/>
              <w:right w:type="dxa" w:w="100"/>
            </w:tcMar>
          </w:tcPr>
          <w:p>
            <w:r>
              <w:rPr>
                <w:rFonts w:ascii="Arial" w:cs="Arial" w:eastAsia="Arial" w:hAnsi="Arial"/>
                <w:b/>
                <w:bCs/>
                <w:color w:val="FFFFFF"/>
                <w:sz w:val="20"/>
                <w:szCs w:val="20"/>
              </w:rPr>
              <w:t xml:space="preserve">NAAM</w:t>
            </w:r>
          </w:p>
        </w:tc>
        <w:tc>
          <w:tcPr>
            <w:tcW w:type="dxa" w:w="3430"/>
            <w:tcBorders>
              <w:top w:val="single" w:color="990000" w:sz="1"/>
              <w:left w:val="single" w:color="990000" w:sz="1"/>
              <w:bottom w:val="single" w:color="990000" w:sz="1"/>
              <w:right w:val="single" w:color="990000" w:sz="1"/>
            </w:tcBorders>
            <w:shd w:fill="FFE5E5" w:val="clear"/>
            <w:tcMar>
              <w:top w:type="dxa" w:w="80"/>
              <w:left w:type="dxa" w:w="100"/>
              <w:bottom w:type="dxa" w:w="80"/>
              <w:right w:type="dxa" w:w="100"/>
            </w:tcMar>
          </w:tcPr>
          <w:p>
            <w:r>
              <w:rPr>
                <w:rFonts w:ascii="Arial" w:cs="Arial" w:eastAsia="Arial" w:hAnsi="Arial"/>
                <w:sz w:val="20"/>
                <w:szCs w:val="20"/>
              </w:rPr>
              <w:t xml:space="preserve">NAZI-ROL</w:t>
            </w:r>
          </w:p>
        </w:tc>
        <w:tc>
          <w:tcPr>
            <w:tcW w:type="dxa" w:w="3430"/>
            <w:tcBorders>
              <w:top w:val="single" w:color="990000" w:sz="1"/>
              <w:left w:val="single" w:color="990000" w:sz="1"/>
              <w:bottom w:val="single" w:color="990000" w:sz="1"/>
              <w:right w:val="single" w:color="990000" w:sz="1"/>
            </w:tcBorders>
            <w:tcMar>
              <w:top w:type="dxa" w:w="80"/>
              <w:left w:type="dxa" w:w="100"/>
              <w:bottom w:type="dxa" w:w="80"/>
              <w:right w:type="dxa" w:w="100"/>
            </w:tcMar>
          </w:tcPr>
          <w:p>
            <w:r>
              <w:rPr>
                <w:rFonts w:ascii="Arial" w:cs="Arial" w:eastAsia="Arial" w:hAnsi="Arial"/>
                <w:sz w:val="20"/>
                <w:szCs w:val="20"/>
              </w:rPr>
              <w:t xml:space="preserve">NA-OORLOGSE ROL</w:t>
            </w:r>
          </w:p>
        </w:tc>
      </w:tr>
    </w:tbl>
    <w:p>
      <w:pPr>
        <w:spacing w:after="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990000" w:sz="1"/>
              <w:left w:val="single" w:color="990000" w:sz="1"/>
              <w:bottom w:val="single" w:color="990000" w:sz="1"/>
              <w:right w:val="single" w:color="990000" w:sz="1"/>
            </w:tcBorders>
            <w:shd w:fill="2C2C2C" w:val="clear"/>
            <w:tcMar>
              <w:top w:type="dxa" w:w="80"/>
              <w:left w:type="dxa" w:w="100"/>
              <w:bottom w:type="dxa" w:w="80"/>
              <w:right w:type="dxa" w:w="100"/>
            </w:tcMar>
          </w:tcPr>
          <w:p>
            <w:r>
              <w:rPr>
                <w:rFonts w:ascii="Arial" w:cs="Arial" w:eastAsia="Arial" w:hAnsi="Arial"/>
                <w:b/>
                <w:bCs/>
                <w:color w:val="FFFFFF"/>
                <w:sz w:val="20"/>
                <w:szCs w:val="20"/>
              </w:rPr>
              <w:t xml:space="preserve">Hans von der Groeben</w:t>
            </w:r>
          </w:p>
        </w:tc>
        <w:tc>
          <w:tcPr>
            <w:tcW w:type="dxa" w:w="3430"/>
            <w:tcBorders>
              <w:top w:val="single" w:color="990000" w:sz="1"/>
              <w:left w:val="single" w:color="990000" w:sz="1"/>
              <w:bottom w:val="single" w:color="990000" w:sz="1"/>
              <w:right w:val="single" w:color="990000" w:sz="1"/>
            </w:tcBorders>
            <w:shd w:fill="FFE5E5" w:val="clear"/>
            <w:tcMar>
              <w:top w:type="dxa" w:w="80"/>
              <w:left w:type="dxa" w:w="100"/>
              <w:bottom w:type="dxa" w:w="80"/>
              <w:right w:type="dxa" w:w="100"/>
            </w:tcMar>
          </w:tcPr>
          <w:p>
            <w:r>
              <w:rPr>
                <w:rFonts w:ascii="Arial" w:cs="Arial" w:eastAsia="Arial" w:hAnsi="Arial"/>
                <w:sz w:val="20"/>
                <w:szCs w:val="20"/>
              </w:rPr>
              <w:t xml:space="preserve">NSDAP-lid, Nazi-ambtenaar</w:t>
            </w:r>
          </w:p>
        </w:tc>
        <w:tc>
          <w:tcPr>
            <w:tcW w:type="dxa" w:w="3430"/>
            <w:tcBorders>
              <w:top w:val="single" w:color="990000" w:sz="1"/>
              <w:left w:val="single" w:color="990000" w:sz="1"/>
              <w:bottom w:val="single" w:color="990000" w:sz="1"/>
              <w:right w:val="single" w:color="990000" w:sz="1"/>
            </w:tcBorders>
            <w:tcMar>
              <w:top w:type="dxa" w:w="80"/>
              <w:left w:type="dxa" w:w="100"/>
              <w:bottom w:type="dxa" w:w="80"/>
              <w:right w:type="dxa" w:w="100"/>
            </w:tcMar>
          </w:tcPr>
          <w:p>
            <w:r>
              <w:rPr>
                <w:rFonts w:ascii="Arial" w:cs="Arial" w:eastAsia="Arial" w:hAnsi="Arial"/>
                <w:sz w:val="20"/>
                <w:szCs w:val="20"/>
              </w:rPr>
              <w:t xml:space="preserve">'Vader van de EU', EEG-oprichter</w:t>
            </w:r>
          </w:p>
        </w:tc>
      </w:tr>
    </w:tbl>
    <w:p>
      <w:pPr>
        <w:spacing w:after="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990000" w:sz="1"/>
              <w:left w:val="single" w:color="990000" w:sz="1"/>
              <w:bottom w:val="single" w:color="990000" w:sz="1"/>
              <w:right w:val="single" w:color="990000" w:sz="1"/>
            </w:tcBorders>
            <w:shd w:fill="2C2C2C" w:val="clear"/>
            <w:tcMar>
              <w:top w:type="dxa" w:w="80"/>
              <w:left w:type="dxa" w:w="100"/>
              <w:bottom w:type="dxa" w:w="80"/>
              <w:right w:type="dxa" w:w="100"/>
            </w:tcMar>
          </w:tcPr>
          <w:p>
            <w:r>
              <w:rPr>
                <w:rFonts w:ascii="Arial" w:cs="Arial" w:eastAsia="Arial" w:hAnsi="Arial"/>
                <w:b/>
                <w:bCs/>
                <w:color w:val="FFFFFF"/>
                <w:sz w:val="20"/>
                <w:szCs w:val="20"/>
              </w:rPr>
              <w:t xml:space="preserve">Walter Hallstein</w:t>
            </w:r>
          </w:p>
        </w:tc>
        <w:tc>
          <w:tcPr>
            <w:tcW w:type="dxa" w:w="3430"/>
            <w:tcBorders>
              <w:top w:val="single" w:color="990000" w:sz="1"/>
              <w:left w:val="single" w:color="990000" w:sz="1"/>
              <w:bottom w:val="single" w:color="990000" w:sz="1"/>
              <w:right w:val="single" w:color="990000" w:sz="1"/>
            </w:tcBorders>
            <w:shd w:fill="FFE5E5" w:val="clear"/>
            <w:tcMar>
              <w:top w:type="dxa" w:w="80"/>
              <w:left w:type="dxa" w:w="100"/>
              <w:bottom w:type="dxa" w:w="80"/>
              <w:right w:type="dxa" w:w="100"/>
            </w:tcMar>
          </w:tcPr>
          <w:p>
            <w:r>
              <w:rPr>
                <w:rFonts w:ascii="Arial" w:cs="Arial" w:eastAsia="Arial" w:hAnsi="Arial"/>
                <w:sz w:val="20"/>
                <w:szCs w:val="20"/>
              </w:rPr>
              <w:t xml:space="preserve">Nazi-jurist, SA-lid, prof. tijdens Reich</w:t>
            </w:r>
          </w:p>
        </w:tc>
        <w:tc>
          <w:tcPr>
            <w:tcW w:type="dxa" w:w="3430"/>
            <w:tcBorders>
              <w:top w:val="single" w:color="990000" w:sz="1"/>
              <w:left w:val="single" w:color="990000" w:sz="1"/>
              <w:bottom w:val="single" w:color="990000" w:sz="1"/>
              <w:right w:val="single" w:color="990000" w:sz="1"/>
            </w:tcBorders>
            <w:tcMar>
              <w:top w:type="dxa" w:w="80"/>
              <w:left w:type="dxa" w:w="100"/>
              <w:bottom w:type="dxa" w:w="80"/>
              <w:right w:type="dxa" w:w="100"/>
            </w:tcMar>
          </w:tcPr>
          <w:p>
            <w:r>
              <w:rPr>
                <w:rFonts w:ascii="Arial" w:cs="Arial" w:eastAsia="Arial" w:hAnsi="Arial"/>
                <w:sz w:val="20"/>
                <w:szCs w:val="20"/>
              </w:rPr>
              <w:t xml:space="preserve">Eerste voorzitter Europese Commissie</w:t>
            </w:r>
          </w:p>
        </w:tc>
      </w:tr>
    </w:tbl>
    <w:p>
      <w:pPr>
        <w:spacing w:after="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990000" w:sz="1"/>
              <w:left w:val="single" w:color="990000" w:sz="1"/>
              <w:bottom w:val="single" w:color="990000" w:sz="1"/>
              <w:right w:val="single" w:color="990000" w:sz="1"/>
            </w:tcBorders>
            <w:shd w:fill="2C2C2C" w:val="clear"/>
            <w:tcMar>
              <w:top w:type="dxa" w:w="80"/>
              <w:left w:type="dxa" w:w="100"/>
              <w:bottom w:type="dxa" w:w="80"/>
              <w:right w:type="dxa" w:w="100"/>
            </w:tcMar>
          </w:tcPr>
          <w:p>
            <w:r>
              <w:rPr>
                <w:rFonts w:ascii="Arial" w:cs="Arial" w:eastAsia="Arial" w:hAnsi="Arial"/>
                <w:b/>
                <w:bCs/>
                <w:color w:val="FFFFFF"/>
                <w:sz w:val="20"/>
                <w:szCs w:val="20"/>
              </w:rPr>
              <w:t xml:space="preserve">Hans Globke</w:t>
            </w:r>
          </w:p>
        </w:tc>
        <w:tc>
          <w:tcPr>
            <w:tcW w:type="dxa" w:w="3430"/>
            <w:tcBorders>
              <w:top w:val="single" w:color="990000" w:sz="1"/>
              <w:left w:val="single" w:color="990000" w:sz="1"/>
              <w:bottom w:val="single" w:color="990000" w:sz="1"/>
              <w:right w:val="single" w:color="990000" w:sz="1"/>
            </w:tcBorders>
            <w:shd w:fill="FFE5E5" w:val="clear"/>
            <w:tcMar>
              <w:top w:type="dxa" w:w="80"/>
              <w:left w:type="dxa" w:w="100"/>
              <w:bottom w:type="dxa" w:w="80"/>
              <w:right w:type="dxa" w:w="100"/>
            </w:tcMar>
          </w:tcPr>
          <w:p>
            <w:r>
              <w:rPr>
                <w:rFonts w:ascii="Arial" w:cs="Arial" w:eastAsia="Arial" w:hAnsi="Arial"/>
                <w:sz w:val="20"/>
                <w:szCs w:val="20"/>
              </w:rPr>
              <w:t xml:space="preserve">Mede-auteur Neurenberger Rassenwetten</w:t>
            </w:r>
          </w:p>
        </w:tc>
        <w:tc>
          <w:tcPr>
            <w:tcW w:type="dxa" w:w="3430"/>
            <w:tcBorders>
              <w:top w:val="single" w:color="990000" w:sz="1"/>
              <w:left w:val="single" w:color="990000" w:sz="1"/>
              <w:bottom w:val="single" w:color="990000" w:sz="1"/>
              <w:right w:val="single" w:color="990000" w:sz="1"/>
            </w:tcBorders>
            <w:tcMar>
              <w:top w:type="dxa" w:w="80"/>
              <w:left w:type="dxa" w:w="100"/>
              <w:bottom w:type="dxa" w:w="80"/>
              <w:right w:type="dxa" w:w="100"/>
            </w:tcMar>
          </w:tcPr>
          <w:p>
            <w:r>
              <w:rPr>
                <w:rFonts w:ascii="Arial" w:cs="Arial" w:eastAsia="Arial" w:hAnsi="Arial"/>
                <w:sz w:val="20"/>
                <w:szCs w:val="20"/>
              </w:rPr>
              <w:t xml:space="preserve">Staatssecretaris onder Adenauer</w:t>
            </w:r>
          </w:p>
        </w:tc>
      </w:tr>
    </w:tbl>
    <w:p>
      <w:pPr>
        <w:spacing w:after="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990000" w:sz="1"/>
              <w:left w:val="single" w:color="990000" w:sz="1"/>
              <w:bottom w:val="single" w:color="990000" w:sz="1"/>
              <w:right w:val="single" w:color="990000" w:sz="1"/>
            </w:tcBorders>
            <w:shd w:fill="2C2C2C" w:val="clear"/>
            <w:tcMar>
              <w:top w:type="dxa" w:w="80"/>
              <w:left w:type="dxa" w:w="100"/>
              <w:bottom w:type="dxa" w:w="80"/>
              <w:right w:type="dxa" w:w="100"/>
            </w:tcMar>
          </w:tcPr>
          <w:p>
            <w:r>
              <w:rPr>
                <w:rFonts w:ascii="Arial" w:cs="Arial" w:eastAsia="Arial" w:hAnsi="Arial"/>
                <w:b/>
                <w:bCs/>
                <w:color w:val="FFFFFF"/>
                <w:sz w:val="20"/>
                <w:szCs w:val="20"/>
              </w:rPr>
              <w:t xml:space="preserve">Reinhard Gehlen</w:t>
            </w:r>
          </w:p>
        </w:tc>
        <w:tc>
          <w:tcPr>
            <w:tcW w:type="dxa" w:w="3430"/>
            <w:tcBorders>
              <w:top w:val="single" w:color="990000" w:sz="1"/>
              <w:left w:val="single" w:color="990000" w:sz="1"/>
              <w:bottom w:val="single" w:color="990000" w:sz="1"/>
              <w:right w:val="single" w:color="990000" w:sz="1"/>
            </w:tcBorders>
            <w:shd w:fill="FFE5E5" w:val="clear"/>
            <w:tcMar>
              <w:top w:type="dxa" w:w="80"/>
              <w:left w:type="dxa" w:w="100"/>
              <w:bottom w:type="dxa" w:w="80"/>
              <w:right w:type="dxa" w:w="100"/>
            </w:tcMar>
          </w:tcPr>
          <w:p>
            <w:r>
              <w:rPr>
                <w:rFonts w:ascii="Arial" w:cs="Arial" w:eastAsia="Arial" w:hAnsi="Arial"/>
                <w:sz w:val="20"/>
                <w:szCs w:val="20"/>
              </w:rPr>
              <w:t xml:space="preserve">Wehrmacht-generaal, Oostfront spionage</w:t>
            </w:r>
          </w:p>
        </w:tc>
        <w:tc>
          <w:tcPr>
            <w:tcW w:type="dxa" w:w="3430"/>
            <w:tcBorders>
              <w:top w:val="single" w:color="990000" w:sz="1"/>
              <w:left w:val="single" w:color="990000" w:sz="1"/>
              <w:bottom w:val="single" w:color="990000" w:sz="1"/>
              <w:right w:val="single" w:color="990000" w:sz="1"/>
            </w:tcBorders>
            <w:tcMar>
              <w:top w:type="dxa" w:w="80"/>
              <w:left w:type="dxa" w:w="100"/>
              <w:bottom w:type="dxa" w:w="80"/>
              <w:right w:type="dxa" w:w="100"/>
            </w:tcMar>
          </w:tcPr>
          <w:p>
            <w:r>
              <w:rPr>
                <w:rFonts w:ascii="Arial" w:cs="Arial" w:eastAsia="Arial" w:hAnsi="Arial"/>
                <w:sz w:val="20"/>
                <w:szCs w:val="20"/>
              </w:rPr>
              <w:t xml:space="preserve">Oprichter BND (Duitse CIA)</w:t>
            </w:r>
          </w:p>
        </w:tc>
      </w:tr>
    </w:tbl>
    <w:p>
      <w:pPr>
        <w:spacing w:after="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990000" w:sz="1"/>
              <w:left w:val="single" w:color="990000" w:sz="1"/>
              <w:bottom w:val="single" w:color="990000" w:sz="1"/>
              <w:right w:val="single" w:color="990000" w:sz="1"/>
            </w:tcBorders>
            <w:shd w:fill="2C2C2C" w:val="clear"/>
            <w:tcMar>
              <w:top w:type="dxa" w:w="80"/>
              <w:left w:type="dxa" w:w="100"/>
              <w:bottom w:type="dxa" w:w="80"/>
              <w:right w:type="dxa" w:w="100"/>
            </w:tcMar>
          </w:tcPr>
          <w:p>
            <w:r>
              <w:rPr>
                <w:rFonts w:ascii="Arial" w:cs="Arial" w:eastAsia="Arial" w:hAnsi="Arial"/>
                <w:b/>
                <w:bCs/>
                <w:color w:val="FFFFFF"/>
                <w:sz w:val="20"/>
                <w:szCs w:val="20"/>
              </w:rPr>
              <w:t xml:space="preserve">Kurt Lischka</w:t>
            </w:r>
          </w:p>
        </w:tc>
        <w:tc>
          <w:tcPr>
            <w:tcW w:type="dxa" w:w="3430"/>
            <w:tcBorders>
              <w:top w:val="single" w:color="990000" w:sz="1"/>
              <w:left w:val="single" w:color="990000" w:sz="1"/>
              <w:bottom w:val="single" w:color="990000" w:sz="1"/>
              <w:right w:val="single" w:color="990000" w:sz="1"/>
            </w:tcBorders>
            <w:shd w:fill="FFE5E5" w:val="clear"/>
            <w:tcMar>
              <w:top w:type="dxa" w:w="80"/>
              <w:left w:type="dxa" w:w="100"/>
              <w:bottom w:type="dxa" w:w="80"/>
              <w:right w:type="dxa" w:w="100"/>
            </w:tcMar>
          </w:tcPr>
          <w:p>
            <w:r>
              <w:rPr>
                <w:rFonts w:ascii="Arial" w:cs="Arial" w:eastAsia="Arial" w:hAnsi="Arial"/>
                <w:sz w:val="20"/>
                <w:szCs w:val="20"/>
              </w:rPr>
              <w:t xml:space="preserve">Gestapo-chef Parijs, deportaties</w:t>
            </w:r>
          </w:p>
        </w:tc>
        <w:tc>
          <w:tcPr>
            <w:tcW w:type="dxa" w:w="3430"/>
            <w:tcBorders>
              <w:top w:val="single" w:color="990000" w:sz="1"/>
              <w:left w:val="single" w:color="990000" w:sz="1"/>
              <w:bottom w:val="single" w:color="990000" w:sz="1"/>
              <w:right w:val="single" w:color="990000" w:sz="1"/>
            </w:tcBorders>
            <w:tcMar>
              <w:top w:type="dxa" w:w="80"/>
              <w:left w:type="dxa" w:w="100"/>
              <w:bottom w:type="dxa" w:w="80"/>
              <w:right w:type="dxa" w:w="100"/>
            </w:tcMar>
          </w:tcPr>
          <w:p>
            <w:r>
              <w:rPr>
                <w:rFonts w:ascii="Arial" w:cs="Arial" w:eastAsia="Arial" w:hAnsi="Arial"/>
                <w:sz w:val="20"/>
                <w:szCs w:val="20"/>
              </w:rPr>
              <w:t xml:space="preserve">Vrijgelaten, nooit vervolgd tot 1980</w:t>
            </w:r>
          </w:p>
        </w:tc>
      </w:tr>
    </w:tbl>
    <w:p>
      <w:pPr>
        <w:spacing w:after="200"/>
      </w:pPr>
    </w:p>
    <w:p>
      <w:pPr>
        <w:spacing w:after="120"/>
      </w:pPr>
      <w:r>
        <w:rPr>
          <w:rFonts w:ascii="Arial" w:cs="Arial" w:eastAsia="Arial" w:hAnsi="Arial"/>
          <w:b/>
          <w:bCs/>
          <w:sz w:val="22"/>
          <w:szCs w:val="22"/>
        </w:rPr>
        <w:t xml:space="preserve">Dit was geen 'fout' - dit was BELEID. Operation Paperclip (VS), Operation Gladio (NAVO), de Rattenlijn (Vaticaan) - gecoördineerde programma's om Nazi-expertise te behouden.</w:t>
      </w:r>
    </w:p>
    <w:p>
      <w:r>
        <w:br w:type="page"/>
      </w:r>
    </w:p>
    <w:p>
      <w:pPr>
        <w:pStyle w:val="Heading1"/>
        <w:spacing w:before="400" w:after="200"/>
      </w:pPr>
      <w:r>
        <w:rPr>
          <w:rFonts w:ascii="Arial" w:cs="Arial" w:eastAsia="Arial" w:hAnsi="Arial"/>
          <w:b/>
          <w:bCs/>
          <w:sz w:val="36"/>
          <w:szCs w:val="36"/>
        </w:rPr>
        <w:t xml:space="preserve">3. DE RIDDERORDE - KNIGHTS OF MALTA</w:t>
      </w:r>
    </w:p>
    <w:p>
      <w:pPr>
        <w:spacing w:after="120"/>
      </w:pPr>
      <w:r>
        <w:rPr>
          <w:rFonts w:ascii="Arial" w:cs="Arial" w:eastAsia="Arial" w:hAnsi="Arial"/>
          <w:b/>
          <w:bCs/>
          <w:sz w:val="22"/>
          <w:szCs w:val="22"/>
        </w:rPr>
        <w:t xml:space="preserve">Twee opeenvolgende EU-Klimaatcommissarissen waren lid van dezelfde middeleeuwse ridderorde:</w:t>
      </w:r>
    </w:p>
    <w:p>
      <w:pPr>
        <w:spacing w:after="200"/>
      </w:pPr>
    </w:p>
    <w:p>
      <w:pPr>
        <w:pStyle w:val="Heading2"/>
        <w:spacing w:before="300" w:after="150"/>
      </w:pPr>
      <w:r>
        <w:rPr>
          <w:rFonts w:ascii="Arial" w:cs="Arial" w:eastAsia="Arial" w:hAnsi="Arial"/>
          <w:b/>
          <w:bCs/>
          <w:sz w:val="28"/>
          <w:szCs w:val="28"/>
        </w:rPr>
        <w:t xml:space="preserve">Miguel Arias Cañete (2014-2019)</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EU-Commissaris Klimaat en Energie</w:t>
      </w:r>
    </w:p>
    <w:p>
      <w:pPr>
        <w:spacing w:after="80"/>
        <w:ind w:left="360"/>
      </w:pPr>
      <w:r>
        <w:rPr>
          <w:rFonts w:ascii="Arial" w:cs="Arial" w:eastAsia="Arial" w:hAnsi="Arial"/>
          <w:sz w:val="22"/>
          <w:szCs w:val="22"/>
        </w:rPr>
        <w:t xml:space="preserve">• </w:t>
      </w:r>
      <w:r>
        <w:rPr>
          <w:rFonts w:ascii="Arial" w:cs="Arial" w:eastAsia="Arial" w:hAnsi="Arial"/>
          <w:b/>
          <w:bCs/>
          <w:sz w:val="22"/>
          <w:szCs w:val="22"/>
        </w:rPr>
        <w:t xml:space="preserve">Knights of Malta lid</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Voormalig oliebelangen (DISA, Petrolífera Ducar)</w:t>
      </w:r>
    </w:p>
    <w:p>
      <w:pPr>
        <w:pStyle w:val="Heading2"/>
        <w:spacing w:before="300" w:after="150"/>
      </w:pPr>
      <w:r>
        <w:rPr>
          <w:rFonts w:ascii="Arial" w:cs="Arial" w:eastAsia="Arial" w:hAnsi="Arial"/>
          <w:b/>
          <w:bCs/>
          <w:sz w:val="28"/>
          <w:szCs w:val="28"/>
        </w:rPr>
        <w:t xml:space="preserve">Frans Timmermans (2019-2023)</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EU-Commissaris Klimaat - Green Deal, Farm2Fork</w:t>
      </w:r>
    </w:p>
    <w:p>
      <w:pPr>
        <w:spacing w:after="80"/>
        <w:ind w:left="360"/>
      </w:pPr>
      <w:r>
        <w:rPr>
          <w:rFonts w:ascii="Arial" w:cs="Arial" w:eastAsia="Arial" w:hAnsi="Arial"/>
          <w:sz w:val="22"/>
          <w:szCs w:val="22"/>
        </w:rPr>
        <w:t xml:space="preserve">• </w:t>
      </w:r>
      <w:r>
        <w:rPr>
          <w:rFonts w:ascii="Arial" w:cs="Arial" w:eastAsia="Arial" w:hAnsi="Arial"/>
          <w:b/>
          <w:bCs/>
          <w:sz w:val="22"/>
          <w:szCs w:val="22"/>
        </w:rPr>
        <w:t xml:space="preserve">Knights of Malta lid</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Voormalig MIVD - krijgsgevangenenondervrager Russisch</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Bilderberg 2008</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20+ jaar reserveofficier inlichtingendienst</w:t>
      </w:r>
    </w:p>
    <w:p>
      <w:pPr>
        <w:spacing w:after="200"/>
      </w:pPr>
    </w:p>
    <w:p>
      <w:pPr>
        <w:spacing w:after="120"/>
      </w:pPr>
      <w:r>
        <w:rPr>
          <w:rFonts w:ascii="Arial" w:cs="Arial" w:eastAsia="Arial" w:hAnsi="Arial"/>
          <w:b/>
          <w:bCs/>
          <w:sz w:val="22"/>
          <w:szCs w:val="22"/>
        </w:rPr>
        <w:t xml:space="preserve">De Knights of Malta is een Vaticaan-gelinkte orde met historische banden aan kruistochten, kolonialisme, en internationale machtsstructuren. Het EU-klimaatbeleid - dat Europese boeren ruïneert - wordt bestuurd door leden van deze orde.</w:t>
      </w:r>
    </w:p>
    <w:p>
      <w:pPr>
        <w:spacing w:after="200"/>
      </w:pPr>
    </w:p>
    <w:p>
      <w:pPr>
        <w:pStyle w:val="Heading2"/>
        <w:spacing w:before="300" w:after="150"/>
      </w:pPr>
      <w:r>
        <w:rPr>
          <w:rFonts w:ascii="Arial" w:cs="Arial" w:eastAsia="Arial" w:hAnsi="Arial"/>
          <w:b/>
          <w:bCs/>
          <w:sz w:val="28"/>
          <w:szCs w:val="28"/>
        </w:rPr>
        <w:t xml:space="preserve">De MIVD-AIVD Connectie</w:t>
      </w:r>
    </w:p>
    <w:p>
      <w:pPr>
        <w:spacing w:after="120"/>
      </w:pPr>
      <w:r>
        <w:rPr>
          <w:rFonts w:ascii="Arial" w:cs="Arial" w:eastAsia="Arial" w:hAnsi="Arial"/>
          <w:b w:val="false"/>
          <w:bCs w:val="false"/>
          <w:sz w:val="22"/>
          <w:szCs w:val="22"/>
        </w:rPr>
        <w:t xml:space="preserve">Timmermans (MIVD-achtergrond) en Dick Schoof (AIVD-directeur, nu premier) doen alsof ze politieke tegenstanders zijn. Maar beide komen uit dezelfde inlichtingenwereld.</w:t>
      </w:r>
    </w:p>
    <w:p>
      <w:pPr>
        <w:spacing w:after="120"/>
        <w:ind w:left="720"/>
      </w:pPr>
      <w:r>
        <w:rPr>
          <w:rFonts w:ascii="Arial" w:cs="Arial" w:eastAsia="Arial" w:hAnsi="Arial"/>
          <w:i/>
          <w:iCs/>
          <w:sz w:val="22"/>
          <w:szCs w:val="22"/>
        </w:rPr>
        <w:t xml:space="preserve">"In de Tweede Kamer zijn ze gedoodverfde tegenstanders. In het restaurant van het Binnenhof zitten ze lachend aan dezelfde tafel."</w:t>
      </w:r>
    </w:p>
    <w:p>
      <w:r>
        <w:br w:type="page"/>
      </w:r>
    </w:p>
    <w:p>
      <w:pPr>
        <w:pStyle w:val="Heading1"/>
        <w:spacing w:before="400" w:after="200"/>
      </w:pPr>
      <w:r>
        <w:rPr>
          <w:rFonts w:ascii="Arial" w:cs="Arial" w:eastAsia="Arial" w:hAnsi="Arial"/>
          <w:b/>
          <w:bCs/>
          <w:sz w:val="36"/>
          <w:szCs w:val="36"/>
        </w:rPr>
        <w:t xml:space="preserve">4. DE AMERIKAANSE LIJN - SLAVENHOUDERS EN NAZI-COLLABORATEURS</w:t>
      </w:r>
    </w:p>
    <w:p>
      <w:pPr>
        <w:pStyle w:val="Heading2"/>
        <w:spacing w:before="300" w:after="150"/>
      </w:pPr>
      <w:r>
        <w:rPr>
          <w:rFonts w:ascii="Arial" w:cs="Arial" w:eastAsia="Arial" w:hAnsi="Arial"/>
          <w:b/>
          <w:bCs/>
          <w:sz w:val="28"/>
          <w:szCs w:val="28"/>
        </w:rPr>
        <w:t xml:space="preserve">De Ladson Familie - Ursula's Amerikaanse Wortels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Slavenhouders-dynastie in Charleston, South Carolina</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200+ slaven, 600.000 pond rijst per jaar</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'Key role in launching' American Civil War</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James H. Ladson: 'Religie houdt slaven gehoorzaam'</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Joseph Wragg - GROOTSTE SLAVENHANDELAAR Noord-Amerika - ingetrouwd</w:t>
      </w:r>
    </w:p>
    <w:p>
      <w:pPr>
        <w:spacing w:after="200"/>
      </w:pPr>
    </w:p>
    <w:p>
      <w:pPr>
        <w:spacing w:after="120"/>
      </w:pPr>
      <w:r>
        <w:rPr>
          <w:rFonts w:ascii="Arial" w:cs="Arial" w:eastAsia="Arial" w:hAnsi="Arial"/>
          <w:b/>
          <w:bCs/>
          <w:sz w:val="22"/>
          <w:szCs w:val="22"/>
        </w:rPr>
        <w:t xml:space="preserve">Ursula studeerde in Londen onder de naam 'Rose Ladson'. Waarom de naam van slavenhouders als schuilnaam?</w:t>
      </w:r>
    </w:p>
    <w:p>
      <w:pPr>
        <w:spacing w:after="200"/>
      </w:pPr>
    </w:p>
    <w:p>
      <w:pPr>
        <w:pStyle w:val="Heading2"/>
        <w:spacing w:before="300" w:after="150"/>
      </w:pPr>
      <w:r>
        <w:rPr>
          <w:rFonts w:ascii="Arial" w:cs="Arial" w:eastAsia="Arial" w:hAnsi="Arial"/>
          <w:b/>
          <w:bCs/>
          <w:sz w:val="28"/>
          <w:szCs w:val="28"/>
        </w:rPr>
        <w:t xml:space="preserve">De Trump Delegatie - Zuid-Afrikaanse Apartheid Wortels</w:t>
      </w:r>
    </w:p>
    <w:p>
      <w:pPr>
        <w:pStyle w:val="Heading3"/>
        <w:spacing w:before="200" w:after="100"/>
      </w:pPr>
      <w:r>
        <w:rPr>
          <w:rFonts w:ascii="Arial" w:cs="Arial" w:eastAsia="Arial" w:hAnsi="Arial"/>
          <w:b/>
          <w:bCs/>
          <w:sz w:val="24"/>
          <w:szCs w:val="24"/>
        </w:rPr>
        <w:t xml:space="preserve">Peter Thiel - De Godfather</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Geboren in Duitsland, opgegroeid in Zuid-Afrika</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Swakopmund: 'laatste plek waar mensen elkaar begroetten met Heil Hitler'</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Oprichter Palantir (surveillance), PayPal</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Eerste externe investeerder Facebook</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Bracht JD Vance in de Senaat, toen vice-presidentschap</w:t>
      </w:r>
    </w:p>
    <w:p>
      <w:pPr>
        <w:pStyle w:val="Heading3"/>
        <w:spacing w:before="200" w:after="100"/>
      </w:pPr>
      <w:r>
        <w:rPr>
          <w:rFonts w:ascii="Arial" w:cs="Arial" w:eastAsia="Arial" w:hAnsi="Arial"/>
          <w:b/>
          <w:bCs/>
          <w:sz w:val="24"/>
          <w:szCs w:val="24"/>
        </w:rPr>
        <w:t xml:space="preserve">David Sacks - AI &amp; Crypto Czar</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Geboren in Kaapstad, Zuid-Afrika</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PayPal Mafia met Thiel</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Co-auteur 'The Diversity Myth' met Thiel</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Nu controleert AI en crypto voor Trump</w:t>
      </w:r>
    </w:p>
    <w:p>
      <w:pPr>
        <w:pStyle w:val="Heading3"/>
        <w:spacing w:before="200" w:after="100"/>
      </w:pPr>
      <w:r>
        <w:rPr>
          <w:rFonts w:ascii="Arial" w:cs="Arial" w:eastAsia="Arial" w:hAnsi="Arial"/>
          <w:b/>
          <w:bCs/>
          <w:sz w:val="24"/>
          <w:szCs w:val="24"/>
        </w:rPr>
        <w:t xml:space="preserve">Elon Musk</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Opgegroeid in apartheid Zuid-Afrika</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Vader bezat smaragdmijn</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DOGE - samenwerking met Thiel's Palantir</w:t>
      </w:r>
    </w:p>
    <w:p>
      <w:r>
        <w:br w:type="page"/>
      </w:r>
    </w:p>
    <w:p>
      <w:pPr>
        <w:pStyle w:val="Heading1"/>
        <w:spacing w:before="400" w:after="200"/>
      </w:pPr>
      <w:r>
        <w:rPr>
          <w:rFonts w:ascii="Arial" w:cs="Arial" w:eastAsia="Arial" w:hAnsi="Arial"/>
          <w:b/>
          <w:bCs/>
          <w:sz w:val="36"/>
          <w:szCs w:val="36"/>
        </w:rPr>
        <w:t xml:space="preserve">5. DE FINANCIËLE ARCHITECTUUR</w:t>
      </w:r>
    </w:p>
    <w:p>
      <w:pPr>
        <w:pStyle w:val="Heading2"/>
        <w:spacing w:before="300" w:after="150"/>
      </w:pPr>
      <w:r>
        <w:rPr>
          <w:rFonts w:ascii="Arial" w:cs="Arial" w:eastAsia="Arial" w:hAnsi="Arial"/>
          <w:b/>
          <w:bCs/>
          <w:sz w:val="28"/>
          <w:szCs w:val="28"/>
        </w:rPr>
        <w:t xml:space="preserve">Heritage Foundation - De Coors-Koch-Scaife As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Opgericht 1973 door Paul Weyrich, Edwin Feulner, Joseph Coors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Coors: initiële $250.000 - brouwersfamilie met antisemitische geschiedenis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Scaife: oude staal-rijkdom, Mellon-banking connectie</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Koch: olie-industrie, vader bouwde raffinaderijen voor Nazi-Duitsland</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Nu: 70% van Trump's kabinet heeft banden met Heritage/Project 2025</w:t>
      </w:r>
    </w:p>
    <w:p>
      <w:pPr>
        <w:spacing w:after="200"/>
      </w:pPr>
    </w:p>
    <w:p>
      <w:pPr>
        <w:pStyle w:val="Heading2"/>
        <w:spacing w:before="300" w:after="150"/>
      </w:pPr>
      <w:r>
        <w:rPr>
          <w:rFonts w:ascii="Arial" w:cs="Arial" w:eastAsia="Arial" w:hAnsi="Arial"/>
          <w:b/>
          <w:bCs/>
          <w:sz w:val="28"/>
          <w:szCs w:val="28"/>
        </w:rPr>
        <w:t xml:space="preserve">Loyens &amp; Loeff - De Spin in het Web</w:t>
      </w:r>
    </w:p>
    <w:p>
      <w:pPr>
        <w:spacing w:after="120"/>
      </w:pPr>
      <w:r>
        <w:rPr>
          <w:rFonts w:ascii="Arial" w:cs="Arial" w:eastAsia="Arial" w:hAnsi="Arial"/>
          <w:b/>
          <w:bCs/>
          <w:sz w:val="22"/>
          <w:szCs w:val="22"/>
        </w:rPr>
        <w:t xml:space="preserve">Eén advocatenkantoor vertegenwoordigt tegelijkertijd:</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BlackRock ($10+ biljoen - grootste vermogensbeheerder)</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Blackstone (grootste vastgoedbelegger)</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JBS (grootste vleesproducent - $3,2 miljard boete voor omkoping)</w:t>
      </w:r>
    </w:p>
    <w:p>
      <w:pPr>
        <w:spacing w:after="150"/>
      </w:pPr>
    </w:p>
    <w:p>
      <w:pPr>
        <w:spacing w:after="120"/>
      </w:pPr>
      <w:r>
        <w:rPr>
          <w:rFonts w:ascii="Arial" w:cs="Arial" w:eastAsia="Arial" w:hAnsi="Arial"/>
          <w:b/>
          <w:bCs/>
          <w:sz w:val="22"/>
          <w:szCs w:val="22"/>
        </w:rPr>
        <w:t xml:space="preserve">BlackRock CEO Larry Fink is nu interim Co-Chair van het World Economic Forum. Klaus Schwab is afgetreden. De financiële macht neemt de ideologische structuur over.</w:t>
      </w:r>
    </w:p>
    <w:p>
      <w:pPr>
        <w:spacing w:after="200"/>
      </w:pPr>
    </w:p>
    <w:p>
      <w:pPr>
        <w:pStyle w:val="Heading2"/>
        <w:spacing w:before="300" w:after="150"/>
      </w:pPr>
      <w:r>
        <w:rPr>
          <w:rFonts w:ascii="Arial" w:cs="Arial" w:eastAsia="Arial" w:hAnsi="Arial"/>
          <w:b/>
          <w:bCs/>
          <w:sz w:val="28"/>
          <w:szCs w:val="28"/>
        </w:rPr>
        <w:t xml:space="preserve">De Trilateral Commission</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Opgericht 1973 door David Rockefeller</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Rob Jetten: David Rockefeller Fellow sinds april 2020</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Hans Wijers (Trilateral lid): Jetten's 'handler', was informateur</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Klaas Knot (DNB President): Trilateral lid</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Thomas Leysen (eigenaar Telegraaf, NRC): Trilateral lid</w:t>
      </w:r>
    </w:p>
    <w:p>
      <w:r>
        <w:br w:type="page"/>
      </w:r>
    </w:p>
    <w:p>
      <w:pPr>
        <w:pStyle w:val="Heading1"/>
        <w:spacing w:before="400" w:after="200"/>
      </w:pPr>
      <w:r>
        <w:rPr>
          <w:rFonts w:ascii="Arial" w:cs="Arial" w:eastAsia="Arial" w:hAnsi="Arial"/>
          <w:b/>
          <w:bCs/>
          <w:sz w:val="36"/>
          <w:szCs w:val="36"/>
        </w:rPr>
        <w:t xml:space="preserve">6. DE METHODE - TOEN EN NU</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0000" w:sz="2"/>
              <w:left w:val="single" w:color="990000" w:sz="2"/>
              <w:bottom w:val="single" w:color="990000" w:sz="1"/>
              <w:right w:val="single" w:color="990000" w:sz="1"/>
            </w:tcBorders>
            <w:shd w:fill="2C2C2C"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1933-1945</w:t>
            </w:r>
          </w:p>
        </w:tc>
        <w:tc>
          <w:tcPr>
            <w:tcW w:type="dxa" w:w="4680"/>
            <w:tcBorders>
              <w:top w:val="single" w:color="990000" w:sz="2"/>
              <w:left w:val="single" w:color="990000" w:sz="1"/>
              <w:bottom w:val="single" w:color="990000" w:sz="1"/>
              <w:right w:val="single" w:color="990000" w:sz="2"/>
            </w:tcBorders>
            <w:shd w:fill="2C2C2C"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2020-2026</w:t>
            </w:r>
          </w:p>
        </w:tc>
      </w:tr>
      <w:tr>
        <w:tc>
          <w:tcPr>
            <w:tcW w:type="dxa" w:w="4680"/>
            <w:tcBorders>
              <w:top w:val="single" w:color="CCCCCC" w:sz="1"/>
              <w:left w:val="single" w:color="990000" w:sz="2"/>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Gleichschaltung - gelijkschakeling media</w:t>
            </w:r>
          </w:p>
        </w:tc>
        <w:tc>
          <w:tcPr>
            <w:tcW w:type="dxa" w:w="4680"/>
            <w:tcBorders>
              <w:top w:val="single" w:color="CCCCCC" w:sz="1"/>
              <w:left w:val="single" w:color="CCCCCC" w:sz="1"/>
              <w:bottom w:val="single" w:color="CCCCCC" w:sz="1"/>
              <w:right w:val="single" w:color="990000" w:sz="2"/>
            </w:tcBorders>
            <w:tcMar>
              <w:top w:type="dxa" w:w="80"/>
              <w:left w:type="dxa" w:w="150"/>
              <w:bottom w:type="dxa" w:w="80"/>
              <w:right w:type="dxa" w:w="150"/>
            </w:tcMar>
          </w:tcPr>
          <w:p>
            <w:r>
              <w:rPr>
                <w:rFonts w:ascii="Arial" w:cs="Arial" w:eastAsia="Arial" w:hAnsi="Arial"/>
                <w:sz w:val="20"/>
                <w:szCs w:val="20"/>
              </w:rPr>
              <w:t xml:space="preserve">Big Tech censuur, 'misinformatie' labels</w:t>
            </w:r>
          </w:p>
        </w:tc>
      </w:tr>
      <w:tr>
        <w:tc>
          <w:tcPr>
            <w:tcW w:type="dxa" w:w="4680"/>
            <w:tcBorders>
              <w:top w:val="single" w:color="CCCCCC" w:sz="1"/>
              <w:left w:val="single" w:color="990000" w:sz="2"/>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'Volg de Führer' - blind vertrouwen</w:t>
            </w:r>
          </w:p>
        </w:tc>
        <w:tc>
          <w:tcPr>
            <w:tcW w:type="dxa" w:w="4680"/>
            <w:tcBorders>
              <w:top w:val="single" w:color="CCCCCC" w:sz="1"/>
              <w:left w:val="single" w:color="CCCCCC" w:sz="1"/>
              <w:bottom w:val="single" w:color="CCCCCC" w:sz="1"/>
              <w:right w:val="single" w:color="990000" w:sz="2"/>
            </w:tcBorders>
            <w:tcMar>
              <w:top w:type="dxa" w:w="80"/>
              <w:left w:type="dxa" w:w="150"/>
              <w:bottom w:type="dxa" w:w="80"/>
              <w:right w:type="dxa" w:w="150"/>
            </w:tcMar>
          </w:tcPr>
          <w:p>
            <w:r>
              <w:rPr>
                <w:rFonts w:ascii="Arial" w:cs="Arial" w:eastAsia="Arial" w:hAnsi="Arial"/>
                <w:sz w:val="20"/>
                <w:szCs w:val="20"/>
              </w:rPr>
              <w:t xml:space="preserve">'Volg de wetenschap' - blind vertrouwen</w:t>
            </w:r>
          </w:p>
        </w:tc>
      </w:tr>
      <w:tr>
        <w:tc>
          <w:tcPr>
            <w:tcW w:type="dxa" w:w="4680"/>
            <w:tcBorders>
              <w:top w:val="single" w:color="CCCCCC" w:sz="1"/>
              <w:left w:val="single" w:color="990000" w:sz="2"/>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Ariërverklaring - toegangsbewijs</w:t>
            </w:r>
          </w:p>
        </w:tc>
        <w:tc>
          <w:tcPr>
            <w:tcW w:type="dxa" w:w="4680"/>
            <w:tcBorders>
              <w:top w:val="single" w:color="CCCCCC" w:sz="1"/>
              <w:left w:val="single" w:color="CCCCCC" w:sz="1"/>
              <w:bottom w:val="single" w:color="CCCCCC" w:sz="1"/>
              <w:right w:val="single" w:color="990000" w:sz="2"/>
            </w:tcBorders>
            <w:tcMar>
              <w:top w:type="dxa" w:w="80"/>
              <w:left w:type="dxa" w:w="150"/>
              <w:bottom w:type="dxa" w:w="80"/>
              <w:right w:type="dxa" w:w="150"/>
            </w:tcMar>
          </w:tcPr>
          <w:p>
            <w:r>
              <w:rPr>
                <w:rFonts w:ascii="Arial" w:cs="Arial" w:eastAsia="Arial" w:hAnsi="Arial"/>
                <w:sz w:val="20"/>
                <w:szCs w:val="20"/>
              </w:rPr>
              <w:t xml:space="preserve">Vaccinatiepas - toegangsbewijs</w:t>
            </w:r>
          </w:p>
        </w:tc>
      </w:tr>
      <w:tr>
        <w:tc>
          <w:tcPr>
            <w:tcW w:type="dxa" w:w="4680"/>
            <w:tcBorders>
              <w:top w:val="single" w:color="CCCCCC" w:sz="1"/>
              <w:left w:val="single" w:color="990000" w:sz="2"/>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IG Farben - industrie + staat</w:t>
            </w:r>
          </w:p>
        </w:tc>
        <w:tc>
          <w:tcPr>
            <w:tcW w:type="dxa" w:w="4680"/>
            <w:tcBorders>
              <w:top w:val="single" w:color="CCCCCC" w:sz="1"/>
              <w:left w:val="single" w:color="CCCCCC" w:sz="1"/>
              <w:bottom w:val="single" w:color="CCCCCC" w:sz="1"/>
              <w:right w:val="single" w:color="990000" w:sz="2"/>
            </w:tcBorders>
            <w:tcMar>
              <w:top w:type="dxa" w:w="80"/>
              <w:left w:type="dxa" w:w="150"/>
              <w:bottom w:type="dxa" w:w="80"/>
              <w:right w:type="dxa" w:w="150"/>
            </w:tcMar>
          </w:tcPr>
          <w:p>
            <w:r>
              <w:rPr>
                <w:rFonts w:ascii="Arial" w:cs="Arial" w:eastAsia="Arial" w:hAnsi="Arial"/>
                <w:sz w:val="20"/>
                <w:szCs w:val="20"/>
              </w:rPr>
              <w:t xml:space="preserve">BlackRock/Pfizer - industrie + staat</w:t>
            </w:r>
          </w:p>
        </w:tc>
      </w:tr>
      <w:tr>
        <w:tc>
          <w:tcPr>
            <w:tcW w:type="dxa" w:w="4680"/>
            <w:tcBorders>
              <w:top w:val="single" w:color="CCCCCC" w:sz="1"/>
              <w:left w:val="single" w:color="990000" w:sz="2"/>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Lebensraum - land onteigenen</w:t>
            </w:r>
          </w:p>
        </w:tc>
        <w:tc>
          <w:tcPr>
            <w:tcW w:type="dxa" w:w="4680"/>
            <w:tcBorders>
              <w:top w:val="single" w:color="CCCCCC" w:sz="1"/>
              <w:left w:val="single" w:color="CCCCCC" w:sz="1"/>
              <w:bottom w:val="single" w:color="CCCCCC" w:sz="1"/>
              <w:right w:val="single" w:color="990000" w:sz="2"/>
            </w:tcBorders>
            <w:tcMar>
              <w:top w:type="dxa" w:w="80"/>
              <w:left w:type="dxa" w:w="150"/>
              <w:bottom w:type="dxa" w:w="80"/>
              <w:right w:type="dxa" w:w="150"/>
            </w:tcMar>
          </w:tcPr>
          <w:p>
            <w:r>
              <w:rPr>
                <w:rFonts w:ascii="Arial" w:cs="Arial" w:eastAsia="Arial" w:hAnsi="Arial"/>
                <w:sz w:val="20"/>
                <w:szCs w:val="20"/>
              </w:rPr>
              <w:t xml:space="preserve">Farm2Fork - boeren onteigenen</w:t>
            </w:r>
          </w:p>
        </w:tc>
      </w:tr>
      <w:tr>
        <w:tc>
          <w:tcPr>
            <w:tcW w:type="dxa" w:w="4680"/>
            <w:tcBorders>
              <w:top w:val="single" w:color="CCCCCC" w:sz="1"/>
              <w:left w:val="single" w:color="990000" w:sz="2"/>
              <w:bottom w:val="single" w:color="990000" w:sz="2"/>
              <w:right w:val="single" w:color="CCCCCC" w:sz="1"/>
            </w:tcBorders>
            <w:tcMar>
              <w:top w:type="dxa" w:w="80"/>
              <w:left w:type="dxa" w:w="150"/>
              <w:bottom w:type="dxa" w:w="80"/>
              <w:right w:type="dxa" w:w="150"/>
            </w:tcMar>
          </w:tcPr>
          <w:p>
            <w:r>
              <w:rPr>
                <w:rFonts w:ascii="Arial" w:cs="Arial" w:eastAsia="Arial" w:hAnsi="Arial"/>
                <w:sz w:val="20"/>
                <w:szCs w:val="20"/>
              </w:rPr>
              <w:t xml:space="preserve">'Voor het volk' - tegen het volk</w:t>
            </w:r>
          </w:p>
        </w:tc>
        <w:tc>
          <w:tcPr>
            <w:tcW w:type="dxa" w:w="4680"/>
            <w:tcBorders>
              <w:top w:val="single" w:color="CCCCCC" w:sz="1"/>
              <w:left w:val="single" w:color="CCCCCC" w:sz="1"/>
              <w:bottom w:val="single" w:color="990000" w:sz="2"/>
              <w:right w:val="single" w:color="990000" w:sz="2"/>
            </w:tcBorders>
            <w:tcMar>
              <w:top w:type="dxa" w:w="80"/>
              <w:left w:type="dxa" w:w="150"/>
              <w:bottom w:type="dxa" w:w="80"/>
              <w:right w:type="dxa" w:w="150"/>
            </w:tcMar>
          </w:tcPr>
          <w:p>
            <w:r>
              <w:rPr>
                <w:rFonts w:ascii="Arial" w:cs="Arial" w:eastAsia="Arial" w:hAnsi="Arial"/>
                <w:sz w:val="20"/>
                <w:szCs w:val="20"/>
              </w:rPr>
              <w:t xml:space="preserve">'Voor het klimaat' - tegen de burger</w:t>
            </w:r>
          </w:p>
        </w:tc>
      </w:tr>
    </w:tbl>
    <w:p>
      <w:r>
        <w:br w:type="page"/>
      </w:r>
    </w:p>
    <w:p>
      <w:pPr>
        <w:pStyle w:val="Heading1"/>
        <w:spacing w:before="400" w:after="200"/>
      </w:pPr>
      <w:r>
        <w:rPr>
          <w:rFonts w:ascii="Arial" w:cs="Arial" w:eastAsia="Arial" w:hAnsi="Arial"/>
          <w:b/>
          <w:bCs/>
          <w:sz w:val="36"/>
          <w:szCs w:val="36"/>
        </w:rPr>
        <w:t xml:space="preserve">7. CONCLUSIE - DE GEEST LEEFT VOORT</w:t>
      </w:r>
    </w:p>
    <w:p>
      <w:pPr>
        <w:spacing w:after="120"/>
      </w:pPr>
      <w:r>
        <w:rPr>
          <w:rFonts w:ascii="Arial" w:cs="Arial" w:eastAsia="Arial" w:hAnsi="Arial"/>
          <w:b w:val="false"/>
          <w:bCs w:val="false"/>
          <w:sz w:val="22"/>
          <w:szCs w:val="22"/>
        </w:rPr>
        <w:t xml:space="preserve">Dit document beweert niet dat de EU het Derde Rijk IS. Het toont dat:</w:t>
      </w:r>
    </w:p>
    <w:p>
      <w:pPr>
        <w:spacing w:after="100"/>
      </w:pPr>
    </w:p>
    <w:p>
      <w:pPr>
        <w:spacing w:after="80"/>
        <w:ind w:left="360"/>
      </w:pPr>
      <w:r>
        <w:rPr>
          <w:rFonts w:ascii="Arial" w:cs="Arial" w:eastAsia="Arial" w:hAnsi="Arial"/>
          <w:sz w:val="22"/>
          <w:szCs w:val="22"/>
        </w:rPr>
        <w:t xml:space="preserve">• </w:t>
      </w:r>
      <w:r>
        <w:rPr>
          <w:rFonts w:ascii="Arial" w:cs="Arial" w:eastAsia="Arial" w:hAnsi="Arial"/>
          <w:b/>
          <w:bCs/>
          <w:sz w:val="22"/>
          <w:szCs w:val="22"/>
        </w:rPr>
        <w:t xml:space="preserve">Dezelfde FAMILIES de structuren bouwden en nu leiden</w:t>
      </w:r>
    </w:p>
    <w:p>
      <w:pPr>
        <w:spacing w:after="80"/>
        <w:ind w:left="360"/>
      </w:pPr>
      <w:r>
        <w:rPr>
          <w:rFonts w:ascii="Arial" w:cs="Arial" w:eastAsia="Arial" w:hAnsi="Arial"/>
          <w:sz w:val="22"/>
          <w:szCs w:val="22"/>
        </w:rPr>
        <w:t xml:space="preserve">• </w:t>
      </w:r>
      <w:r>
        <w:rPr>
          <w:rFonts w:ascii="Arial" w:cs="Arial" w:eastAsia="Arial" w:hAnsi="Arial"/>
          <w:b/>
          <w:bCs/>
          <w:sz w:val="22"/>
          <w:szCs w:val="22"/>
        </w:rPr>
        <w:t xml:space="preserve">Dezelfde METHODEN van controle worden toegepast</w:t>
      </w:r>
    </w:p>
    <w:p>
      <w:pPr>
        <w:spacing w:after="80"/>
        <w:ind w:left="360"/>
      </w:pPr>
      <w:r>
        <w:rPr>
          <w:rFonts w:ascii="Arial" w:cs="Arial" w:eastAsia="Arial" w:hAnsi="Arial"/>
          <w:sz w:val="22"/>
          <w:szCs w:val="22"/>
        </w:rPr>
        <w:t xml:space="preserve">• </w:t>
      </w:r>
      <w:r>
        <w:rPr>
          <w:rFonts w:ascii="Arial" w:cs="Arial" w:eastAsia="Arial" w:hAnsi="Arial"/>
          <w:b/>
          <w:bCs/>
          <w:sz w:val="22"/>
          <w:szCs w:val="22"/>
        </w:rPr>
        <w:t xml:space="preserve">Dezelfde IDEOLOGIE van centralistische macht voortleeft</w:t>
      </w:r>
    </w:p>
    <w:p>
      <w:pPr>
        <w:spacing w:after="80"/>
        <w:ind w:left="360"/>
      </w:pPr>
      <w:r>
        <w:rPr>
          <w:rFonts w:ascii="Arial" w:cs="Arial" w:eastAsia="Arial" w:hAnsi="Arial"/>
          <w:sz w:val="22"/>
          <w:szCs w:val="22"/>
        </w:rPr>
        <w:t xml:space="preserve">• </w:t>
      </w:r>
      <w:r>
        <w:rPr>
          <w:rFonts w:ascii="Arial" w:cs="Arial" w:eastAsia="Arial" w:hAnsi="Arial"/>
          <w:b/>
          <w:bCs/>
          <w:sz w:val="22"/>
          <w:szCs w:val="22"/>
        </w:rPr>
        <w:t xml:space="preserve">Dezelfde FINANCIERS de agenda bepalen</w:t>
      </w:r>
    </w:p>
    <w:p>
      <w:pPr>
        <w:spacing w:after="200"/>
      </w:pPr>
    </w:p>
    <w:p>
      <w:pPr>
        <w:spacing w:after="120"/>
      </w:pPr>
      <w:r>
        <w:rPr>
          <w:rFonts w:ascii="Arial" w:cs="Arial" w:eastAsia="Arial" w:hAnsi="Arial"/>
          <w:b w:val="false"/>
          <w:bCs w:val="false"/>
          <w:sz w:val="22"/>
          <w:szCs w:val="22"/>
        </w:rPr>
        <w:t xml:space="preserve">De geest van het Derde Rijk werd niet verslagen in 1945. Hij transformeerde. Hij paste zich aan. Hij kleedde zich in nieuwe taal: 'klimaat', 'gezondheid', 'veiligheid'. Maar de structuur bleef intact: een elite die beslist voor de massa, onder het mom van bescherming.</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0000" w:sz="3"/>
              <w:left w:val="single" w:color="990000" w:sz="3"/>
              <w:bottom w:val="single" w:color="990000" w:sz="3"/>
              <w:right w:val="single" w:color="990000" w:sz="3"/>
            </w:tcBorders>
            <w:shd w:fill="1A1A1A" w:val="clear"/>
            <w:tcMar>
              <w:top w:type="dxa" w:w="150"/>
              <w:left w:type="dxa" w:w="200"/>
              <w:bottom w:type="dxa" w:w="150"/>
              <w:right w:type="dxa" w:w="200"/>
            </w:tcMar>
          </w:tcPr>
          <w:p>
            <w:pPr>
              <w:jc w:val="center"/>
            </w:pPr>
            <w:r>
              <w:rPr>
                <w:rFonts w:ascii="Arial" w:cs="Arial" w:eastAsia="Arial" w:hAnsi="Arial"/>
                <w:b/>
                <w:bCs/>
                <w:color w:val="FF0000"/>
                <w:sz w:val="28"/>
                <w:szCs w:val="28"/>
              </w:rPr>
              <w:t xml:space="preserve">DE VRAAG</w:t>
            </w:r>
          </w:p>
          <w:p>
            <w:pPr>
              <w:spacing w:before="100"/>
              <w:jc w:val="center"/>
            </w:pPr>
            <w:r>
              <w:rPr>
                <w:rFonts w:ascii="Arial" w:cs="Arial" w:eastAsia="Arial" w:hAnsi="Arial"/>
                <w:color w:val="FFFFFF"/>
                <w:sz w:val="22"/>
                <w:szCs w:val="22"/>
              </w:rPr>
              <w:t xml:space="preserve">Als de kleinkinderen van Nazi's nu de EU leiden, als de methoden identiek zijn, als de financiers dezelfde families zijn - is dit dan 'democratie'? Of is het voortzetting onder een andere naam?</w:t>
            </w:r>
          </w:p>
        </w:tc>
      </w:tr>
    </w:tbl>
    <w:p>
      <w:pPr>
        <w:spacing w:after="300"/>
      </w:pPr>
    </w:p>
    <w:p>
      <w:pPr>
        <w:pStyle w:val="Heading2"/>
        <w:spacing w:before="300" w:after="150"/>
      </w:pPr>
      <w:r>
        <w:rPr>
          <w:rFonts w:ascii="Arial" w:cs="Arial" w:eastAsia="Arial" w:hAnsi="Arial"/>
          <w:b/>
          <w:bCs/>
          <w:sz w:val="28"/>
          <w:szCs w:val="28"/>
        </w:rPr>
        <w:t xml:space="preserve">Het Alternatief: The Divine Deal</w:t>
      </w:r>
    </w:p>
    <w:p>
      <w:pPr>
        <w:spacing w:after="120"/>
      </w:pPr>
      <w:r>
        <w:rPr>
          <w:rFonts w:ascii="Arial" w:cs="Arial" w:eastAsia="Arial" w:hAnsi="Arial"/>
          <w:b w:val="false"/>
          <w:bCs w:val="false"/>
          <w:sz w:val="22"/>
          <w:szCs w:val="22"/>
        </w:rPr>
        <w:t xml:space="preserve">De enige manier om deze cyclus te doorbreken is een fundamenteel ander systeem:</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BHP (Bruto Herstel Product) in plaats van GDP</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Verliesbelasting - wie vernietigt, betaalt</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Wederkerigheid als wet - geen eenzijdige machtsoverdracht</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Transparantie - geen geheime netwerken, geen verborgen agenda's</w:t>
      </w:r>
    </w:p>
    <w:p>
      <w:pPr>
        <w:spacing w:after="300"/>
      </w:pPr>
    </w:p>
    <w:p>
      <w:pPr>
        <w:jc w:val="center"/>
      </w:pPr>
      <w:r>
        <w:rPr>
          <w:rFonts w:ascii="Arial" w:cs="Arial" w:eastAsia="Arial" w:hAnsi="Arial"/>
          <w:b/>
          <w:bCs/>
          <w:sz w:val="24"/>
          <w:szCs w:val="24"/>
        </w:rPr>
        <w:t xml:space="preserve">— EINDE DOCUMENT —</w:t>
      </w:r>
    </w:p>
    <w:p>
      <w:pPr>
        <w:spacing w:before="100"/>
        <w:jc w:val="center"/>
      </w:pPr>
      <w:r>
        <w:rPr>
          <w:rFonts w:ascii="Arial" w:cs="Arial" w:eastAsia="Arial" w:hAnsi="Arial"/>
          <w:color w:val="666666"/>
          <w:sz w:val="20"/>
          <w:szCs w:val="20"/>
        </w:rPr>
        <w:t xml:space="preserve">Renaissance 2025-2075</w:t>
      </w:r>
    </w:p>
    <w:p>
      <w:pPr>
        <w:jc w:val="center"/>
      </w:pPr>
      <w:r>
        <w:rPr>
          <w:rFonts w:ascii="Arial" w:cs="Arial" w:eastAsia="Arial" w:hAnsi="Arial"/>
          <w:i/>
          <w:iCs/>
          <w:color w:val="666666"/>
          <w:sz w:val="20"/>
          <w:szCs w:val="20"/>
        </w:rPr>
        <w:t xml:space="preserve">"De waarheid maakt vrij - maar eerst maakt ze woedend."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Pagina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THE DIVINE DEAL - RENAISSANCE 2025-2075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0000"/>
        <w:sz w:val="18"/>
        <w:szCs w:val="18"/>
      </w:rPr>
      <w:t xml:space="preserve">DE ONONDERBROKEN LIJN | 1933-2026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2026-01-18T23:11:44.815Z</dcterms:created>
  <dcterms:modified xsi:type="dcterms:W3CDTF">2026-01-18T23:11:44.816Z</dcterms:modified>
</cp:coreProperties>
</file>

<file path=docProps/custom.xml><?xml version="1.0" encoding="utf-8"?>
<Properties xmlns="http://schemas.openxmlformats.org/officeDocument/2006/custom-properties" xmlns:vt="http://schemas.openxmlformats.org/officeDocument/2006/docPropsVTypes"/>
</file>