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56350" w14:textId="77777777" w:rsidR="009B0CC8" w:rsidRDefault="009B0CC8">
      <w:pPr>
        <w:spacing w:after="600"/>
      </w:pPr>
    </w:p>
    <w:p w14:paraId="54DFCC8D" w14:textId="77777777" w:rsidR="009B0CC8" w:rsidRDefault="00000000">
      <w:pPr>
        <w:jc w:val="center"/>
      </w:pPr>
      <w:r>
        <w:rPr>
          <w:b/>
          <w:bCs/>
          <w:color w:val="1A5276"/>
          <w:sz w:val="56"/>
          <w:szCs w:val="56"/>
        </w:rPr>
        <w:t>HET BLOK VOOR MERCOSUR: THE DIVINE DEAL</w:t>
      </w:r>
    </w:p>
    <w:p w14:paraId="28B72AEB" w14:textId="77777777" w:rsidR="009B0CC8" w:rsidRDefault="00000000">
      <w:pPr>
        <w:spacing w:before="200" w:after="400"/>
        <w:jc w:val="center"/>
      </w:pPr>
      <w:r>
        <w:rPr>
          <w:color w:val="2874A6"/>
          <w:sz w:val="32"/>
          <w:szCs w:val="32"/>
        </w:rPr>
        <w:t>Een Nieuw Economisch Stelsel</w:t>
      </w:r>
    </w:p>
    <w:p w14:paraId="15F65037" w14:textId="77777777" w:rsidR="009B0CC8" w:rsidRDefault="00000000">
      <w:pPr>
        <w:spacing w:before="200"/>
        <w:jc w:val="center"/>
      </w:pPr>
      <w:r>
        <w:rPr>
          <w:i/>
          <w:iCs/>
          <w:sz w:val="26"/>
          <w:szCs w:val="26"/>
        </w:rPr>
        <w:t>Gebaseerd op de Wet van Behoud en Wederkerigheid</w:t>
      </w:r>
    </w:p>
    <w:p w14:paraId="25701577" w14:textId="77777777" w:rsidR="009B0CC8" w:rsidRDefault="009B0CC8">
      <w:pPr>
        <w:spacing w:after="600"/>
      </w:pPr>
    </w:p>
    <w:p w14:paraId="57F434A5" w14:textId="77777777" w:rsidR="009B0CC8" w:rsidRDefault="00000000">
      <w:pPr>
        <w:jc w:val="center"/>
      </w:pPr>
      <w:r>
        <w:rPr>
          <w:sz w:val="24"/>
          <w:szCs w:val="24"/>
        </w:rPr>
        <w:t>Overzichtsdocument</w:t>
      </w:r>
    </w:p>
    <w:p w14:paraId="4E94838B" w14:textId="77777777" w:rsidR="009B0CC8" w:rsidRDefault="00000000">
      <w:pPr>
        <w:spacing w:before="100"/>
        <w:jc w:val="center"/>
      </w:pPr>
      <w:r>
        <w:t>voor</w:t>
      </w:r>
    </w:p>
    <w:p w14:paraId="32875106" w14:textId="77777777" w:rsidR="009B0CC8" w:rsidRDefault="00000000">
      <w:pPr>
        <w:spacing w:before="100"/>
        <w:jc w:val="center"/>
      </w:pPr>
      <w:r>
        <w:rPr>
          <w:b/>
          <w:bCs/>
          <w:sz w:val="24"/>
          <w:szCs w:val="24"/>
        </w:rPr>
        <w:t>[NAAM CONTACTPERSOON], [FUNCTIE] Gemeente [GEMEENTE]</w:t>
      </w:r>
    </w:p>
    <w:p w14:paraId="0C3C31BE" w14:textId="77777777" w:rsidR="009B0CC8" w:rsidRDefault="009B0CC8">
      <w:pPr>
        <w:spacing w:after="600"/>
      </w:pPr>
    </w:p>
    <w:p w14:paraId="7C4D0256" w14:textId="77777777" w:rsidR="009B0CC8" w:rsidRDefault="00000000">
      <w:pPr>
        <w:jc w:val="center"/>
      </w:pPr>
      <w:r>
        <w:rPr>
          <w:color w:val="666666"/>
          <w:sz w:val="20"/>
          <w:szCs w:val="20"/>
        </w:rPr>
        <w:t>Opgesteld door:</w:t>
      </w:r>
    </w:p>
    <w:p w14:paraId="315FA5EA" w14:textId="77777777" w:rsidR="009B0CC8" w:rsidRDefault="00000000">
      <w:pPr>
        <w:spacing w:before="100"/>
        <w:jc w:val="center"/>
      </w:pPr>
      <w:r>
        <w:rPr>
          <w:b/>
          <w:bCs/>
          <w:sz w:val="24"/>
          <w:szCs w:val="24"/>
        </w:rPr>
        <w:t>Albert (Alvie) Vieane</w:t>
      </w:r>
    </w:p>
    <w:p w14:paraId="3D6CC179" w14:textId="77777777" w:rsidR="009B0CC8" w:rsidRDefault="00000000">
      <w:pPr>
        <w:spacing w:before="100"/>
        <w:jc w:val="center"/>
      </w:pPr>
      <w:r>
        <w:rPr>
          <w:sz w:val="20"/>
          <w:szCs w:val="20"/>
        </w:rPr>
        <w:t>Eco Speed Forests | KVK: 93722524</w:t>
      </w:r>
    </w:p>
    <w:p w14:paraId="10471308" w14:textId="77777777" w:rsidR="009B0CC8" w:rsidRDefault="00000000">
      <w:pPr>
        <w:spacing w:before="100"/>
        <w:jc w:val="center"/>
      </w:pPr>
      <w:r>
        <w:rPr>
          <w:sz w:val="20"/>
          <w:szCs w:val="20"/>
        </w:rPr>
        <w:t>Heemskerk, Nederland</w:t>
      </w:r>
    </w:p>
    <w:p w14:paraId="11B1C5BE" w14:textId="77777777" w:rsidR="009B0CC8" w:rsidRDefault="00000000">
      <w:pPr>
        <w:spacing w:before="200"/>
        <w:jc w:val="center"/>
      </w:pPr>
      <w:r>
        <w:rPr>
          <w:color w:val="666666"/>
          <w:sz w:val="20"/>
          <w:szCs w:val="20"/>
        </w:rPr>
        <w:t>Januari 2026</w:t>
      </w:r>
    </w:p>
    <w:p w14:paraId="6BFBC776" w14:textId="77777777" w:rsidR="009B0CC8" w:rsidRDefault="00000000">
      <w:r>
        <w:br w:type="page"/>
      </w:r>
    </w:p>
    <w:p w14:paraId="351FF7F9" w14:textId="77777777" w:rsidR="009B0CC8" w:rsidRDefault="00000000">
      <w:pPr>
        <w:pStyle w:val="Kop1"/>
      </w:pPr>
      <w:r>
        <w:lastRenderedPageBreak/>
        <w:t>Inhoudsopgave</w:t>
      </w:r>
    </w:p>
    <w:p w14:paraId="2678D9E9" w14:textId="77777777" w:rsidR="009B0CC8" w:rsidRDefault="00000000">
      <w:pPr>
        <w:spacing w:before="200" w:after="100"/>
      </w:pPr>
      <w:r>
        <w:t>1. Samenvatting</w:t>
      </w:r>
    </w:p>
    <w:p w14:paraId="054C79F1" w14:textId="77777777" w:rsidR="009B0CC8" w:rsidRDefault="00000000">
      <w:pPr>
        <w:spacing w:after="100"/>
      </w:pPr>
      <w:r>
        <w:t>2. De Werking van The Divine Deal: De Boom</w:t>
      </w:r>
    </w:p>
    <w:p w14:paraId="61EED22A" w14:textId="77777777" w:rsidR="009B0CC8" w:rsidRDefault="00000000">
      <w:pPr>
        <w:spacing w:after="100"/>
      </w:pPr>
      <w:r>
        <w:t>3. Het Probleem: Het Friedman-Tijdperk</w:t>
      </w:r>
    </w:p>
    <w:p w14:paraId="22017744" w14:textId="77777777" w:rsidR="009B0CC8" w:rsidRDefault="00000000">
      <w:pPr>
        <w:spacing w:after="100"/>
      </w:pPr>
      <w:r>
        <w:t>4. De Wet van Behoud en Wederkerigheid</w:t>
      </w:r>
    </w:p>
    <w:p w14:paraId="2D4935A9" w14:textId="77777777" w:rsidR="009B0CC8" w:rsidRDefault="00000000">
      <w:pPr>
        <w:spacing w:after="100"/>
      </w:pPr>
      <w:r>
        <w:t>5. Het Economische Model: Verlies als Meetinstrument</w:t>
      </w:r>
    </w:p>
    <w:p w14:paraId="6C9C5295" w14:textId="77777777" w:rsidR="009B0CC8" w:rsidRDefault="00000000">
      <w:pPr>
        <w:spacing w:after="100"/>
      </w:pPr>
      <w:r>
        <w:t>6. Het Belastingstelsel: Verlies- en Verzaakbelasting</w:t>
      </w:r>
    </w:p>
    <w:p w14:paraId="44191531" w14:textId="77777777" w:rsidR="009B0CC8" w:rsidRDefault="00000000">
      <w:pPr>
        <w:spacing w:after="100"/>
      </w:pPr>
      <w:r>
        <w:t>7. Praktische Toepassing voor Uw Gemeente</w:t>
      </w:r>
    </w:p>
    <w:p w14:paraId="114EC468" w14:textId="77777777" w:rsidR="009B0CC8" w:rsidRDefault="00000000">
      <w:pPr>
        <w:spacing w:after="100"/>
      </w:pPr>
      <w:r>
        <w:t>8. Verwachte Resultaten en Voordelen</w:t>
      </w:r>
    </w:p>
    <w:p w14:paraId="15D187D3" w14:textId="77777777" w:rsidR="009B0CC8" w:rsidRDefault="00000000">
      <w:pPr>
        <w:spacing w:after="100"/>
      </w:pPr>
      <w:r>
        <w:t>9. Implementatiestappen</w:t>
      </w:r>
    </w:p>
    <w:p w14:paraId="22546C6A" w14:textId="77777777" w:rsidR="009B0CC8" w:rsidRDefault="00000000">
      <w:pPr>
        <w:spacing w:after="100"/>
      </w:pPr>
      <w:r>
        <w:t>10. Certificaten en Licenties</w:t>
      </w:r>
    </w:p>
    <w:p w14:paraId="1BCFF248" w14:textId="77777777" w:rsidR="009B0CC8" w:rsidRDefault="00000000">
      <w:pPr>
        <w:spacing w:after="100"/>
      </w:pPr>
      <w:r>
        <w:t>11. Contactgegevens en Bronnen</w:t>
      </w:r>
    </w:p>
    <w:p w14:paraId="138E6A7B" w14:textId="77777777" w:rsidR="009B0CC8" w:rsidRDefault="00000000">
      <w:r>
        <w:br w:type="page"/>
      </w:r>
    </w:p>
    <w:p w14:paraId="5997BE9C" w14:textId="77777777" w:rsidR="009B0CC8" w:rsidRDefault="00000000">
      <w:pPr>
        <w:pStyle w:val="Kop1"/>
      </w:pPr>
      <w:r>
        <w:lastRenderedPageBreak/>
        <w:t>1. Samenvatting</w:t>
      </w:r>
    </w:p>
    <w:p w14:paraId="2D783CEA" w14:textId="77777777" w:rsidR="009B0CC8" w:rsidRDefault="00000000">
      <w:pPr>
        <w:spacing w:before="200" w:after="200"/>
      </w:pPr>
      <w:r>
        <w:t>The Divine Deal (TDD) is een alternatief economisch stelsel dat de fundamentele meetfout in het huidige economische systeem corrigeert. Waar het huidige systeem verlies als groei meet door het BBP-model, maakt TDD verlies zichtbaar en belastbaar. Dit genereert niet alleen enorme overheidsinkomsten, maar stimuleert ook duurzaam gedrag en herstelt de balans tussen economie, maatschappij en natuur.</w:t>
      </w:r>
    </w:p>
    <w:p w14:paraId="78C5B977" w14:textId="77777777" w:rsidR="009B0CC8" w:rsidRDefault="00000000">
      <w:pPr>
        <w:spacing w:after="200"/>
      </w:pPr>
      <w:r>
        <w:rPr>
          <w:b/>
          <w:bCs/>
        </w:rPr>
        <w:t xml:space="preserve">Kernprincipe: </w:t>
      </w:r>
      <w:r>
        <w:t>Wat je neemt, moet je erkennen en teruggeven, anders breek je de verbinding waar je zelf deel van bent. Herstel is een noodzaak om behoud te garanderen.</w:t>
      </w:r>
    </w:p>
    <w:p w14:paraId="54690FFA" w14:textId="77777777" w:rsidR="009B0CC8" w:rsidRDefault="00000000">
      <w:pPr>
        <w:spacing w:after="200"/>
      </w:pPr>
      <w:r>
        <w:rPr>
          <w:b/>
          <w:bCs/>
        </w:rPr>
        <w:t xml:space="preserve">De formule: </w:t>
      </w:r>
      <w:r>
        <w:t>W = [(T - V) + H] x Z</w:t>
      </w:r>
    </w:p>
    <w:p w14:paraId="5D96CC80" w14:textId="77777777" w:rsidR="009B0CC8" w:rsidRDefault="00000000">
      <w:pPr>
        <w:spacing w:after="100"/>
        <w:ind w:left="720"/>
      </w:pPr>
      <w:r>
        <w:t>W = Waarde | T = Totale potentie | V = Verlies | H = Herstel | Z = Zwaartekracht van betekenis</w:t>
      </w:r>
    </w:p>
    <w:p w14:paraId="7D302CCD" w14:textId="77777777" w:rsidR="009B0CC8" w:rsidRDefault="00000000">
      <w:pPr>
        <w:pStyle w:val="Kop1"/>
      </w:pPr>
      <w:r>
        <w:t>2. De Werking van The Divine Deal: De Boom</w:t>
      </w:r>
    </w:p>
    <w:p w14:paraId="3C33C0AA" w14:textId="77777777" w:rsidR="009B0CC8" w:rsidRDefault="00000000">
      <w:pPr>
        <w:spacing w:before="200" w:after="200"/>
      </w:pPr>
      <w:r>
        <w:t>The Divine Deal werkt als een boom - een levend systeem waarin alles met elkaar verbonden is en wederkerigheid de kern vormt.</w:t>
      </w:r>
    </w:p>
    <w:p w14:paraId="28730DE7" w14:textId="77777777" w:rsidR="009B0CC8" w:rsidRDefault="00000000">
      <w:pPr>
        <w:pStyle w:val="Kop2"/>
      </w:pPr>
      <w:r>
        <w:t>2.1 De Wortels: De Gemeenten</w:t>
      </w:r>
    </w:p>
    <w:p w14:paraId="60E93015" w14:textId="77777777" w:rsidR="009B0CC8" w:rsidRDefault="00000000">
      <w:pPr>
        <w:spacing w:before="200" w:after="200"/>
      </w:pPr>
      <w:r>
        <w:t xml:space="preserve">De wortels van de boom zijn de gemeenten. Zij hebben persoonlijk contact met de burgers. Alle gegevens van burgers zijn persoonlijk van aard geweest - in de zin van persoonlijk contact. </w:t>
      </w:r>
      <w:r>
        <w:rPr>
          <w:b/>
          <w:bCs/>
        </w:rPr>
        <w:t>Elke gemeente kent de burger.</w:t>
      </w:r>
    </w:p>
    <w:p w14:paraId="6CE6754F" w14:textId="77777777" w:rsidR="009B0CC8" w:rsidRDefault="00000000">
      <w:pPr>
        <w:spacing w:after="200"/>
      </w:pPr>
      <w:r>
        <w:t>De gemeenten innen de heffingen: zowel de verliesbelasting (bedrijven) als de verzaakbelasting (burgers). Zoals wortels voeding opnemen uit de bodem, zo verzamelen gemeenten de heffingen bij de bron.</w:t>
      </w:r>
    </w:p>
    <w:p w14:paraId="602F562D" w14:textId="77777777" w:rsidR="009B0CC8" w:rsidRDefault="00000000">
      <w:pPr>
        <w:pStyle w:val="Kop2"/>
      </w:pPr>
      <w:r>
        <w:t>2.2 De Stam: De Geldstroom Omhoog</w:t>
      </w:r>
    </w:p>
    <w:p w14:paraId="1309ED91" w14:textId="77777777" w:rsidR="009B0CC8" w:rsidRDefault="00000000">
      <w:pPr>
        <w:spacing w:before="200" w:after="200"/>
      </w:pPr>
      <w:r>
        <w:t>Alle heffingen worden via de stam naar de rijksoverheid gestuurd. De stam is de centrale verbinding - sterk, transparant, en de drager van het hele systeem.</w:t>
      </w:r>
    </w:p>
    <w:p w14:paraId="7EEB98C2" w14:textId="77777777" w:rsidR="009B0CC8" w:rsidRDefault="00000000">
      <w:pPr>
        <w:pStyle w:val="Kop2"/>
      </w:pPr>
      <w:r>
        <w:t>2.3 De Takken: Departementen en Afdelingen</w:t>
      </w:r>
    </w:p>
    <w:p w14:paraId="2F503673" w14:textId="77777777" w:rsidR="009B0CC8" w:rsidRDefault="00000000">
      <w:pPr>
        <w:spacing w:before="200" w:after="200"/>
      </w:pPr>
      <w:r>
        <w:t>Via de takken worden afsplitsingen gemaakt waar de heffingen naartoe gaan - naar de verschillende departementen en afdelingen. Elke tak heeft zijn functie, elke afdeling ontvangt wat nodig is.</w:t>
      </w:r>
    </w:p>
    <w:p w14:paraId="3345A9E0" w14:textId="77777777" w:rsidR="009B0CC8" w:rsidRDefault="00000000">
      <w:pPr>
        <w:pStyle w:val="Kop2"/>
      </w:pPr>
      <w:r>
        <w:t>2.4 De Terugstroom: 50% Transparantie</w:t>
      </w:r>
    </w:p>
    <w:p w14:paraId="1292D6E3" w14:textId="77777777" w:rsidR="009B0CC8" w:rsidRDefault="00000000">
      <w:pPr>
        <w:spacing w:before="200" w:after="200"/>
      </w:pPr>
      <w:r>
        <w:t xml:space="preserve">Nadat alles is verrekend, wordt </w:t>
      </w:r>
      <w:r>
        <w:rPr>
          <w:b/>
          <w:bCs/>
        </w:rPr>
        <w:t>50% teruggestuurd naar de gemeenten</w:t>
      </w:r>
      <w:r>
        <w:t>. Dit garandeert transparantie en zorgt ervoor dat de wortels gevoed blijven. Zonder sterke wortels kan geen boom groeien.</w:t>
      </w:r>
    </w:p>
    <w:p w14:paraId="264A7425" w14:textId="77777777" w:rsidR="009B0CC8" w:rsidRDefault="00000000">
      <w:pPr>
        <w:pStyle w:val="Kop2"/>
      </w:pPr>
      <w:r>
        <w:t>2.5 De Bladeren: Subsidies en Financiële Hulp</w:t>
      </w:r>
    </w:p>
    <w:p w14:paraId="11567354" w14:textId="77777777" w:rsidR="009B0CC8" w:rsidRDefault="00000000">
      <w:pPr>
        <w:spacing w:before="200" w:after="200"/>
      </w:pPr>
      <w:r>
        <w:t>De bladeren beelden de subsidies en andere financiële hulp uit. Zoals bladeren voeding terugbrengen naar de bodem wanneer ze vallen, zo vloeien subsidies terug naar waar ze nodig zijn.</w:t>
      </w:r>
    </w:p>
    <w:p w14:paraId="3C9326B9" w14:textId="77777777" w:rsidR="009B0CC8" w:rsidRDefault="00000000">
      <w:pPr>
        <w:pStyle w:val="Kop2"/>
      </w:pPr>
      <w:r>
        <w:lastRenderedPageBreak/>
        <w:t>2.6 De Vruchten: De Voordelen</w:t>
      </w:r>
    </w:p>
    <w:p w14:paraId="74414C70" w14:textId="77777777" w:rsidR="009B0CC8" w:rsidRDefault="00000000">
      <w:pPr>
        <w:spacing w:before="200" w:after="200"/>
      </w:pPr>
      <w:r>
        <w:t>De vruchten zijn de voordelen waar overheid én gemeenten van kunnen plukken: lagere belastingen voor burgers, herstel van natuur en infrastructuur, schuldenafbouw, en een gezonde economie.</w:t>
      </w:r>
    </w:p>
    <w:p w14:paraId="081E5E99" w14:textId="77777777" w:rsidR="009B0CC8" w:rsidRDefault="00000000">
      <w:pPr>
        <w:spacing w:after="200"/>
        <w:jc w:val="center"/>
      </w:pPr>
      <w:r>
        <w:rPr>
          <w:i/>
          <w:iCs/>
        </w:rPr>
        <w:t>De cyclus is compleet. Net als een echte boom: voeding omhoog, leven terug naar beneden, en vruchten voor iedereen.</w:t>
      </w:r>
    </w:p>
    <w:p w14:paraId="101FDB71" w14:textId="77777777" w:rsidR="009B0CC8" w:rsidRDefault="00000000">
      <w:r>
        <w:br w:type="page"/>
      </w:r>
    </w:p>
    <w:p w14:paraId="313238F2" w14:textId="77777777" w:rsidR="009B0CC8" w:rsidRDefault="00000000">
      <w:pPr>
        <w:pStyle w:val="Kop1"/>
      </w:pPr>
      <w:r>
        <w:lastRenderedPageBreak/>
        <w:t>3. Het Probleem: Het Friedman-Tijdperk</w:t>
      </w:r>
    </w:p>
    <w:p w14:paraId="6EBF6CE9" w14:textId="77777777" w:rsidR="009B0CC8" w:rsidRDefault="00000000">
      <w:pPr>
        <w:pStyle w:val="Kop2"/>
      </w:pPr>
      <w:r>
        <w:t>3.1 De Historische Context</w:t>
      </w:r>
    </w:p>
    <w:p w14:paraId="40C20E0C" w14:textId="77777777" w:rsidR="009B0CC8" w:rsidRDefault="00000000">
      <w:pPr>
        <w:spacing w:before="200" w:after="200"/>
      </w:pPr>
      <w:r>
        <w:t>Het huidige economische systeem is grotendeels gevormd door de ideeën van Milton Friedman (1912-2006). Zijn pleidooi voor vrije markten en beperkte overheidsbemoeienis werd vanaf de jaren '70 wereldwijd geïmplementeerd. Hoewel bedoeld om vrijheid en welvaart te vergroten, werd het systeem misbruikt door belanghebbenden die winstmaximalisatie boven alles stelden.</w:t>
      </w:r>
    </w:p>
    <w:p w14:paraId="6FA1AF4F" w14:textId="77777777" w:rsidR="009B0CC8" w:rsidRDefault="00000000">
      <w:pPr>
        <w:pStyle w:val="Kop2"/>
      </w:pPr>
      <w:r>
        <w:t>3.2 De Slang van het Kwaad</w:t>
      </w:r>
    </w:p>
    <w:p w14:paraId="28CF5872" w14:textId="77777777" w:rsidR="009B0CC8" w:rsidRDefault="00000000">
      <w:pPr>
        <w:spacing w:before="200" w:after="200"/>
      </w:pPr>
      <w:r>
        <w:t>De keten van gevolgen kan worden samengevat als:</w:t>
      </w:r>
    </w:p>
    <w:p w14:paraId="3580D2E0" w14:textId="77777777" w:rsidR="009B0CC8" w:rsidRDefault="00000000">
      <w:pPr>
        <w:spacing w:after="200"/>
        <w:jc w:val="center"/>
      </w:pPr>
      <w:r>
        <w:rPr>
          <w:i/>
          <w:iCs/>
        </w:rPr>
        <w:t xml:space="preserve">Geen regels → Veel vangst → Veel productie → Veel winst → Veel overschot → </w:t>
      </w:r>
      <w:r>
        <w:rPr>
          <w:b/>
          <w:bCs/>
          <w:i/>
          <w:iCs/>
        </w:rPr>
        <w:t>VEEL VERLIES → VEEL VERVUILING</w:t>
      </w:r>
    </w:p>
    <w:p w14:paraId="2A269D77" w14:textId="77777777" w:rsidR="009B0CC8" w:rsidRDefault="00000000">
      <w:pPr>
        <w:spacing w:after="200"/>
      </w:pPr>
      <w:r>
        <w:t>De laatste twee elementen - verlies en vervuiling - zijn de boosdoeners die niet worden meegenomen in de huidige economische berekeningen. Het verlies wordt verstopt in afschrijvingen, en de vervuiling is het fysieke bewijs van weggegooid kapitaal.</w:t>
      </w:r>
    </w:p>
    <w:p w14:paraId="267399A7" w14:textId="77777777" w:rsidR="009B0CC8" w:rsidRDefault="00000000">
      <w:pPr>
        <w:pStyle w:val="Kop1"/>
      </w:pPr>
      <w:r>
        <w:t>4. De Wet van Behoud en Wederkerigheid</w:t>
      </w:r>
    </w:p>
    <w:p w14:paraId="3BDA50B8" w14:textId="77777777" w:rsidR="009B0CC8" w:rsidRDefault="00000000">
      <w:pPr>
        <w:spacing w:before="200" w:after="200"/>
      </w:pPr>
      <w:r>
        <w:t>Deze wet stelt dat in een gesloten systeem - zoals de aarde of het economisch systeem - alles wat wordt onttrokken ergens anders als verlies moet worden geregistreerd. Net zoals in de natuurkunde energie niet verloren gaat maar alleen van vorm verandert, zo geldt dit ook voor economische waarde.</w:t>
      </w:r>
    </w:p>
    <w:p w14:paraId="41576D66" w14:textId="77777777" w:rsidR="009B0CC8" w:rsidRDefault="00000000">
      <w:pPr>
        <w:pStyle w:val="Kop2"/>
      </w:pPr>
      <w:r>
        <w:t>4.1 Het Principe</w:t>
      </w:r>
    </w:p>
    <w:p w14:paraId="520CB1A1" w14:textId="77777777" w:rsidR="009B0CC8" w:rsidRDefault="00000000">
      <w:pPr>
        <w:spacing w:before="200" w:after="200"/>
      </w:pPr>
      <w:r>
        <w:rPr>
          <w:i/>
          <w:iCs/>
        </w:rPr>
        <w:t>"Verlies is het beginpunt, niet het eindpunt. Herstel is de maat van waarde. De markt is zwaartekracht - ze moet niet alleen aantrekken, maar ook teruggeven. Wederkerigheid is geen morele luxe, maar een economische wet."</w:t>
      </w:r>
    </w:p>
    <w:p w14:paraId="4C074395" w14:textId="77777777" w:rsidR="009B0CC8" w:rsidRDefault="00000000">
      <w:pPr>
        <w:pStyle w:val="Kop2"/>
      </w:pPr>
      <w:r>
        <w:t>4.2 De Blinde Vlek</w:t>
      </w:r>
    </w:p>
    <w:p w14:paraId="4DB879A7" w14:textId="77777777" w:rsidR="009B0CC8" w:rsidRDefault="00000000">
      <w:pPr>
        <w:spacing w:before="200" w:after="200"/>
      </w:pPr>
      <w:r>
        <w:t>Door de eeuwen heen hebben economen systemen gebouwd met één constante blinde vlek: verlies. Niet het verlies op de balans, maar het verlies van betekenis, samenhang en wat ooit waarde had. De fundamentele fouten waren:</w:t>
      </w:r>
    </w:p>
    <w:p w14:paraId="391FE34B" w14:textId="77777777" w:rsidR="009B0CC8" w:rsidRDefault="00000000">
      <w:pPr>
        <w:spacing w:after="100"/>
        <w:ind w:left="720"/>
      </w:pPr>
      <w:r>
        <w:t>• Verlies werd niet erkend als waarde</w:t>
      </w:r>
    </w:p>
    <w:p w14:paraId="175F961B" w14:textId="77777777" w:rsidR="009B0CC8" w:rsidRDefault="00000000">
      <w:pPr>
        <w:spacing w:after="100"/>
        <w:ind w:left="720"/>
      </w:pPr>
      <w:r>
        <w:t>• Modellen werden geloofssystemen die verlies wegpoetsten</w:t>
      </w:r>
    </w:p>
    <w:p w14:paraId="490E45D3" w14:textId="77777777" w:rsidR="009B0CC8" w:rsidRDefault="00000000">
      <w:pPr>
        <w:spacing w:after="100"/>
        <w:ind w:left="720"/>
      </w:pPr>
      <w:r>
        <w:t>• Meetfouten werden genegeerd</w:t>
      </w:r>
    </w:p>
    <w:p w14:paraId="43999C73" w14:textId="77777777" w:rsidR="009B0CC8" w:rsidRDefault="00000000">
      <w:pPr>
        <w:spacing w:after="200"/>
        <w:ind w:left="720"/>
      </w:pPr>
      <w:r>
        <w:t>• Geld werd losgekoppeld van betekenis</w:t>
      </w:r>
    </w:p>
    <w:p w14:paraId="7713B7B9" w14:textId="77777777" w:rsidR="009B0CC8" w:rsidRDefault="00000000">
      <w:pPr>
        <w:pStyle w:val="Kop1"/>
      </w:pPr>
      <w:r>
        <w:t>5. Het Economische Model: Verlies als Meetinstrument</w:t>
      </w:r>
    </w:p>
    <w:p w14:paraId="4A7C2D24" w14:textId="77777777" w:rsidR="009B0CC8" w:rsidRDefault="00000000">
      <w:pPr>
        <w:pStyle w:val="Kop2"/>
      </w:pPr>
      <w:r>
        <w:t>5.1 Van BBP naar BHP</w:t>
      </w:r>
    </w:p>
    <w:p w14:paraId="18DC9E83" w14:textId="77777777" w:rsidR="009B0CC8" w:rsidRDefault="00000000">
      <w:pPr>
        <w:spacing w:before="200" w:after="200"/>
      </w:pPr>
      <w:r>
        <w:lastRenderedPageBreak/>
        <w:t>Het huidige BBP (Bruto Binnenlands Product) meet productie zonder aftrek van verliezen. The Divine Deal introduceert het BHP (Bruto Herstel Product), dat de werkelijke economische gezondheid meet door verliezen af te trekken van de productie.</w:t>
      </w:r>
    </w:p>
    <w:p w14:paraId="62B9D8A9" w14:textId="77777777" w:rsidR="009B0CC8" w:rsidRDefault="00000000">
      <w:pPr>
        <w:pStyle w:val="Kop2"/>
      </w:pPr>
      <w:r>
        <w:t>5.2 Het Universele Verliespercentage</w:t>
      </w:r>
    </w:p>
    <w:p w14:paraId="0EB9B9C4" w14:textId="77777777" w:rsidR="009B0CC8" w:rsidRDefault="00000000">
      <w:pPr>
        <w:spacing w:before="200" w:after="200"/>
      </w:pPr>
      <w:r>
        <w:t>Onderzoek toont een consistent verliespercentage van 30-35% across verschillende sectoren en landen. Dit verlies wordt momenteel niet gemeld, waardoor een economisch vacuüm ontstaat - een zwart gat waarin geld circuleert zonder betekenis.</w:t>
      </w:r>
    </w:p>
    <w:p w14:paraId="06185D0A" w14:textId="77777777" w:rsidR="009B0CC8" w:rsidRDefault="00000000">
      <w:pPr>
        <w:pStyle w:val="Kop2"/>
      </w:pPr>
      <w:r>
        <w:t>5.3 Rekenvoorbeeld: Frankrijk</w:t>
      </w:r>
    </w:p>
    <w:p w14:paraId="6FB5EB06" w14:textId="77777777" w:rsidR="009B0CC8" w:rsidRDefault="00000000">
      <w:pPr>
        <w:spacing w:before="200" w:after="200"/>
      </w:pPr>
      <w:r>
        <w:t>Als voorbeeld nemen we 6 sectoren in Frankrijk, dat aan de rand van faillissement verkeert: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2507"/>
        <w:gridCol w:w="1805"/>
        <w:gridCol w:w="2707"/>
      </w:tblGrid>
      <w:tr w:rsidR="009B0CC8" w14:paraId="7087F4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1062D55" w14:textId="77777777" w:rsidR="009B0CC8" w:rsidRDefault="00000000">
            <w:r>
              <w:rPr>
                <w:b/>
                <w:bCs/>
                <w:color w:val="FFFFFF"/>
              </w:rPr>
              <w:t>Sector</w:t>
            </w:r>
          </w:p>
        </w:tc>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505DBF0" w14:textId="77777777" w:rsidR="009B0CC8" w:rsidRDefault="00000000">
            <w:r>
              <w:rPr>
                <w:b/>
                <w:bCs/>
                <w:color w:val="FFFFFF"/>
              </w:rPr>
              <w:t>Jaarlijkse Schade</w:t>
            </w:r>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CD359A8" w14:textId="77777777" w:rsidR="009B0CC8" w:rsidRDefault="00000000">
            <w:r>
              <w:rPr>
                <w:b/>
                <w:bCs/>
                <w:color w:val="FFFFFF"/>
              </w:rPr>
              <w:t>Heffingen</w:t>
            </w:r>
          </w:p>
        </w:tc>
        <w:tc>
          <w:tcPr>
            <w:tcW w:w="27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3236935" w14:textId="77777777" w:rsidR="009B0CC8" w:rsidRDefault="00000000">
            <w:r>
              <w:rPr>
                <w:b/>
                <w:bCs/>
                <w:color w:val="FFFFFF"/>
              </w:rPr>
              <w:t>Potentiële Opbrengst</w:t>
            </w:r>
          </w:p>
        </w:tc>
      </w:tr>
      <w:tr w:rsidR="009B0CC8" w14:paraId="6B86DC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1F281" w14:textId="77777777" w:rsidR="009B0CC8" w:rsidRDefault="00000000">
            <w:r>
              <w:t>Visserij</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1031F" w14:textId="77777777" w:rsidR="009B0CC8" w:rsidRDefault="00000000">
            <w:r>
              <w:t>€2 miljard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1A850" w14:textId="77777777" w:rsidR="009B0CC8" w:rsidRDefault="00000000">
            <w:r>
              <w:t>4x</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2B5D8" w14:textId="77777777" w:rsidR="009B0CC8" w:rsidRDefault="00000000">
            <w:r>
              <w:t>€8 miljard</w:t>
            </w:r>
          </w:p>
        </w:tc>
      </w:tr>
      <w:tr w:rsidR="009B0CC8" w14:paraId="1DD256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46F2A" w14:textId="77777777" w:rsidR="009B0CC8" w:rsidRDefault="00000000">
            <w:r>
              <w:t>Vleesindustrie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97600" w14:textId="77777777" w:rsidR="009B0CC8" w:rsidRDefault="00000000">
            <w:r>
              <w:t>€10 miljard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0AC61" w14:textId="77777777" w:rsidR="009B0CC8" w:rsidRDefault="00000000">
            <w:r>
              <w:t>5x</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1B891" w14:textId="77777777" w:rsidR="009B0CC8" w:rsidRDefault="00000000">
            <w:r>
              <w:t>€50 miljard</w:t>
            </w:r>
          </w:p>
        </w:tc>
      </w:tr>
      <w:tr w:rsidR="009B0CC8" w14:paraId="58BC41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9DBC7" w14:textId="77777777" w:rsidR="009B0CC8" w:rsidRDefault="00000000">
            <w:r>
              <w:t>Chemische ind.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12EC6" w14:textId="77777777" w:rsidR="009B0CC8" w:rsidRDefault="00000000">
            <w:r>
              <w:t>€15 miljard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C0E5D" w14:textId="77777777" w:rsidR="009B0CC8" w:rsidRDefault="00000000">
            <w:r>
              <w:t>4x</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FD49C" w14:textId="77777777" w:rsidR="009B0CC8" w:rsidRDefault="00000000">
            <w:r>
              <w:t>€60 miljard</w:t>
            </w:r>
          </w:p>
        </w:tc>
      </w:tr>
      <w:tr w:rsidR="009B0CC8" w14:paraId="732788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7392" w14:textId="77777777" w:rsidR="009B0CC8" w:rsidRDefault="00000000">
            <w:r>
              <w:t>Olie-industrie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F8BEC" w14:textId="77777777" w:rsidR="009B0CC8" w:rsidRDefault="00000000">
            <w:r>
              <w:t>€20 miljard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9514" w14:textId="77777777" w:rsidR="009B0CC8" w:rsidRDefault="00000000">
            <w:r>
              <w:t>5x</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F10E2" w14:textId="77777777" w:rsidR="009B0CC8" w:rsidRDefault="00000000">
            <w:r>
              <w:t>€100 miljard</w:t>
            </w:r>
          </w:p>
        </w:tc>
      </w:tr>
      <w:tr w:rsidR="009B0CC8" w14:paraId="7416E4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F99D6" w14:textId="77777777" w:rsidR="009B0CC8" w:rsidRDefault="00000000">
            <w:r>
              <w:t>Farmacie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D73D8" w14:textId="77777777" w:rsidR="009B0CC8" w:rsidRDefault="00000000">
            <w:r>
              <w:t>€5 miljard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1FBC9" w14:textId="77777777" w:rsidR="009B0CC8" w:rsidRDefault="00000000">
            <w:r>
              <w:t>4x</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53174" w14:textId="77777777" w:rsidR="009B0CC8" w:rsidRDefault="00000000">
            <w:r>
              <w:t>€20 miljard</w:t>
            </w:r>
          </w:p>
        </w:tc>
      </w:tr>
      <w:tr w:rsidR="009B0CC8" w14:paraId="2D3F10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7369D" w14:textId="77777777" w:rsidR="009B0CC8" w:rsidRDefault="00000000">
            <w:r>
              <w:t>Bankinstellingen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6FCED" w14:textId="77777777" w:rsidR="009B0CC8" w:rsidRDefault="00000000">
            <w:r>
              <w:t>€500 miljard flows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1EC68" w14:textId="77777777" w:rsidR="009B0CC8" w:rsidRDefault="00000000">
            <w:r>
              <w:t>0.5%</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74997" w14:textId="77777777" w:rsidR="009B0CC8" w:rsidRDefault="00000000">
            <w:r>
              <w:t>€2,5 miljard</w:t>
            </w:r>
          </w:p>
        </w:tc>
      </w:tr>
      <w:tr w:rsidR="009B0CC8" w14:paraId="416067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70A420" w14:textId="77777777" w:rsidR="009B0CC8" w:rsidRDefault="00000000">
            <w:r>
              <w:rPr>
                <w:b/>
                <w:bCs/>
              </w:rPr>
              <w:t>TOTAAL</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555E8D" w14:textId="77777777" w:rsidR="009B0CC8" w:rsidRDefault="00000000">
            <w:r>
              <w:rPr>
                <w:b/>
                <w:bCs/>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193BE3" w14:textId="77777777" w:rsidR="009B0CC8" w:rsidRDefault="00000000">
            <w:r>
              <w:rPr>
                <w:b/>
                <w:bCs/>
              </w:rPr>
              <w:t>-</w:t>
            </w:r>
          </w:p>
        </w:tc>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1B462F" w14:textId="77777777" w:rsidR="009B0CC8" w:rsidRDefault="00000000">
            <w:r>
              <w:rPr>
                <w:b/>
                <w:bCs/>
              </w:rPr>
              <w:t>€240,5 miljard/jaar</w:t>
            </w:r>
          </w:p>
        </w:tc>
      </w:tr>
    </w:tbl>
    <w:p w14:paraId="2A678981" w14:textId="77777777" w:rsidR="009B0CC8" w:rsidRDefault="00000000">
      <w:pPr>
        <w:spacing w:before="200" w:after="200"/>
      </w:pPr>
      <w:r>
        <w:rPr>
          <w:b/>
          <w:bCs/>
        </w:rPr>
        <w:t>Maandelijkse opbrengst: €20,04 miljard</w:t>
      </w:r>
      <w:r>
        <w:t xml:space="preserve"> - voldoende om het Franse begrotingstekort van ±€150 miljard ruimschoots te dekken.</w:t>
      </w:r>
    </w:p>
    <w:p w14:paraId="6112EADC" w14:textId="77777777" w:rsidR="009B0CC8" w:rsidRDefault="00000000">
      <w:r>
        <w:br w:type="page"/>
      </w:r>
    </w:p>
    <w:p w14:paraId="2DC8E153" w14:textId="77777777" w:rsidR="009B0CC8" w:rsidRDefault="00000000">
      <w:pPr>
        <w:pStyle w:val="Kop1"/>
      </w:pPr>
      <w:r>
        <w:lastRenderedPageBreak/>
        <w:t>6. Het Belastingstelsel: Verlies- en Verzaakbelasting</w:t>
      </w:r>
    </w:p>
    <w:p w14:paraId="0E78FA1B" w14:textId="77777777" w:rsidR="009B0CC8" w:rsidRDefault="00000000">
      <w:pPr>
        <w:pStyle w:val="Kop2"/>
      </w:pPr>
      <w:r>
        <w:t>6.1 Verliesbelasting (voor bedrijven)</w:t>
      </w:r>
    </w:p>
    <w:p w14:paraId="521FA630" w14:textId="77777777" w:rsidR="009B0CC8" w:rsidRDefault="00000000">
      <w:pPr>
        <w:spacing w:before="200" w:after="200"/>
      </w:pPr>
      <w:r>
        <w:t>De verliesbelasting wordt geheven op bedrijven op elk punt in de productie- en distributieketen waar verlies optreedt. Belangrijk: één verliespost kan meerdere keren worden belast wanneer het door de infrastructuur reist.</w:t>
      </w:r>
    </w:p>
    <w:p w14:paraId="23376B1D" w14:textId="77777777" w:rsidR="009B0CC8" w:rsidRDefault="00000000">
      <w:pPr>
        <w:spacing w:after="200"/>
      </w:pPr>
      <w:r>
        <w:rPr>
          <w:b/>
          <w:bCs/>
        </w:rPr>
        <w:t>Voorbeeld Visvangst (5 heffingsmomenten):</w:t>
      </w:r>
    </w:p>
    <w:p w14:paraId="2014EBB0" w14:textId="77777777" w:rsidR="009B0CC8" w:rsidRDefault="00000000">
      <w:pPr>
        <w:spacing w:after="100"/>
        <w:ind w:left="720"/>
      </w:pPr>
      <w:r>
        <w:t>1. Vaart op zee (heen en terug) - diesel, CO2, zeemijlen</w:t>
      </w:r>
    </w:p>
    <w:p w14:paraId="5DA28299" w14:textId="77777777" w:rsidR="009B0CC8" w:rsidRDefault="00000000">
      <w:pPr>
        <w:spacing w:after="100"/>
        <w:ind w:left="720"/>
      </w:pPr>
      <w:r>
        <w:t>2. Transport naar koelcel - lege ritten, brandstof</w:t>
      </w:r>
    </w:p>
    <w:p w14:paraId="3E79023F" w14:textId="77777777" w:rsidR="009B0CC8" w:rsidRDefault="00000000">
      <w:pPr>
        <w:spacing w:after="100"/>
        <w:ind w:left="720"/>
      </w:pPr>
      <w:r>
        <w:t>3. Transport naar winkels - koeltransport, energie</w:t>
      </w:r>
    </w:p>
    <w:p w14:paraId="4357FC7C" w14:textId="77777777" w:rsidR="009B0CC8" w:rsidRDefault="00000000">
      <w:pPr>
        <w:spacing w:after="200"/>
        <w:ind w:left="720"/>
      </w:pPr>
      <w:r>
        <w:t>4. Winkels &amp; supermarkten - voedselverlies, energie koeling</w:t>
      </w:r>
    </w:p>
    <w:p w14:paraId="217DF378" w14:textId="77777777" w:rsidR="009B0CC8" w:rsidRDefault="00000000">
      <w:pPr>
        <w:pStyle w:val="Kop2"/>
      </w:pPr>
      <w:r>
        <w:t>6.2 Verzaakbelasting (voor burgers)</w:t>
      </w:r>
    </w:p>
    <w:p w14:paraId="77F214F0" w14:textId="77777777" w:rsidR="009B0CC8" w:rsidRDefault="00000000">
      <w:pPr>
        <w:spacing w:before="200" w:after="200"/>
      </w:pPr>
      <w:r>
        <w:t>De verzaakbelasting richt zich op burgers die zich onttrekken aan maatschappelijke participatie. Dit omvat onder andere: onderhoud van eigen omgeving, hygiëne, betrokkenheid bij de maatschappij via werk of vrijwilligerswerk. Hoe meer iemand betrokken is, hoe lager de verzaakbelasting.</w:t>
      </w:r>
    </w:p>
    <w:p w14:paraId="1D1A2CEE" w14:textId="77777777" w:rsidR="009B0CC8" w:rsidRDefault="00000000">
      <w:pPr>
        <w:pStyle w:val="Kop2"/>
      </w:pPr>
      <w:r>
        <w:t>6.3 Voordelen voor Burgers</w:t>
      </w:r>
    </w:p>
    <w:p w14:paraId="103A761D" w14:textId="77777777" w:rsidR="009B0CC8" w:rsidRDefault="00000000">
      <w:pPr>
        <w:spacing w:before="200" w:after="200"/>
      </w:pPr>
      <w:r>
        <w:t>Vanwege de hoge inkomsten voor de staatskas worden de volgende maatregelen mogelijk:</w:t>
      </w:r>
    </w:p>
    <w:p w14:paraId="2DD1ED3C" w14:textId="77777777" w:rsidR="009B0CC8" w:rsidRDefault="00000000">
      <w:pPr>
        <w:spacing w:after="100"/>
        <w:ind w:left="720"/>
      </w:pPr>
      <w:r>
        <w:rPr>
          <w:b/>
          <w:bCs/>
        </w:rPr>
        <w:t>• Inkomstenbelasting verlaagd naar 50%</w:t>
      </w:r>
      <w:r>
        <w:t xml:space="preserve"> - meer koopkracht voor burgers</w:t>
      </w:r>
    </w:p>
    <w:p w14:paraId="6986E133" w14:textId="77777777" w:rsidR="009B0CC8" w:rsidRDefault="00000000">
      <w:pPr>
        <w:spacing w:after="100"/>
        <w:ind w:left="720"/>
      </w:pPr>
      <w:r>
        <w:rPr>
          <w:b/>
          <w:bCs/>
        </w:rPr>
        <w:t>• BTW verlaagd</w:t>
      </w:r>
      <w:r>
        <w:t xml:space="preserve"> - van 9% naar 5% en van 21% naar 10%</w:t>
      </w:r>
    </w:p>
    <w:p w14:paraId="767A4986" w14:textId="77777777" w:rsidR="009B0CC8" w:rsidRDefault="00000000">
      <w:pPr>
        <w:spacing w:after="200"/>
        <w:ind w:left="720"/>
      </w:pPr>
      <w:r>
        <w:rPr>
          <w:b/>
          <w:bCs/>
        </w:rPr>
        <w:t>• Bezuinigingen afgeschaft</w:t>
      </w:r>
      <w:r>
        <w:t xml:space="preserve"> - alle opgelegde bezuinigingen komen te vervallen</w:t>
      </w:r>
    </w:p>
    <w:p w14:paraId="4C639E61" w14:textId="77777777" w:rsidR="009B0CC8" w:rsidRDefault="00000000">
      <w:pPr>
        <w:pStyle w:val="Kop1"/>
      </w:pPr>
      <w:r>
        <w:t>7. Praktische Toepassing voor Uw Gemeente</w:t>
      </w:r>
    </w:p>
    <w:p w14:paraId="24BFBD17" w14:textId="77777777" w:rsidR="009B0CC8" w:rsidRDefault="00000000">
      <w:pPr>
        <w:spacing w:before="200" w:after="200"/>
      </w:pPr>
      <w:r>
        <w:t>The Divine Deal biedt concrete oplossingen voor lokale uitdagingen. Elke gemeente kent haar eigen knelpunten - van infrastructuur tot milieu, van werkgelegenheid tot sociale cohesie.</w:t>
      </w:r>
    </w:p>
    <w:p w14:paraId="6AC5EAA1" w14:textId="77777777" w:rsidR="009B0CC8" w:rsidRDefault="00000000">
      <w:pPr>
        <w:pStyle w:val="Kop2"/>
      </w:pPr>
      <w:r>
        <w:t>7.1 Potentiële Toepassingsgebieden</w:t>
      </w:r>
    </w:p>
    <w:p w14:paraId="45C70312" w14:textId="77777777" w:rsidR="009B0CC8" w:rsidRDefault="00000000">
      <w:pPr>
        <w:spacing w:before="200" w:after="100"/>
        <w:ind w:left="720"/>
      </w:pPr>
      <w:r>
        <w:t>• Industriële sectoren - CO2-uitstoot, fijnstof, watergebruik</w:t>
      </w:r>
    </w:p>
    <w:p w14:paraId="7ECDA89F" w14:textId="77777777" w:rsidR="009B0CC8" w:rsidRDefault="00000000">
      <w:pPr>
        <w:spacing w:after="100"/>
        <w:ind w:left="720"/>
      </w:pPr>
      <w:r>
        <w:t>• Haven en logistiek - transport, brandstof, lege ritten</w:t>
      </w:r>
    </w:p>
    <w:p w14:paraId="32CAC8DC" w14:textId="77777777" w:rsidR="009B0CC8" w:rsidRDefault="00000000">
      <w:pPr>
        <w:spacing w:after="100"/>
        <w:ind w:left="720"/>
      </w:pPr>
      <w:r>
        <w:t>• Landbouw en visserij - bijvangst, verspilling, transport</w:t>
      </w:r>
    </w:p>
    <w:p w14:paraId="28886562" w14:textId="77777777" w:rsidR="009B0CC8" w:rsidRDefault="00000000">
      <w:pPr>
        <w:spacing w:after="100"/>
        <w:ind w:left="720"/>
      </w:pPr>
      <w:r>
        <w:t>• Bodemsanering en waterzuivering</w:t>
      </w:r>
    </w:p>
    <w:p w14:paraId="13A622B1" w14:textId="77777777" w:rsidR="009B0CC8" w:rsidRDefault="00000000">
      <w:pPr>
        <w:spacing w:after="200"/>
        <w:ind w:left="720"/>
      </w:pPr>
      <w:r>
        <w:t>• Infrastructuur en onderhoud</w:t>
      </w:r>
    </w:p>
    <w:p w14:paraId="678D9BB8" w14:textId="77777777" w:rsidR="009B0CC8" w:rsidRDefault="00000000">
      <w:pPr>
        <w:pStyle w:val="Kop2"/>
      </w:pPr>
      <w:r>
        <w:t>7.2 Beschikbare Technologieën van Eco Speed Forests</w:t>
      </w:r>
    </w:p>
    <w:p w14:paraId="3E9BBD42" w14:textId="77777777" w:rsidR="009B0CC8" w:rsidRDefault="00000000">
      <w:pPr>
        <w:spacing w:before="200" w:after="200"/>
      </w:pPr>
      <w:r>
        <w:t>Voor milieu- en herstelprojecten biedt Eco Speed Forests bewezen technologieën: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6517"/>
      </w:tblGrid>
      <w:tr w:rsidR="009B0CC8" w14:paraId="645832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7B85787" w14:textId="77777777" w:rsidR="009B0CC8" w:rsidRDefault="00000000">
            <w:r>
              <w:rPr>
                <w:b/>
                <w:bCs/>
                <w:color w:val="FFFFFF"/>
              </w:rPr>
              <w:t>Doelgebied</w:t>
            </w:r>
          </w:p>
        </w:tc>
        <w:tc>
          <w:tcPr>
            <w:tcW w:w="6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602CBFA" w14:textId="77777777" w:rsidR="009B0CC8" w:rsidRDefault="00000000">
            <w:r>
              <w:rPr>
                <w:b/>
                <w:bCs/>
                <w:color w:val="FFFFFF"/>
              </w:rPr>
              <w:t>Technologie</w:t>
            </w:r>
          </w:p>
        </w:tc>
      </w:tr>
      <w:tr w:rsidR="009B0CC8" w14:paraId="550459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5C23" w14:textId="77777777" w:rsidR="009B0CC8" w:rsidRDefault="00000000">
            <w:r>
              <w:rPr>
                <w:b/>
                <w:bCs/>
              </w:rPr>
              <w:lastRenderedPageBreak/>
              <w:t>Bodemherstel</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26AB3" w14:textId="77777777" w:rsidR="009B0CC8" w:rsidRDefault="00000000">
            <w:r>
              <w:t>Mycorrhiza, lavameel, saponinen, propolis</w:t>
            </w:r>
          </w:p>
        </w:tc>
      </w:tr>
      <w:tr w:rsidR="009B0CC8" w14:paraId="203BD4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8C22A" w14:textId="77777777" w:rsidR="009B0CC8" w:rsidRDefault="00000000">
            <w:r>
              <w:rPr>
                <w:b/>
                <w:bCs/>
              </w:rPr>
              <w:t>Grondwater</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D8C4A" w14:textId="77777777" w:rsidR="009B0CC8" w:rsidRDefault="00000000">
            <w:r>
              <w:t>UV/O3 containers (zelfvoorzienend systeem)</w:t>
            </w:r>
          </w:p>
        </w:tc>
      </w:tr>
      <w:tr w:rsidR="009B0CC8" w14:paraId="619317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919F3" w14:textId="77777777" w:rsidR="009B0CC8" w:rsidRDefault="00000000">
            <w:r>
              <w:rPr>
                <w:b/>
                <w:bCs/>
              </w:rPr>
              <w:t>Waterzuivering</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53C32" w14:textId="77777777" w:rsidR="009B0CC8" w:rsidRDefault="00000000">
            <w:r>
              <w:t>RVS kooien met waterplanten en bacteriën</w:t>
            </w:r>
          </w:p>
        </w:tc>
      </w:tr>
    </w:tbl>
    <w:p w14:paraId="62F901A1" w14:textId="77777777" w:rsidR="009B0CC8" w:rsidRDefault="00000000">
      <w:pPr>
        <w:spacing w:before="200" w:after="200"/>
      </w:pPr>
      <w:r>
        <w:rPr>
          <w:b/>
          <w:bCs/>
        </w:rPr>
        <w:t xml:space="preserve">TDD-Principe: </w:t>
      </w:r>
      <w:r>
        <w:t>Het verlies dat optreedt door vervuiling of achterstallig onderhoud kan worden omgezet in investeringskapitaal voor herstel. Wederkerigheid in actie.</w:t>
      </w:r>
    </w:p>
    <w:p w14:paraId="05C07AEC" w14:textId="77777777" w:rsidR="009B0CC8" w:rsidRDefault="00000000">
      <w:pPr>
        <w:pStyle w:val="Kop1"/>
      </w:pPr>
      <w:r>
        <w:t>8. Verwachte Resultaten en Voordelen</w:t>
      </w:r>
    </w:p>
    <w:p w14:paraId="443865C2" w14:textId="77777777" w:rsidR="009B0CC8" w:rsidRDefault="00000000">
      <w:pPr>
        <w:pStyle w:val="Kop2"/>
      </w:pPr>
      <w:r>
        <w:t>8.1 Financiële Voordelen</w:t>
      </w:r>
    </w:p>
    <w:p w14:paraId="42A49BE4" w14:textId="77777777" w:rsidR="009B0CC8" w:rsidRDefault="00000000">
      <w:pPr>
        <w:spacing w:before="200" w:after="100"/>
        <w:ind w:left="720"/>
      </w:pPr>
      <w:r>
        <w:t>• Significante overheidsinkomsten zonder belastingverhoging voor burgers</w:t>
      </w:r>
    </w:p>
    <w:p w14:paraId="3FFD608E" w14:textId="77777777" w:rsidR="009B0CC8" w:rsidRDefault="00000000">
      <w:pPr>
        <w:spacing w:after="100"/>
        <w:ind w:left="720"/>
      </w:pPr>
      <w:r>
        <w:t>• Mogelijkheid tot snelle schuldafbouw</w:t>
      </w:r>
    </w:p>
    <w:p w14:paraId="766E028C" w14:textId="77777777" w:rsidR="009B0CC8" w:rsidRDefault="00000000">
      <w:pPr>
        <w:spacing w:after="200"/>
        <w:ind w:left="720"/>
      </w:pPr>
      <w:r>
        <w:t>• Financiering van milieuherstellingsprojecten</w:t>
      </w:r>
    </w:p>
    <w:p w14:paraId="7564A254" w14:textId="77777777" w:rsidR="009B0CC8" w:rsidRDefault="00000000">
      <w:pPr>
        <w:pStyle w:val="Kop2"/>
      </w:pPr>
      <w:r>
        <w:t>8.2 Maatschappelijke Voordelen</w:t>
      </w:r>
    </w:p>
    <w:p w14:paraId="30B458E4" w14:textId="77777777" w:rsidR="009B0CC8" w:rsidRDefault="00000000">
      <w:pPr>
        <w:spacing w:before="200" w:after="100"/>
        <w:ind w:left="720"/>
      </w:pPr>
      <w:r>
        <w:t>• Verhoogde koopkracht door lagere inkomstenbelasting</w:t>
      </w:r>
    </w:p>
    <w:p w14:paraId="11C2FDB8" w14:textId="77777777" w:rsidR="009B0CC8" w:rsidRDefault="00000000">
      <w:pPr>
        <w:spacing w:after="100"/>
        <w:ind w:left="720"/>
      </w:pPr>
      <w:r>
        <w:t>• Stimulans voor maatschappelijke participatie</w:t>
      </w:r>
    </w:p>
    <w:p w14:paraId="008C3BFD" w14:textId="77777777" w:rsidR="009B0CC8" w:rsidRDefault="00000000">
      <w:pPr>
        <w:spacing w:after="200"/>
        <w:ind w:left="720"/>
      </w:pPr>
      <w:r>
        <w:t>• Herstel van balans tussen economie en leefbaarheid</w:t>
      </w:r>
    </w:p>
    <w:p w14:paraId="1EE5F89B" w14:textId="77777777" w:rsidR="009B0CC8" w:rsidRDefault="00000000">
      <w:pPr>
        <w:pStyle w:val="Kop2"/>
      </w:pPr>
      <w:r>
        <w:t>8.3 Ecologische Voordelen</w:t>
      </w:r>
    </w:p>
    <w:p w14:paraId="777F25C7" w14:textId="77777777" w:rsidR="009B0CC8" w:rsidRDefault="00000000">
      <w:pPr>
        <w:spacing w:before="200" w:after="100"/>
        <w:ind w:left="720"/>
      </w:pPr>
      <w:r>
        <w:t>• Financiële prikkel voor bedrijven om verlies te minimaliseren</w:t>
      </w:r>
    </w:p>
    <w:p w14:paraId="63D935F8" w14:textId="77777777" w:rsidR="009B0CC8" w:rsidRDefault="00000000">
      <w:pPr>
        <w:spacing w:after="100"/>
        <w:ind w:left="720"/>
      </w:pPr>
      <w:r>
        <w:t>• Directe koppeling tussen vervuiling en kosten</w:t>
      </w:r>
    </w:p>
    <w:p w14:paraId="1EF85844" w14:textId="77777777" w:rsidR="009B0CC8" w:rsidRDefault="00000000">
      <w:pPr>
        <w:spacing w:after="200"/>
        <w:ind w:left="720"/>
      </w:pPr>
      <w:r>
        <w:t>• Financiering voor natuurherstel uit vervuilingsopbrengsten</w:t>
      </w:r>
    </w:p>
    <w:p w14:paraId="385EF521" w14:textId="77777777" w:rsidR="009B0CC8" w:rsidRDefault="00000000">
      <w:r>
        <w:br w:type="page"/>
      </w:r>
    </w:p>
    <w:p w14:paraId="2DEED752" w14:textId="77777777" w:rsidR="009B0CC8" w:rsidRDefault="00000000">
      <w:pPr>
        <w:pStyle w:val="Kop1"/>
      </w:pPr>
      <w:r>
        <w:lastRenderedPageBreak/>
        <w:t>9. Implementatiestappen</w:t>
      </w:r>
    </w:p>
    <w:p w14:paraId="3EC72095" w14:textId="77777777" w:rsidR="009B0CC8" w:rsidRDefault="00000000">
      <w:pPr>
        <w:pStyle w:val="Kop2"/>
      </w:pPr>
      <w:r>
        <w:t>9.1 Fase 1: Onderzoek en Voorbereiding</w:t>
      </w:r>
    </w:p>
    <w:p w14:paraId="7839CC04" w14:textId="77777777" w:rsidR="009B0CC8" w:rsidRDefault="00000000">
      <w:pPr>
        <w:spacing w:before="200" w:after="100"/>
        <w:ind w:left="720"/>
      </w:pPr>
      <w:r>
        <w:t>• Inventarisatie van sectoren en verliesposten in de gemeente</w:t>
      </w:r>
    </w:p>
    <w:p w14:paraId="5C54B820" w14:textId="77777777" w:rsidR="009B0CC8" w:rsidRDefault="00000000">
      <w:pPr>
        <w:spacing w:after="100"/>
        <w:ind w:left="720"/>
      </w:pPr>
      <w:r>
        <w:t>• Berekening van potentiële opbrengsten per sector</w:t>
      </w:r>
    </w:p>
    <w:p w14:paraId="39289B70" w14:textId="77777777" w:rsidR="009B0CC8" w:rsidRDefault="00000000">
      <w:pPr>
        <w:spacing w:after="200"/>
        <w:ind w:left="720"/>
      </w:pPr>
      <w:r>
        <w:t>• Juridische analyse van implementatiemogelijkheden</w:t>
      </w:r>
    </w:p>
    <w:p w14:paraId="65DFDC2C" w14:textId="77777777" w:rsidR="009B0CC8" w:rsidRDefault="00000000">
      <w:pPr>
        <w:pStyle w:val="Kop2"/>
      </w:pPr>
      <w:r>
        <w:t>9.2 Fase 2: Pilot-project</w:t>
      </w:r>
    </w:p>
    <w:p w14:paraId="580E5E92" w14:textId="77777777" w:rsidR="009B0CC8" w:rsidRDefault="00000000">
      <w:pPr>
        <w:spacing w:before="200" w:after="100"/>
        <w:ind w:left="720"/>
      </w:pPr>
      <w:r>
        <w:t>• Selectie van één sector voor pilot</w:t>
      </w:r>
    </w:p>
    <w:p w14:paraId="3A4EF808" w14:textId="77777777" w:rsidR="009B0CC8" w:rsidRDefault="00000000">
      <w:pPr>
        <w:spacing w:after="100"/>
        <w:ind w:left="720"/>
      </w:pPr>
      <w:r>
        <w:t>• Implementatie van verliesregistratie en -belasting</w:t>
      </w:r>
    </w:p>
    <w:p w14:paraId="028E2174" w14:textId="77777777" w:rsidR="009B0CC8" w:rsidRDefault="00000000">
      <w:pPr>
        <w:spacing w:after="200"/>
        <w:ind w:left="720"/>
      </w:pPr>
      <w:r>
        <w:t>• Monitoring en evaluatie</w:t>
      </w:r>
    </w:p>
    <w:p w14:paraId="21A60AC0" w14:textId="77777777" w:rsidR="009B0CC8" w:rsidRDefault="00000000">
      <w:pPr>
        <w:pStyle w:val="Kop2"/>
      </w:pPr>
      <w:r>
        <w:t>9.3 Fase 3: Uitrol</w:t>
      </w:r>
    </w:p>
    <w:p w14:paraId="79F736A6" w14:textId="77777777" w:rsidR="009B0CC8" w:rsidRDefault="00000000">
      <w:pPr>
        <w:spacing w:before="200" w:after="100"/>
        <w:ind w:left="720"/>
      </w:pPr>
      <w:r>
        <w:t>• Uitbreiding naar andere sectoren</w:t>
      </w:r>
    </w:p>
    <w:p w14:paraId="1BF8796A" w14:textId="77777777" w:rsidR="009B0CC8" w:rsidRDefault="00000000">
      <w:pPr>
        <w:spacing w:after="100"/>
        <w:ind w:left="720"/>
      </w:pPr>
      <w:r>
        <w:t>• Integratie in gemeentelijk beleid</w:t>
      </w:r>
    </w:p>
    <w:p w14:paraId="26569BC5" w14:textId="77777777" w:rsidR="009B0CC8" w:rsidRDefault="00000000">
      <w:pPr>
        <w:spacing w:after="200"/>
        <w:ind w:left="720"/>
      </w:pPr>
      <w:r>
        <w:t>• Voorbereiding voor regionale en nationale schaalvergroting</w:t>
      </w:r>
    </w:p>
    <w:p w14:paraId="63A29A3F" w14:textId="77777777" w:rsidR="009B0CC8" w:rsidRDefault="00000000">
      <w:pPr>
        <w:pStyle w:val="Kop1"/>
      </w:pPr>
      <w:r>
        <w:t>10. Certificaten en Licenties</w:t>
      </w:r>
    </w:p>
    <w:p w14:paraId="7004603D" w14:textId="77777777" w:rsidR="009B0CC8" w:rsidRDefault="00000000">
      <w:pPr>
        <w:spacing w:before="200" w:after="200"/>
      </w:pPr>
      <w:r>
        <w:t>The Divine Deal is een kant-en-klaar systeem. Elk land en elke gemeente in de EU kan direct instappen zonder jarenlang politiek debat over wetgeving.</w:t>
      </w:r>
    </w:p>
    <w:p w14:paraId="72ECFFF0" w14:textId="77777777" w:rsidR="009B0CC8" w:rsidRDefault="00000000">
      <w:pPr>
        <w:pStyle w:val="Kop2"/>
      </w:pPr>
      <w:r>
        <w:t>10.1 Het Certificaatmodel</w:t>
      </w:r>
    </w:p>
    <w:p w14:paraId="09239D17" w14:textId="77777777" w:rsidR="009B0CC8" w:rsidRDefault="00000000">
      <w:pPr>
        <w:spacing w:before="200" w:after="200"/>
      </w:pPr>
      <w:r>
        <w:t>Landen en gemeenten kunnen certificaten nemen van Alvielosophy/Eco Speed Forests tegen een jaarlijkse vergoeding. Dit certificaat geeft toegang tot:</w:t>
      </w:r>
    </w:p>
    <w:p w14:paraId="364E3B6C" w14:textId="77777777" w:rsidR="009B0CC8" w:rsidRDefault="00000000">
      <w:pPr>
        <w:spacing w:after="100"/>
        <w:ind w:left="720"/>
      </w:pPr>
      <w:r>
        <w:t>• Het complete TDD-stelsel met alle wetgeving</w:t>
      </w:r>
    </w:p>
    <w:p w14:paraId="724A5D52" w14:textId="77777777" w:rsidR="009B0CC8" w:rsidRDefault="00000000">
      <w:pPr>
        <w:spacing w:after="100"/>
        <w:ind w:left="720"/>
      </w:pPr>
      <w:r>
        <w:t>• Jaarlijkse updates van certificaten en wetten</w:t>
      </w:r>
    </w:p>
    <w:p w14:paraId="29EB10BF" w14:textId="77777777" w:rsidR="009B0CC8" w:rsidRDefault="00000000">
      <w:pPr>
        <w:spacing w:after="100"/>
        <w:ind w:left="720"/>
      </w:pPr>
      <w:r>
        <w:t>• Aanpassingen aan de huidige technieken en ontwikkelingen</w:t>
      </w:r>
    </w:p>
    <w:p w14:paraId="39EE2FE7" w14:textId="77777777" w:rsidR="009B0CC8" w:rsidRDefault="00000000">
      <w:pPr>
        <w:spacing w:after="200"/>
        <w:ind w:left="720"/>
      </w:pPr>
      <w:r>
        <w:t>• Directe implementatie zonder jarenlang debatteren</w:t>
      </w:r>
    </w:p>
    <w:p w14:paraId="01B07375" w14:textId="77777777" w:rsidR="009B0CC8" w:rsidRDefault="00000000">
      <w:pPr>
        <w:pStyle w:val="Kop2"/>
      </w:pPr>
      <w:r>
        <w:t>10.2 Regionale Samenwerking</w:t>
      </w:r>
    </w:p>
    <w:p w14:paraId="694A0E5E" w14:textId="77777777" w:rsidR="009B0CC8" w:rsidRDefault="00000000">
      <w:pPr>
        <w:spacing w:before="200" w:after="200"/>
      </w:pPr>
      <w:r>
        <w:t xml:space="preserve">Regionale samenwerkingen worden aangemoedigd door </w:t>
      </w:r>
      <w:r>
        <w:rPr>
          <w:b/>
          <w:bCs/>
        </w:rPr>
        <w:t>kortingen op de certificaten</w:t>
      </w:r>
      <w:r>
        <w:t xml:space="preserve"> voor de deelnemende gemeenten. Hoe meer gemeenten in een regio samenwerken, hoe voordeliger het certificaat.</w:t>
      </w:r>
    </w:p>
    <w:p w14:paraId="59161533" w14:textId="77777777" w:rsidR="009B0CC8" w:rsidRDefault="00000000">
      <w:pPr>
        <w:pStyle w:val="Kop2"/>
      </w:pPr>
      <w:r>
        <w:t>10.3 TDD Investeringscertificaten</w:t>
      </w:r>
    </w:p>
    <w:p w14:paraId="3F382955" w14:textId="77777777" w:rsidR="009B0CC8" w:rsidRDefault="00000000">
      <w:pPr>
        <w:spacing w:before="200" w:after="200"/>
      </w:pPr>
      <w:r>
        <w:t xml:space="preserve">Om verdere schulden uit het economische stelsel te houden, </w:t>
      </w:r>
      <w:r>
        <w:rPr>
          <w:b/>
          <w:bCs/>
        </w:rPr>
        <w:t>vervallen de obligaties</w:t>
      </w:r>
      <w:r>
        <w:t>. In plaats daarvan worden TDD-certificaten op de markt gebracht.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4011"/>
        <w:gridCol w:w="4412"/>
      </w:tblGrid>
      <w:tr w:rsidR="009B0CC8" w14:paraId="2E14A0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896799E" w14:textId="77777777" w:rsidR="009B0CC8" w:rsidRDefault="00000000">
            <w:pPr>
              <w:jc w:val="center"/>
            </w:pPr>
            <w:r>
              <w:rPr>
                <w:b/>
                <w:bCs/>
                <w:color w:val="FFFFFF"/>
              </w:rPr>
              <w:t>Nr</w:t>
            </w:r>
          </w:p>
        </w:tc>
        <w:tc>
          <w:tcPr>
            <w:tcW w:w="4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FC49722" w14:textId="77777777" w:rsidR="009B0CC8" w:rsidRDefault="00000000">
            <w:r>
              <w:rPr>
                <w:b/>
                <w:bCs/>
                <w:color w:val="FFFFFF"/>
              </w:rPr>
              <w:t>Doelgroep</w:t>
            </w:r>
          </w:p>
        </w:tc>
        <w:tc>
          <w:tcPr>
            <w:tcW w:w="4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3E6F367" w14:textId="77777777" w:rsidR="009B0CC8" w:rsidRDefault="00000000">
            <w:r>
              <w:rPr>
                <w:b/>
                <w:bCs/>
                <w:color w:val="FFFFFF"/>
              </w:rPr>
              <w:t>Waardebepaling</w:t>
            </w:r>
          </w:p>
        </w:tc>
      </w:tr>
      <w:tr w:rsidR="009B0CC8" w14:paraId="036009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861A974" w14:textId="77777777" w:rsidR="009B0CC8" w:rsidRDefault="00000000">
            <w:pPr>
              <w:jc w:val="center"/>
            </w:pPr>
            <w:r>
              <w:rPr>
                <w:b/>
                <w:bCs/>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5AEB6DD" w14:textId="77777777" w:rsidR="009B0CC8" w:rsidRDefault="00000000">
            <w:r>
              <w:rPr>
                <w:b/>
                <w:bCs/>
              </w:rPr>
              <w:t>Bosherstel / Regenwoudherstel</w:t>
            </w:r>
          </w:p>
        </w:tc>
        <w:tc>
          <w:tcPr>
            <w:tcW w:w="44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AA9E918" w14:textId="77777777" w:rsidR="009B0CC8" w:rsidRDefault="00000000">
            <w:r>
              <w:rPr>
                <w:b/>
                <w:bCs/>
              </w:rPr>
              <w:t>HOOGSTE WAARDE</w:t>
            </w:r>
          </w:p>
        </w:tc>
      </w:tr>
      <w:tr w:rsidR="009B0CC8" w14:paraId="26BEDD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6F3B7" w14:textId="77777777" w:rsidR="009B0CC8" w:rsidRDefault="00000000">
            <w:pPr>
              <w:jc w:val="center"/>
            </w:pPr>
            <w:r>
              <w:lastRenderedPageBreak/>
              <w:t>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0605D" w14:textId="77777777" w:rsidR="009B0CC8" w:rsidRDefault="00000000">
            <w:r>
              <w:t>Infrastructuur</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DA20F" w14:textId="77777777" w:rsidR="009B0CC8" w:rsidRDefault="00000000">
            <w:r>
              <w:t>Lagere waarde</w:t>
            </w:r>
          </w:p>
        </w:tc>
      </w:tr>
      <w:tr w:rsidR="009B0CC8" w14:paraId="2CAB2F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2148C" w14:textId="77777777" w:rsidR="009B0CC8" w:rsidRDefault="00000000">
            <w:pPr>
              <w:jc w:val="center"/>
            </w:pPr>
            <w:r>
              <w:t>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AE73E" w14:textId="77777777" w:rsidR="009B0CC8" w:rsidRDefault="00000000">
            <w:r>
              <w:t>Eigen voedingsketen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6320F" w14:textId="77777777" w:rsidR="009B0CC8" w:rsidRDefault="00000000">
            <w:r>
              <w:t>Gelijk aan infrastructuur</w:t>
            </w:r>
          </w:p>
        </w:tc>
      </w:tr>
      <w:tr w:rsidR="009B0CC8" w14:paraId="35DC99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02170" w14:textId="77777777" w:rsidR="009B0CC8" w:rsidRDefault="00000000">
            <w:pPr>
              <w:jc w:val="center"/>
            </w:pPr>
            <w:r>
              <w:t>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FA4A0" w14:textId="77777777" w:rsidR="009B0CC8" w:rsidRDefault="00000000">
            <w:r>
              <w:t>Gezondheidszorg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B46ED" w14:textId="77777777" w:rsidR="009B0CC8" w:rsidRDefault="00000000">
            <w:r>
              <w:t>Gelijk aan infrastructuur</w:t>
            </w:r>
          </w:p>
        </w:tc>
      </w:tr>
      <w:tr w:rsidR="009B0CC8" w14:paraId="723036C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71F06" w14:textId="77777777" w:rsidR="009B0CC8" w:rsidRDefault="00000000">
            <w:pPr>
              <w:jc w:val="center"/>
            </w:pPr>
            <w:r>
              <w:t>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E1202" w14:textId="77777777" w:rsidR="009B0CC8" w:rsidRDefault="00000000">
            <w:r>
              <w:t>Educatie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58EB4" w14:textId="77777777" w:rsidR="009B0CC8" w:rsidRDefault="00000000">
            <w:r>
              <w:t>Laagste waarde</w:t>
            </w:r>
          </w:p>
        </w:tc>
      </w:tr>
      <w:tr w:rsidR="009B0CC8" w14:paraId="22812F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34524" w14:textId="77777777" w:rsidR="009B0CC8" w:rsidRDefault="00000000">
            <w:pPr>
              <w:jc w:val="center"/>
            </w:pPr>
            <w:r>
              <w:t>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05ADA" w14:textId="77777777" w:rsidR="009B0CC8" w:rsidRDefault="00000000">
            <w:r>
              <w:t>Proefbedrijven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A692A" w14:textId="77777777" w:rsidR="009B0CC8" w:rsidRDefault="00000000">
            <w:r>
              <w:t>Gelijk aan educatie</w:t>
            </w:r>
          </w:p>
        </w:tc>
      </w:tr>
    </w:tbl>
    <w:p w14:paraId="510520CB" w14:textId="77777777" w:rsidR="009B0CC8" w:rsidRDefault="00000000">
      <w:pPr>
        <w:spacing w:before="200" w:after="200"/>
        <w:jc w:val="center"/>
      </w:pPr>
      <w:r>
        <w:rPr>
          <w:b/>
          <w:bCs/>
          <w:sz w:val="28"/>
          <w:szCs w:val="28"/>
        </w:rPr>
        <w:t>BBP - BHP = Waarde van het certificaat</w:t>
      </w:r>
    </w:p>
    <w:p w14:paraId="4CC7EE6D" w14:textId="77777777" w:rsidR="009B0CC8" w:rsidRDefault="00000000">
      <w:pPr>
        <w:pStyle w:val="Kop2"/>
      </w:pPr>
      <w:r>
        <w:t>10.4 De Terugkeer van de Nationale Munt</w:t>
      </w:r>
    </w:p>
    <w:p w14:paraId="2D12ADE8" w14:textId="77777777" w:rsidR="009B0CC8" w:rsidRDefault="00000000">
      <w:pPr>
        <w:spacing w:before="200" w:after="200"/>
      </w:pPr>
      <w:r>
        <w:t>De oude munteenheid zal met de eigen valutakoers de Euro ondersteunen als basis:</w:t>
      </w:r>
    </w:p>
    <w:p w14:paraId="40A65CBF" w14:textId="77777777" w:rsidR="009B0CC8" w:rsidRDefault="00000000">
      <w:pPr>
        <w:spacing w:after="200"/>
        <w:jc w:val="center"/>
      </w:pPr>
      <w:r>
        <w:rPr>
          <w:b/>
          <w:bCs/>
          <w:sz w:val="28"/>
          <w:szCs w:val="28"/>
        </w:rPr>
        <w:t>Oude muntvaluta = Euro waarde</w:t>
      </w:r>
    </w:p>
    <w:p w14:paraId="4940DF75" w14:textId="77777777" w:rsidR="009B0CC8" w:rsidRDefault="00000000">
      <w:pPr>
        <w:spacing w:after="100"/>
        <w:ind w:left="720"/>
      </w:pPr>
      <w:r>
        <w:rPr>
          <w:b/>
          <w:bCs/>
        </w:rPr>
        <w:t xml:space="preserve">• Euro </w:t>
      </w:r>
      <w:r>
        <w:t>= digitaal betaalmiddel (giraal)</w:t>
      </w:r>
    </w:p>
    <w:p w14:paraId="58C95DB3" w14:textId="77777777" w:rsidR="009B0CC8" w:rsidRDefault="00000000">
      <w:pPr>
        <w:spacing w:after="100"/>
        <w:ind w:left="720"/>
      </w:pPr>
      <w:r>
        <w:rPr>
          <w:b/>
          <w:bCs/>
        </w:rPr>
        <w:t xml:space="preserve">• Nationale munt </w:t>
      </w:r>
      <w:r>
        <w:t>= contant betaalmiddel (fysiek) met gelijke waarde</w:t>
      </w:r>
    </w:p>
    <w:p w14:paraId="401C7FD5" w14:textId="77777777" w:rsidR="009B0CC8" w:rsidRDefault="00000000">
      <w:pPr>
        <w:spacing w:after="100"/>
        <w:ind w:left="720"/>
      </w:pPr>
      <w:r>
        <w:rPr>
          <w:b/>
          <w:bCs/>
        </w:rPr>
        <w:t xml:space="preserve">• Totaalwaarde € </w:t>
      </w:r>
      <w:r>
        <w:t>= bepaald door alle TDD-landen gezamenlijk</w:t>
      </w:r>
    </w:p>
    <w:p w14:paraId="2060E61F" w14:textId="77777777" w:rsidR="009B0CC8" w:rsidRDefault="00000000">
      <w:pPr>
        <w:spacing w:after="200"/>
        <w:ind w:left="720"/>
      </w:pPr>
      <w:r>
        <w:rPr>
          <w:b/>
          <w:bCs/>
        </w:rPr>
        <w:t xml:space="preserve">• Koersbasis </w:t>
      </w:r>
      <w:r>
        <w:t>= gekoppeld aan herstel (BBP - BHP)</w:t>
      </w:r>
    </w:p>
    <w:p w14:paraId="406901A3" w14:textId="77777777" w:rsidR="009B0CC8" w:rsidRDefault="00000000">
      <w:pPr>
        <w:spacing w:after="200"/>
      </w:pPr>
      <w:r>
        <w:t>Dit systeem geeft burgers weer tastbaar geld in handen, geeft landen weer monetaire identiteit, gemeenten autonomie, en koppelt de waarde van geld aan iets reëels: de gezondheid van land en economie.</w:t>
      </w:r>
    </w:p>
    <w:p w14:paraId="1770A3E8" w14:textId="77777777" w:rsidR="009B0CC8" w:rsidRDefault="00000000">
      <w:pPr>
        <w:spacing w:after="200"/>
        <w:jc w:val="center"/>
      </w:pPr>
      <w:r>
        <w:rPr>
          <w:b/>
          <w:bCs/>
          <w:i/>
          <w:iCs/>
        </w:rPr>
        <w:t>Instappen kan direct. De infrastructuur staat klaar.</w:t>
      </w:r>
    </w:p>
    <w:p w14:paraId="574CBF04" w14:textId="77777777" w:rsidR="009B0CC8" w:rsidRDefault="00000000">
      <w:r>
        <w:br w:type="page"/>
      </w:r>
    </w:p>
    <w:p w14:paraId="SOEV0001" w14:textId="77777777" w:rsidR="009B0CC8" w:rsidRDefault="00000000">
      <w:pPr>
        <w:pStyle w:val="Kop1"/>
      </w:pPr>
      <w:r>
        <w:lastRenderedPageBreak/>
        <w:t>11. Soevereiniteit door Certificering</w:t>
      </w:r>
    </w:p>
    <w:p w14:paraId="SOEV0002" w14:textId="77777777" w:rsidR="009B0CC8" w:rsidRDefault="00000000">
      <w:pPr>
        <w:pStyle w:val="Kop2"/>
      </w:pPr>
      <w:r>
        <w:t>11.1 De EU Buitenspel</w:t>
      </w:r>
    </w:p>
    <w:p w14:paraId="SOEV0003" w14:textId="77777777" w:rsidR="009B0CC8" w:rsidRDefault="00000000">
      <w:pPr>
        <w:spacing w:after="200"/>
      </w:pPr>
      <w:r>
        <w:t>Met een TDD-certificaat krijgt uw land toegang tot een compleet wetgevingskader: de EV-series (Economische Veiligheid) en VV-series (Internationale Verantwoordelijkheid). Deze wetten opereren BUITEN de EU-structuur.</w:t>
      </w:r>
    </w:p>
    <w:p w14:paraId="SOEV0004" w14:textId="77777777" w:rsidR="009B0CC8" w:rsidRDefault="00000000">
      <w:pPr>
        <w:spacing w:after="200"/>
      </w:pPr>
      <w:r>
        <w:rPr>
          <w:b/>
          <w:bCs/>
        </w:rPr>
        <w:t>Dit betekent:</w:t>
      </w:r>
    </w:p>
    <w:p w14:paraId="SOEV0005" w14:textId="77777777" w:rsidR="009B0CC8" w:rsidRDefault="00000000">
      <w:pPr>
        <w:spacing w:after="100"/>
        <w:ind w:left="720"/>
      </w:pPr>
      <w:r>
        <w:t>• Handelsverdragen zoals Mercosur kunnen worden getoetst aan TDD-wetgeving</w:t>
      </w:r>
    </w:p>
    <w:p w14:paraId="SOEV0006" w14:textId="77777777" w:rsidR="009B0CC8" w:rsidRDefault="00000000">
      <w:pPr>
        <w:spacing w:after="100"/>
        <w:ind w:left="720"/>
      </w:pPr>
      <w:r>
        <w:t>• Importbeleid wordt bepaald door VERLIES, niet door EU-dictaat</w:t>
      </w:r>
    </w:p>
    <w:p w14:paraId="SOEV0007" w14:textId="77777777" w:rsidR="009B0CC8" w:rsidRDefault="00000000">
      <w:pPr>
        <w:spacing w:after="100"/>
        <w:ind w:left="720"/>
      </w:pPr>
      <w:r>
        <w:t>• Uw land herstelt de soevereiniteit over economische beslissingen</w:t>
      </w:r>
    </w:p>
    <w:p w14:paraId="SOEV0008" w14:textId="77777777" w:rsidR="009B0CC8" w:rsidRDefault="00000000">
      <w:pPr>
        <w:spacing w:after="200"/>
        <w:ind w:left="720"/>
      </w:pPr>
      <w:r>
        <w:t>• Brussel wordt niet bevochten — Brussel wordt omzeild</w:t>
      </w:r>
    </w:p>
    <w:p w14:paraId="SOEV0009" w14:textId="77777777" w:rsidR="009B0CC8" w:rsidRDefault="00000000">
      <w:pPr>
        <w:pStyle w:val="Kop2"/>
      </w:pPr>
      <w:r>
        <w:t>11.2 Het Mercosur Voorbeeld</w:t>
      </w:r>
    </w:p>
    <w:p w14:paraId="SOEV0010" w14:textId="77777777" w:rsidR="009B0CC8" w:rsidRDefault="00000000">
      <w:pPr>
        <w:spacing w:after="200"/>
      </w:pPr>
      <w:r>
        <w:t>De EU dwingt het Mercosur-handelsverdrag door ondanks verzet van Frankrijk, Ierland, Oostenrijk, Polen en Hongarije. Miljoenen boeren protesteren. Maar binnen de EU-structuur verliest u altijd wanneer de meerderheid anders beslist.</w:t>
      </w:r>
    </w:p>
    <w:p w14:paraId="SOEV0011" w14:textId="77777777" w:rsidR="009B0CC8" w:rsidRDefault="00000000">
      <w:pPr>
        <w:spacing w:after="200"/>
      </w:pPr>
      <w:r>
        <w:t>Met TDD hoeft u niet langer te stemmen en te verliezen. U heeft uw eigen wetten. De EV-wetten beschermen uw economische veiligheid. De VV-wetten garanderen internationale verantwoordelijkheid. Handelsverdragen die VERLIES importeren kunnen juridisch worden geweigerd.</w:t>
      </w:r>
    </w:p>
    <w:p w14:paraId="SOEV0012" w14:textId="77777777" w:rsidR="009B0CC8" w:rsidRDefault="00000000">
      <w:pPr>
        <w:pStyle w:val="Kop2"/>
      </w:pPr>
      <w:r>
        <w:t>11.3 Juridische Actie via EPPO</w:t>
      </w:r>
    </w:p>
    <w:p w14:paraId="SOEV0013" w14:textId="77777777" w:rsidR="009B0CC8" w:rsidRDefault="00000000">
      <w:pPr>
        <w:spacing w:after="200"/>
      </w:pPr>
      <w:r>
        <w:t>Bij dit document is een voorbeelddossier bijgevoegd voor het European Public Prosecutor’s Office (EPPO). Dit dossier is NIET ingediend, maar dient als voorbeeld en voorbereiding. Het documenteert systematische grensoverschrijdende financiële criminaliteit en voedselcontaminatie via dezelfde handelsroutes die Mercosur faciliteert.</w:t>
      </w:r>
    </w:p>
    <w:p w14:paraId="SOEV0014" w14:textId="77777777" w:rsidR="009B0CC8" w:rsidRDefault="00000000">
      <w:pPr>
        <w:spacing w:after="200"/>
      </w:pPr>
      <w:r>
        <w:t>De verbanden zijn onderzocht en gedocumenteerd. Elk land kan op basis van dit voorbeeld zijn EIGEN aangifte indienen bij EPPO, met eigen bevindingen en eigen schade aan boeren en burgers. De juridische route staat open.</w:t>
      </w:r>
    </w:p>
    <w:p w14:paraId="SOEV0017" w14:textId="77777777" w:rsidR="009B0CC8" w:rsidRDefault="00000000">
      <w:pPr>
        <w:spacing w:after="200"/>
      </w:pPr>
      <w:r>
        <w:rPr>
          <w:b/>
          <w:bCs/>
        </w:rPr>
        <w:t>Bij interesse is een volledig rapport opvraagbaar wat The Divine Deal precies inhoudt, inclusief de wetten die toevoegingen bieden op bestaande wetten.</w:t>
      </w:r>
    </w:p>
    <w:p w14:paraId="SOEV0015" w14:textId="77777777" w:rsidR="009B0CC8" w:rsidRDefault="00000000">
      <w:pPr>
        <w:spacing w:after="200"/>
        <w:jc w:val="center"/>
      </w:pPr>
      <w:r>
        <w:rPr>
          <w:b/>
          <w:bCs/>
          <w:i/>
          <w:iCs/>
        </w:rPr>
        <w:t>U hoeft niet naar Brussel te luisteren. U heeft uw eigen systeem. De EU wordt buitenspel gezet — niet door te vechten, maar door een BETER systeem.</w:t>
      </w:r>
    </w:p>
    <w:p w14:paraId="SOEV0016" w14:textId="77777777" w:rsidR="009B0CC8" w:rsidRDefault="00000000">
      <w:r>
        <w:br w:type="page"/>
      </w:r>
    </w:p>
    <w:p w14:paraId="3648DE16" w14:textId="77777777" w:rsidR="009B0CC8" w:rsidRDefault="00000000">
      <w:pPr>
        <w:pStyle w:val="Kop1"/>
      </w:pPr>
      <w:r>
        <w:lastRenderedPageBreak/>
        <w:t>12. Contactgegevens en Bronnen</w:t>
      </w:r>
    </w:p>
    <w:p w14:paraId="247CBF78" w14:textId="77777777" w:rsidR="009B0CC8" w:rsidRDefault="00000000">
      <w:pPr>
        <w:pStyle w:val="Kop2"/>
      </w:pPr>
      <w:r>
        <w:t>11.1 Contact</w:t>
      </w:r>
    </w:p>
    <w:p w14:paraId="60CA3163" w14:textId="77777777" w:rsidR="009B0CC8" w:rsidRDefault="00000000">
      <w:pPr>
        <w:spacing w:before="200" w:after="100"/>
      </w:pPr>
      <w:r>
        <w:rPr>
          <w:b/>
          <w:bCs/>
        </w:rPr>
        <w:t>Albert (Alvie) Vieane</w:t>
      </w:r>
    </w:p>
    <w:p w14:paraId="47D59827" w14:textId="77777777" w:rsidR="009B0CC8" w:rsidRDefault="00000000">
      <w:pPr>
        <w:spacing w:after="100"/>
      </w:pPr>
      <w:r>
        <w:t>Eco Speed Forests</w:t>
      </w:r>
    </w:p>
    <w:p w14:paraId="683AED4D" w14:textId="77777777" w:rsidR="009B0CC8" w:rsidRDefault="00000000">
      <w:pPr>
        <w:spacing w:after="100"/>
      </w:pPr>
      <w:r>
        <w:t>KVK: 93722524</w:t>
      </w:r>
    </w:p>
    <w:p w14:paraId="37AE9AB5" w14:textId="77777777" w:rsidR="009B0CC8" w:rsidRDefault="00000000">
      <w:pPr>
        <w:spacing w:after="200"/>
      </w:pPr>
      <w:r>
        <w:t>Heemskerk, Nederland</w:t>
      </w:r>
    </w:p>
    <w:p w14:paraId="4071F5A2" w14:textId="77777777" w:rsidR="009B0CC8" w:rsidRDefault="00000000">
      <w:pPr>
        <w:pStyle w:val="Kop2"/>
      </w:pPr>
      <w:r>
        <w:t>11.2 Online Bronnen</w:t>
      </w:r>
    </w:p>
    <w:p w14:paraId="6EE9268F" w14:textId="77777777" w:rsidR="009B0CC8" w:rsidRDefault="00000000">
      <w:pPr>
        <w:spacing w:before="200" w:after="100"/>
      </w:pPr>
      <w:r>
        <w:rPr>
          <w:b/>
          <w:bCs/>
        </w:rPr>
        <w:t xml:space="preserve">Filosofische basis: </w:t>
      </w:r>
      <w:r>
        <w:t>https://alvielosophy.nl</w:t>
      </w:r>
    </w:p>
    <w:p w14:paraId="01792C92" w14:textId="77777777" w:rsidR="009B0CC8" w:rsidRDefault="00000000">
      <w:pPr>
        <w:spacing w:after="100"/>
      </w:pPr>
      <w:r>
        <w:rPr>
          <w:b/>
          <w:bCs/>
        </w:rPr>
        <w:t xml:space="preserve">Wet van Behoud en Wederkerigheid: </w:t>
      </w:r>
      <w:r>
        <w:t>https://alvielosophy.nl/wet-van-behoud-en-wederkerigheid/</w:t>
      </w:r>
    </w:p>
    <w:p w14:paraId="20AF90D1" w14:textId="77777777" w:rsidR="009B0CC8" w:rsidRDefault="00000000">
      <w:pPr>
        <w:spacing w:after="200"/>
      </w:pPr>
      <w:r>
        <w:rPr>
          <w:b/>
          <w:bCs/>
        </w:rPr>
        <w:t xml:space="preserve">Commerciële toepassingen: </w:t>
      </w:r>
      <w:r>
        <w:t>https://ecospeedforests.com</w:t>
      </w:r>
    </w:p>
    <w:p w14:paraId="0A53691D" w14:textId="77777777" w:rsidR="009B0CC8" w:rsidRDefault="009B0CC8">
      <w:pPr>
        <w:spacing w:before="400"/>
      </w:pPr>
    </w:p>
    <w:p w14:paraId="3CF42B94" w14:textId="77777777" w:rsidR="009B0CC8" w:rsidRDefault="00000000">
      <w:pPr>
        <w:jc w:val="center"/>
      </w:pPr>
      <w:r>
        <w:rPr>
          <w:color w:val="CCCCCC"/>
        </w:rPr>
        <w:t>---</w:t>
      </w:r>
    </w:p>
    <w:p w14:paraId="7E38AB22" w14:textId="77777777" w:rsidR="009B0CC8" w:rsidRDefault="00000000">
      <w:pPr>
        <w:spacing w:before="200"/>
        <w:jc w:val="center"/>
      </w:pPr>
      <w:r>
        <w:rPr>
          <w:i/>
          <w:iCs/>
          <w:color w:val="1A5276"/>
          <w:sz w:val="24"/>
          <w:szCs w:val="24"/>
        </w:rPr>
        <w:t>"Kijk eerst hoe de toekomst eruit gaat zien, met het idee dat je nu brengt."</w:t>
      </w:r>
    </w:p>
    <w:p w14:paraId="5F0A421E" w14:textId="77777777" w:rsidR="009B0CC8" w:rsidRDefault="00000000">
      <w:pPr>
        <w:spacing w:before="100"/>
        <w:jc w:val="center"/>
      </w:pPr>
      <w:r>
        <w:rPr>
          <w:color w:val="666666"/>
          <w:sz w:val="20"/>
          <w:szCs w:val="20"/>
        </w:rPr>
        <w:t>- Alvielosophy</w:t>
      </w:r>
    </w:p>
    <w:sectPr w:rsidR="009B0CC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B873C" w14:textId="77777777" w:rsidR="005E211E" w:rsidRDefault="005E211E">
      <w:r>
        <w:separator/>
      </w:r>
    </w:p>
  </w:endnote>
  <w:endnote w:type="continuationSeparator" w:id="0">
    <w:p w14:paraId="0F46DB6C" w14:textId="77777777" w:rsidR="005E211E" w:rsidRDefault="005E2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9367B" w14:textId="77777777" w:rsidR="009B0CC8" w:rsidRDefault="00000000">
    <w:pPr>
      <w:jc w:val="center"/>
    </w:pPr>
    <w:r>
      <w:rPr>
        <w:color w:val="666666"/>
        <w:sz w:val="18"/>
        <w:szCs w:val="18"/>
      </w:rPr>
      <w:t xml:space="preserve">© 2025 Alvielosophy - </w:t>
    </w:r>
    <w:proofErr w:type="spellStart"/>
    <w:r>
      <w:rPr>
        <w:color w:val="666666"/>
        <w:sz w:val="18"/>
        <w:szCs w:val="18"/>
      </w:rPr>
      <w:t>Eco</w:t>
    </w:r>
    <w:proofErr w:type="spellEnd"/>
    <w:r>
      <w:rPr>
        <w:color w:val="666666"/>
        <w:sz w:val="18"/>
        <w:szCs w:val="18"/>
      </w:rPr>
      <w:t xml:space="preserve"> Speed </w:t>
    </w:r>
    <w:proofErr w:type="spellStart"/>
    <w:proofErr w:type="gramStart"/>
    <w:r>
      <w:rPr>
        <w:color w:val="666666"/>
        <w:sz w:val="18"/>
        <w:szCs w:val="18"/>
      </w:rPr>
      <w:t>Forests</w:t>
    </w:r>
    <w:proofErr w:type="spellEnd"/>
    <w:r>
      <w:rPr>
        <w:color w:val="666666"/>
        <w:sz w:val="18"/>
        <w:szCs w:val="18"/>
      </w:rPr>
      <w:t xml:space="preserve">  |</w:t>
    </w:r>
    <w:proofErr w:type="gramEnd"/>
    <w:r>
      <w:rPr>
        <w:color w:val="666666"/>
        <w:sz w:val="18"/>
        <w:szCs w:val="18"/>
      </w:rPr>
      <w:t xml:space="preserve">  Pagina </w:t>
    </w:r>
    <w:r>
      <w:rPr>
        <w:color w:val="666666"/>
        <w:sz w:val="18"/>
        <w:szCs w:val="18"/>
      </w:rPr>
      <w:fldChar w:fldCharType="begin"/>
    </w:r>
    <w:r>
      <w:rPr>
        <w:color w:val="666666"/>
        <w:sz w:val="18"/>
        <w:szCs w:val="18"/>
      </w:rPr>
      <w:instrText>PAGE</w:instrText>
    </w:r>
    <w:r>
      <w:rPr>
        <w:color w:val="666666"/>
        <w:sz w:val="18"/>
        <w:szCs w:val="18"/>
      </w:rPr>
      <w:fldChar w:fldCharType="separate"/>
    </w:r>
    <w:r w:rsidR="006E5D0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6A338" w14:textId="77777777" w:rsidR="005E211E" w:rsidRDefault="005E211E">
      <w:r>
        <w:separator/>
      </w:r>
    </w:p>
  </w:footnote>
  <w:footnote w:type="continuationSeparator" w:id="0">
    <w:p w14:paraId="212341C2" w14:textId="77777777" w:rsidR="005E211E" w:rsidRDefault="005E2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950E5" w14:textId="77777777" w:rsidR="009B0CC8" w:rsidRDefault="00000000">
    <w:pPr>
      <w:jc w:val="right"/>
    </w:pPr>
    <w:r>
      <w:rPr>
        <w:i/>
        <w:iCs/>
        <w:color w:val="666666"/>
        <w:sz w:val="18"/>
        <w:szCs w:val="18"/>
      </w:rPr>
      <w:t xml:space="preserve">The </w:t>
    </w:r>
    <w:proofErr w:type="spellStart"/>
    <w:r>
      <w:rPr>
        <w:i/>
        <w:iCs/>
        <w:color w:val="666666"/>
        <w:sz w:val="18"/>
        <w:szCs w:val="18"/>
      </w:rPr>
      <w:t>Divine</w:t>
    </w:r>
    <w:proofErr w:type="spellEnd"/>
    <w:r>
      <w:rPr>
        <w:i/>
        <w:iCs/>
        <w:color w:val="666666"/>
        <w:sz w:val="18"/>
        <w:szCs w:val="18"/>
      </w:rPr>
      <w:t xml:space="preserve"> Deal - Overzicht voor Gemeente [GEMEENTE]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0DC"/>
    <w:multiLevelType w:val="hybridMultilevel"/>
    <w:tmpl w:val="307209E8"/>
    <w:lvl w:ilvl="0" w:tplc="518A9362">
      <w:start w:val="1"/>
      <w:numFmt w:val="bullet"/>
      <w:lvlText w:val="●"/>
      <w:lvlJc w:val="left"/>
      <w:pPr>
        <w:ind w:left="720" w:hanging="360"/>
      </w:pPr>
    </w:lvl>
    <w:lvl w:ilvl="1" w:tplc="A106D4D2">
      <w:start w:val="1"/>
      <w:numFmt w:val="bullet"/>
      <w:lvlText w:val="○"/>
      <w:lvlJc w:val="left"/>
      <w:pPr>
        <w:ind w:left="1440" w:hanging="360"/>
      </w:pPr>
    </w:lvl>
    <w:lvl w:ilvl="2" w:tplc="026EAF56">
      <w:start w:val="1"/>
      <w:numFmt w:val="bullet"/>
      <w:lvlText w:val="■"/>
      <w:lvlJc w:val="left"/>
      <w:pPr>
        <w:ind w:left="2160" w:hanging="360"/>
      </w:pPr>
    </w:lvl>
    <w:lvl w:ilvl="3" w:tplc="0E58A17A">
      <w:start w:val="1"/>
      <w:numFmt w:val="bullet"/>
      <w:lvlText w:val="●"/>
      <w:lvlJc w:val="left"/>
      <w:pPr>
        <w:ind w:left="2880" w:hanging="360"/>
      </w:pPr>
    </w:lvl>
    <w:lvl w:ilvl="4" w:tplc="2FA8A5DC">
      <w:start w:val="1"/>
      <w:numFmt w:val="bullet"/>
      <w:lvlText w:val="○"/>
      <w:lvlJc w:val="left"/>
      <w:pPr>
        <w:ind w:left="3600" w:hanging="360"/>
      </w:pPr>
    </w:lvl>
    <w:lvl w:ilvl="5" w:tplc="8B26B960">
      <w:start w:val="1"/>
      <w:numFmt w:val="bullet"/>
      <w:lvlText w:val="■"/>
      <w:lvlJc w:val="left"/>
      <w:pPr>
        <w:ind w:left="4320" w:hanging="360"/>
      </w:pPr>
    </w:lvl>
    <w:lvl w:ilvl="6" w:tplc="494A1D58">
      <w:start w:val="1"/>
      <w:numFmt w:val="bullet"/>
      <w:lvlText w:val="●"/>
      <w:lvlJc w:val="left"/>
      <w:pPr>
        <w:ind w:left="5040" w:hanging="360"/>
      </w:pPr>
    </w:lvl>
    <w:lvl w:ilvl="7" w:tplc="FD1012A0">
      <w:start w:val="1"/>
      <w:numFmt w:val="bullet"/>
      <w:lvlText w:val="●"/>
      <w:lvlJc w:val="left"/>
      <w:pPr>
        <w:ind w:left="5760" w:hanging="360"/>
      </w:pPr>
    </w:lvl>
    <w:lvl w:ilvl="8" w:tplc="D0A61BC2">
      <w:start w:val="1"/>
      <w:numFmt w:val="bullet"/>
      <w:lvlText w:val="●"/>
      <w:lvlJc w:val="left"/>
      <w:pPr>
        <w:ind w:left="6480" w:hanging="360"/>
      </w:pPr>
    </w:lvl>
  </w:abstractNum>
  <w:num w:numId="1" w16cid:durableId="1023245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CC8"/>
    <w:rsid w:val="005E211E"/>
    <w:rsid w:val="006E5D0E"/>
    <w:rsid w:val="009B0CC8"/>
    <w:rsid w:val="00B576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C594E"/>
  <w15:docId w15:val="{1F62A103-3039-46C5-9ABA-53B9790F8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1A5276"/>
      <w:sz w:val="36"/>
      <w:szCs w:val="36"/>
    </w:rPr>
  </w:style>
  <w:style w:type="paragraph" w:styleId="Kop2">
    <w:name w:val="heading 2"/>
    <w:uiPriority w:val="9"/>
    <w:unhideWhenUsed/>
    <w:qFormat/>
    <w:pPr>
      <w:spacing w:before="280" w:after="160"/>
      <w:outlineLvl w:val="1"/>
    </w:pPr>
    <w:rPr>
      <w:b/>
      <w:bCs/>
      <w:color w:val="2874A6"/>
      <w:sz w:val="28"/>
      <w:szCs w:val="28"/>
    </w:rPr>
  </w:style>
  <w:style w:type="paragraph" w:styleId="Kop3">
    <w:name w:val="heading 3"/>
    <w:uiPriority w:val="9"/>
    <w:semiHidden/>
    <w:unhideWhenUsed/>
    <w:qFormat/>
    <w:pPr>
      <w:spacing w:before="200" w:after="120"/>
      <w:outlineLvl w:val="2"/>
    </w:pPr>
    <w:rPr>
      <w:b/>
      <w:bCs/>
      <w:color w:val="2E86C1"/>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1663</Words>
  <Characters>10183</Characters>
  <Application>Microsoft Office Word</Application>
  <DocSecurity>0</DocSecurity>
  <Lines>284</Lines>
  <Paragraphs>217</Paragraphs>
  <ScaleCrop>false</ScaleCrop>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Alvie 57</cp:lastModifiedBy>
  <cp:revision>2</cp:revision>
  <dcterms:created xsi:type="dcterms:W3CDTF">2026-01-08T21:30:00Z</dcterms:created>
  <dcterms:modified xsi:type="dcterms:W3CDTF">2026-01-08T21:30:00Z</dcterms:modified>
</cp:coreProperties>
</file>