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pStyle w:val="Title"/>
        <w:spacing w:after="400"/>
        <w:jc w:val="center"/>
      </w:pPr>
      <w:r>
        <w:rPr>
          <w:b/>
          <w:bCs/>
          <w:color w:val="1a365d"/>
          <w:sz w:val="56"/>
          <w:szCs w:val="56"/>
        </w:rPr>
        <w:t xml:space="preserve">THE DIVINE DEAL</w:t>
      </w:r>
    </w:p>
    <w:p>
      <w:pPr>
        <w:spacing w:after="120"/>
        <w:jc w:val="center"/>
      </w:pPr>
      <w:r>
        <w:rPr>
          <w:b/>
          <w:bCs/>
          <w:color w:val="000000"/>
          <w:sz w:val="22"/>
          <w:szCs w:val="22"/>
        </w:rPr>
        <w:t xml:space="preserve">GEÏNTEGREERD EPPO MASTER DOSSIER</w:t>
      </w:r>
    </w:p>
    <w:p>
      <w:pPr>
        <w:spacing w:after="400"/>
      </w:pPr>
    </w:p>
    <w:p>
      <w:pPr>
        <w:spacing w:after="120"/>
        <w:jc w:val="center"/>
      </w:pPr>
      <w:r>
        <w:rPr>
          <w:i/>
          <w:iCs/>
          <w:color w:val="000000"/>
          <w:sz w:val="22"/>
          <w:szCs w:val="22"/>
        </w:rPr>
        <w:t xml:space="preserve">Strafrechtelijk Dossier + Voorgesteld Wettelijk Kader</w:t>
      </w:r>
    </w:p>
    <w:p>
      <w:pPr>
        <w:spacing w:after="600"/>
      </w:pPr>
    </w:p>
    <w:p>
      <w:pPr>
        <w:spacing w:after="120"/>
        <w:jc w:val="center"/>
      </w:pPr>
      <w:r>
        <w:rPr>
          <w:color w:val="000000"/>
          <w:sz w:val="22"/>
          <w:szCs w:val="22"/>
        </w:rPr>
        <w:t xml:space="preserve">Case Reference: EPPO-2024-NL-TDD-001</w:t>
      </w:r>
    </w:p>
    <w:p>
      <w:pPr>
        <w:spacing w:after="120"/>
        <w:jc w:val="center"/>
      </w:pPr>
      <w:r>
        <w:rPr>
          <w:color w:val="000000"/>
          <w:sz w:val="22"/>
          <w:szCs w:val="22"/>
        </w:rPr>
        <w:t xml:space="preserve">Classification: Cross-Border Financial Crime / Ecocide / Political Corruption</w:t>
      </w:r>
    </w:p>
    <w:p>
      <w:pPr>
        <w:spacing w:after="400"/>
      </w:pPr>
    </w:p>
    <w:p>
      <w:pPr>
        <w:spacing w:after="120"/>
        <w:jc w:val="center"/>
      </w:pPr>
      <w:r>
        <w:rPr>
          <w:b/>
          <w:bCs/>
          <w:color w:val="000000"/>
          <w:sz w:val="22"/>
          <w:szCs w:val="22"/>
        </w:rPr>
        <w:t xml:space="preserve">December 2025</w:t>
      </w:r>
    </w:p>
    <w:p>
      <w:pPr>
        <w:spacing w:after="200"/>
      </w:pPr>
    </w:p>
    <w:p>
      <w:pPr>
        <w:spacing w:after="120"/>
        <w:jc w:val="center"/>
      </w:pPr>
      <w:r>
        <w:rPr>
          <w:color w:val="000000"/>
          <w:sz w:val="22"/>
          <w:szCs w:val="22"/>
        </w:rPr>
        <w:t xml:space="preserve">Eco Speed Forests / Alvielosophy</w:t>
      </w:r>
    </w:p>
    <w:p>
      <w:pPr>
        <w:spacing w:after="120"/>
        <w:jc w:val="center"/>
      </w:pPr>
      <w:r>
        <w:rPr>
          <w:color w:val="000000"/>
          <w:sz w:val="22"/>
          <w:szCs w:val="22"/>
        </w:rPr>
        <w:t xml:space="preserve">Maereveldt 101, 1963 JD Heemskerk</w:t>
      </w:r>
    </w:p>
    <w:p>
      <w:pPr>
        <w:spacing w:after="120"/>
        <w:jc w:val="center"/>
      </w:pPr>
      <w:r>
        <w:rPr>
          <w:color w:val="000000"/>
          <w:sz w:val="22"/>
          <w:szCs w:val="22"/>
        </w:rPr>
        <w:t xml:space="preserve">KvK: 93722524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DEEL I: SAMENVATTING</w:t>
      </w:r>
    </w:p>
    <w:p>
      <w:pPr>
        <w:spacing w:after="120"/>
        <w:jc w:val="left"/>
      </w:pPr>
      <w:r>
        <w:rPr>
          <w:color w:val="000000"/>
          <w:sz w:val="22"/>
          <w:szCs w:val="22"/>
        </w:rPr>
        <w:t xml:space="preserve">Dit master dossier integreert twee componenten: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HET PROBLEEM: Gedocumenteerde criminele netwerken, politieke corruptie, voedselcontaminatie en economische manipulatie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 OPLOSSING: Een compleet wettelijk kader (150+ artikelen) dat deze gaten dicht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Kernbevindingen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$39 biljoen assets under management (BlackRock/Vanguard) = 37% wereldeconomie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JBS/Batista: veroordeeld voor omkoping 1.829 politici, $3,2 miljard boete, verplaatst naar Nederland 2024-2025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Loyens &amp; Loeff: faciliteert tegelijkertijd BlackRock, Blackstone én JBS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Timmermans: EU Commissie → Brazilië bezoek → terugkeer NL → JBS verplaatsing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Jetten: Trilateral Commission Fellow april 2020, handler Hans Wijers als informateur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Von der Leyen familie: Nazi-verleden, Orgenesis EU-subsidies €320+ miljoen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Datura-contaminatie via Bunge/Cargill/ADM → veevoer → vlees → consumenten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Invest Vastgoed: €66 miljoen winst, 1.600+ slachtoffers, &lt;1% bouwbestemming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DEEL II: HET PROBLEEM — GEDOCUMENTEERD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A. Het Centrale Web</w:t>
      </w:r>
    </w:p>
    <w:p>
      <w:pPr>
        <w:spacing w:after="120"/>
        <w:jc w:val="left"/>
      </w:pPr>
      <w:r>
        <w:rPr>
          <w:color w:val="000000"/>
          <w:sz w:val="22"/>
          <w:szCs w:val="22"/>
        </w:rPr>
        <w:t xml:space="preserve">Eén geïntegreerd netwerk controleert voedsel, media, vastgoed en politiek: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ENTITEIT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BlackRock + Vanguard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$39 biljoen (37% wereld)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Media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Thomson Reuters, Meta, Google, NBC, Fox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Top 3 aandeelhouder 100% S&amp;P 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Voedsel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JBS, Bunge, Cargill, ADM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$71,5 miljard omzet JBS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Vastgoed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Blackstone, Invest Vastgoed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Sociale woningen + agrarische grond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Facilitator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Loyens &amp; Loeff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Vertegenwoordigt ALLE partijen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Politiek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Timmermans, Jetten, VdL, Rutte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Trilateral, WEF, Draaideur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B. JBS/Batista Crimineel Dossier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Grootste vleesproducent wereldwijd, $71,5 miljard omzet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2017: $3,2 miljard boete — grootste Braziliaanse geschiedenis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Joesley Batista erkende omkoping 1.829 politici, $250 miljoen steekpenningen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Drie presidenten omgekocht: Temer, Rousseff, Lula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2020: $256,5 miljoen boete VS, SEC noemde 'brazen misconduct'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April 2024: Batista broers terug in bestuur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2024-2025: JBS verplaatst naar Nederland, Batista 85% stemrecht (was 48%)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Loyens &amp; Loeff faciliteert conversie B.V. → N.V. en NYSE beursgang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C. Voedselcontaminatie Route</w:t>
      </w:r>
    </w:p>
    <w:p>
      <w:pPr>
        <w:spacing w:after="120"/>
        <w:jc w:val="left"/>
      </w:pPr>
      <w:r>
        <w:rPr>
          <w:color w:val="000000"/>
          <w:sz w:val="22"/>
          <w:szCs w:val="22"/>
        </w:rPr>
        <w:t xml:space="preserve">Gedocumenteerde contaminatieroute: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Datura stramonium groeit als onkruid naast mais/soja in USA Corn Belt en Zuid-Amerika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Zaden mechanisch mee-geoogst door Bunge, Cargill, ADM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Tropane alkaloïden (scopolamine, hyoscyamine) = neurotoxines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2019: WHO/FAO bevestigde 315 vergiftigingen, 5 doden Uganda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Graan → ADM Hamburg verwerking → veevoer → JBS-vee → vlees → consumenten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EU test NIET op tropane alkaloïden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H5N1 overleeft 100+ dagen in plantaardig voer bij 4-10°C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Geografische correlatie: USA Corn Belt hoogste Datura-dichtheid én neurologische aandoeningen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D. Politieke Connecties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Frans Timmermans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2019-2023: EU Commissie Executive Vice-President (Green Deal, Mercosur, €7-17 miljard NGO-subsidies)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23-24 januari 2023: bezoekt Brazilië, ontmoet 'leaders Brazilian Business Federations'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2023: terug Nederland, lijsttrekker GroenLinks-PvdA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Oktober 2025: verdwijnt villa Maastricht €1.250.000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December 2024: Von der Leyen tekent Mercosur → JBS €1,7 miljard extra winst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Rob Jetten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April 2020: Trilateral Commission David Rockefeller Fellow (3 weken na eerste lockdown)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Handler: Hans Wijers (Trilateral/Shell/ING) → werd zijn informateur november 2025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Wijers 'stomme opmerking' Yeşilgöz → exit strategie toen grond te heet werd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Implementeert 2030 Agenda in Nederlandse wetgeving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Von der Leyen Familie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Schoonvader Ernst Albrecht: Nazi's in kabinet, vrijlating massamoordenaar via Stille Hilfe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Heiko vader Ulrich: gepromoveerd 1943 Universiteit Tübingen ('leading role legitimizing Third Reich')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Heiko moeder Cornelia: uit Salzwedel (60%+ Nazi-stemmen 1933, concentratiekamp)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Heiko: Orgenesis Medical Director, ontving €320+ miljoen EU-subsidies terwijl Ursula €71 miljard vaccin-contracten tekende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Mark Rutte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NAVO Secretaris-Generaal: oorlogsretoriek contradictie VS de-escalatie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'Russia could be ready to use military force against NATO within five years'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VS National Security Strategy 4 december 2025: Rusland NIET aangeduid vijand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DEEL III: DE OPLOSSING — WETTELIJK KADER</w:t>
      </w:r>
    </w:p>
    <w:p>
      <w:pPr>
        <w:spacing w:after="120"/>
        <w:jc w:val="left"/>
      </w:pPr>
      <w:r>
        <w:rPr>
          <w:color w:val="000000"/>
          <w:sz w:val="22"/>
          <w:szCs w:val="22"/>
        </w:rPr>
        <w:t xml:space="preserve">Het Divine Deal wettelijk kader bestaat uit 150+ artikelen verdeeld over zes series: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Z-SERIE: Ecologische Bescherming (23 artikelen)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Z.1: Wet op Ecologische Wederkerigheid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Z.2: Juridische Vertegenwoordiging Niet-Menselijk Leven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Z.3: Strafbaarstelling Ecocide met Dodelijke Gevolgen — ONVERJAARBAAR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Z.4: Educatief Recht op Natuur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Z.5: Intergenerationeel Ecologisch Erfgoed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Z.6: Levensgemeenschap voor Dieren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Z.7: Stilte en Herstel in Ecosystemen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Z.7A: Verbod Haaienlever en Krillvangst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Z.8: Rechtvaardige Handel ten Gunste van Leven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Z.9: Schadevrije Productie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Z.10: Morele Aansprakelijkheid Beleidsvorming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Z.11: Bescherming Bestuivers als Levend Erfgoed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Z.12: Grensoverschrijdend Dierenleed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Z.13: Exoten en Moreel Houderschap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Z.14: Meldplicht Ernstig Dierenleed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Z.15: Rituele Slacht onder Toezicht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Z.16: Snelle Ecosysteemherstel (Eco Speed)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Z.17: Uitfasering Dierenproeven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Z.18: Herstel Bodemverarming via Natuurlijke Stoffen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Z.19: Verbod Oerwoudverbranding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Z.20: Illegale Goudwinning als Ecocide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Z.21: Ethische Grondstofwinning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Z.22: Beslissingsrecht Inheemse Gemeenschappen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Z.23: Verplichte Medewerking Bedrijven bij Ecocide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D-SERIE: Bestuurlijke Integriteit (14 artikelen)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D.1: Institutionele Waarachtigheid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D.2: Parlementaire Gedragscode Waarheidsgetrouwheid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D.3: Transparantieplicht Belangenverstrengeling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D.4: Verbod Nepnieuws-doorlatende Politiek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D.5: Integriteitstoets Kabinetsleden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D.6: Verbod Publieke Manipulatie via Particuliere Fondsen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D.7: Recht op Inzage Bestuursvormingsprocessen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D.8: Parlementaire Fatsoensnormen tegen Demonisering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D.9: Volkssoevereiniteit en Hiërarchie van Mandaat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D.10: Objectiviteitsbeginsel in Bestuursrecht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D.11: Publiek Aansprakelijk Politiek Verzuim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D.12: Burgerlijk Recht tot Aanklacht bij Politiek Wangedrag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D.13: Representatieve Spreekvrijheid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D.14: Debatdiscipline en Voorzittersverantwoordelijkheid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EV-SERIE: Economische Veiligheid (15 artikelen)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Oorspronkelijk (EV.1-7A)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EV.1: Economische Ethiek en Maatschappelijke Verantwoordelijkheid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EV.2: Juridische Bescherming Collectieve Middelen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EV.3: Strategische Sectorverantwoordelijkheid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EV.4: Economische Autonomie en Bescherming Contant Geld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EV.5: Ecologische Wederkerigheid en Sectorale Herstelverantwoordelijkheid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EV.6: Verliesbelasting en Ecologische Voorzieningsplicht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EV.7: Internationale Financiële Transparantie en Anti-Wash Structuren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EV.7A: Hoederschap Banken bij Internationale Transacties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Aanvulling: Blokkering Demonische Netwerken (EV.8-14)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EV.8: Uitsluiting Veroordeelde Criminelen uit Europese Economie — GERICHT OP JBS/BATISTA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EV.9: Politieke Integriteit en Anti-Draaideur — GERICHT OP TIMMERMANS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EV.10: Bescherming tegen Grondspeculatie-Fraude — GERICHT OP INVEST VASTGOED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EV.11: Notariële Verantwoordelijkheid en Anti-Heling — GERICHT OP LOYENS &amp; LOEFF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EV.12: Media-Eigendom en Informatievrijheid — GERICHT OP BLACKROCK/VANGUARD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EV.13: Voedselketenintegriteit en Importcontrole — GERICHT OP DATURA/H5N1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EV.14: NGO-Transparantie en Beperking Beleidslobbying — GERICHT OP €7-17 MILJARD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VV-SERIE: Verantwoordingsplichten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VV.16: Wet op Ongeautoriseerde Machtsconcentratie en Staatsgreepvoorbereiding</w:t>
      </w:r>
    </w:p>
    <w:p>
      <w:pPr>
        <w:spacing w:after="120"/>
        <w:jc w:val="left"/>
      </w:pPr>
      <w:r>
        <w:rPr>
          <w:b/>
          <w:bCs/>
          <w:color w:val="000000"/>
          <w:sz w:val="22"/>
          <w:szCs w:val="22"/>
        </w:rPr>
        <w:t xml:space="preserve">Kernpunten VV.16: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Verbod budgettaire machtsconcentratie zonder parlementaire goedkeuring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Bescherming kritieke staatsinfrastructuur tegen privé-overname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Verbod loyalistische infiltratie staatsfuncties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'Nationale veiligheid' ongeldig als schild tegen democratische controle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Voorbereidingshandelingen tot staatsgreep strafbaar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Aansprakelijkheid faciliterende partijen (bedrijven, adviseurs, donateurs)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GEEN VERJARING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GEEN IMMUNITEIT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DEEL IV: INTEGRATIE — PROBLEEM → OPLOSSING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PROBLEEM (Gedocumenteerd)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OPLOSSING (Wet)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JBS/Batista verplaatst naar NL met 85% stemrecht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EV.8: 25 jaar verbod, 183-dagen eis, levenslange uitsluiting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Timmermans: EU → Brazilië → JBS verplaatsing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EV.9: 5 jaar afkoelperiode, vermogensonderzoek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Invest Vastgoed: 1.600+ slachtoffers, &lt;1% bouwbestemming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EV.10: Verbod microplots, terugkoop + 50%, 8 jaar gevangenis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Loyens &amp; Loeff faciliteert BlackRock + JBS + Blackstone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EV.11: Heling-kwalificatie, levenslang beroepsverbod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BlackRock/Vanguard bezitten alle grote media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EV.12: Max 5% in max 2 media, verplichte afstoting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Datura/H5N1 via Bunge/Cargill/ADM → veevoer → vlees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EV.13: Verplichte pathogeen- en toxine-testen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€7-17 miljard NGO-lobbying met EU-geld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EV.14: Verbod publiek gefinancierde lobbying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Jetten: Trilateral Fellow, handler als informateur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VV.16: Verbod loyalistische infiltratie staatsfuncties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Machtsconcentratie zonder democratische controle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VV.16: Voorbereidingshandelingen strafbaar, GEEN IMMUNITEIT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DEEL V: IMPLEMENTATIE — FRANKRIJK ALS EERSTE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Geschatte Opbrengst (6 sectoren)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PERIODE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OPBRENGST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Per jaar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€240,5 miljard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Per maand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€20,04 miljard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Per 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color w:val="000000"/>
                <w:sz w:val="22"/>
                <w:szCs w:val="22"/>
              </w:rPr>
              <w:t xml:space="preserve">€4,63 miljard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Implementatiefasen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FASE 1 (Week 1-2): Kennismaking met besluitvormers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FASE 2 (Week 3-6): Integratie met nationale wetgeving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FASE 3 (Week 7-8): Ondertekening implementatieovereenkomst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FASE 4 (Week 9-12): Verliesregistratie activeren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FASE 5 (Week 13-16): Eerste opbrengsten zichtbaar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FASE 6 (Maand 5-12): Verbreding naar alle sectoren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Nieuwe Mogelijkheden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Staatsschuld aflossing — structureel binnen enkele jaren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Begrotingstekort elimineren — binnen maanden mogelijk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Belastingverlaging: inkomstenbelasting 50%, BTW van 21% naar 10%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Verhoogde koopkracht — direct merkbaar voor burgers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Monetaire stabiliteit — bescherming nationale economie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Politieke integriteit — via toetsbare wetgeving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Ecologisch herstel — via BHP-koppeling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CONCLUSIE</w:t>
      </w:r>
    </w:p>
    <w:p>
      <w:pPr>
        <w:spacing w:after="200"/>
      </w:pPr>
      <w:r>
        <w:rPr>
          <w:i/>
          <w:iCs/>
          <w:color w:val="1a365d"/>
          <w:sz w:val="24"/>
          <w:szCs w:val="24"/>
        </w:rPr>
        <w:t xml:space="preserve">"Als gezagsdragers zich niet houden aan de wet, dan komt er wel een wet waar wij hun op aan houden. Wij, het volk!"</w:t>
      </w:r>
    </w:p>
    <w:p>
      <w:pPr>
        <w:spacing w:after="120"/>
        <w:jc w:val="left"/>
      </w:pPr>
      <w:r>
        <w:rPr>
          <w:color w:val="000000"/>
          <w:sz w:val="22"/>
          <w:szCs w:val="22"/>
        </w:rPr>
        <w:t xml:space="preserve">Dit dossier documenteert niet alleen het probleem — het biedt de complete oplossing.</w:t>
      </w:r>
    </w:p>
    <w:p>
      <w:pPr>
        <w:spacing w:after="200"/>
      </w:pPr>
    </w:p>
    <w:p>
      <w:pPr>
        <w:spacing w:after="120"/>
        <w:jc w:val="left"/>
      </w:pPr>
      <w:r>
        <w:rPr>
          <w:color w:val="000000"/>
          <w:sz w:val="22"/>
          <w:szCs w:val="22"/>
        </w:rPr>
        <w:t xml:space="preserve">Elke wet versterkt de andere. Samen vormen ze een net waar geen demonisch netwerk doorheen kan.</w:t>
      </w:r>
    </w:p>
    <w:p>
      <w:pPr>
        <w:spacing w:after="200"/>
      </w:pPr>
    </w:p>
    <w:p>
      <w:pPr>
        <w:spacing w:after="120"/>
        <w:jc w:val="left"/>
      </w:pPr>
      <w:r>
        <w:rPr>
          <w:color w:val="000000"/>
          <w:sz w:val="22"/>
          <w:szCs w:val="22"/>
        </w:rPr>
        <w:t xml:space="preserve">De kracht ligt in de samenhang: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 juridische professional die frauduleuze transacties passeert (EV.11) wordt gepakt zodra de holding-transparantie (EV.10) werkt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 politicus die beleid maakt voor toekomstige werkgevers (EV.9) wordt ontmaskerd door media die niet langer eigendom zijn van dezelfde belangen (EV.12)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 crimineel die zijn hoofdkantoor verplaatst naar Europa (EV.8) vindt de deur gesloten — niet alleen in de EU, maar in alle TDD-landen</w:t>
      </w:r>
    </w:p>
    <w:p>
      <w:pPr>
        <w:spacing w:after="400"/>
      </w:pPr>
    </w:p>
    <w:p>
      <w:pPr>
        <w:spacing w:after="120"/>
        <w:jc w:val="center"/>
      </w:pPr>
      <w:r>
        <w:rPr>
          <w:b/>
          <w:bCs/>
          <w:color w:val="1a365d"/>
          <w:sz w:val="22"/>
          <w:szCs w:val="22"/>
        </w:rPr>
        <w:t xml:space="preserve">THE DIVINE DEAL BECOMES A RENAISSANCE</w:t>
      </w:r>
    </w:p>
    <w:p>
      <w:pPr>
        <w:spacing w:after="200"/>
      </w:pPr>
    </w:p>
    <w:p>
      <w:pPr>
        <w:spacing w:after="120"/>
        <w:jc w:val="center"/>
      </w:pPr>
      <w:r>
        <w:rPr>
          <w:i/>
          <w:iCs/>
          <w:color w:val="000000"/>
          <w:sz w:val="22"/>
          <w:szCs w:val="22"/>
        </w:rPr>
        <w:t xml:space="preserve">2026 — Het Jubeljaar</w:t>
      </w:r>
    </w:p>
    <w:p>
      <w:pPr>
        <w:spacing w:after="400"/>
      </w:pPr>
    </w:p>
    <w:p>
      <w:pPr>
        <w:spacing w:after="120"/>
        <w:jc w:val="center"/>
      </w:pPr>
      <w:r>
        <w:rPr>
          <w:color w:val="000000"/>
          <w:sz w:val="22"/>
          <w:szCs w:val="22"/>
        </w:rPr>
        <w:t xml:space="preserve">Eco Speed Forests</w:t>
      </w:r>
    </w:p>
    <w:p>
      <w:pPr>
        <w:spacing w:after="120"/>
        <w:jc w:val="center"/>
      </w:pPr>
      <w:r>
        <w:rPr>
          <w:color w:val="000000"/>
          <w:sz w:val="22"/>
          <w:szCs w:val="22"/>
        </w:rPr>
        <w:t xml:space="preserve">KvK: 93722524</w:t>
      </w:r>
    </w:p>
    <w:p>
      <w:pPr>
        <w:spacing w:after="120"/>
        <w:jc w:val="center"/>
      </w:pPr>
      <w:r>
        <w:rPr>
          <w:color w:val="000000"/>
          <w:sz w:val="22"/>
          <w:szCs w:val="22"/>
        </w:rPr>
        <w:t xml:space="preserve">Maereveldt 101, 1963 JD Heemskerk</w:t>
      </w:r>
    </w:p>
    <w:p>
      <w:pPr>
        <w:spacing w:after="120"/>
        <w:jc w:val="center"/>
      </w:pPr>
      <w:r>
        <w:rPr>
          <w:color w:val="000000"/>
          <w:sz w:val="22"/>
          <w:szCs w:val="22"/>
        </w:rPr>
        <w:t xml:space="preserve">The Netherlands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Eco Speed Forests — KvK: 93722524 — Pagina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van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THE DIVINE DEAL — EPPO MASTER DOSSIER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4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2025-12-31T10:48:26.251Z</dcterms:created>
  <dcterms:modified xsi:type="dcterms:W3CDTF">2025-12-31T10:48:26.252Z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