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sz w:val="64"/>
          <w:szCs w:val="64"/>
        </w:rPr>
        <w:t xml:space="preserve">Text-to-SQL Agent</w:t>
      </w:r>
    </w:p>
    <w:p>
      <w:pPr>
        <w:spacing w:after="240"/>
        <w:jc w:val="center"/>
      </w:pPr>
      <w:r>
        <w:rPr>
          <w:rFonts w:ascii="Arial" w:cs="Arial" w:eastAsia="Arial" w:hAnsi="Arial"/>
          <w:b/>
          <w:bCs/>
          <w:color w:val="4472C4"/>
          <w:sz w:val="44"/>
          <w:szCs w:val="44"/>
        </w:rPr>
        <w:t xml:space="preserve">with Safety Guardrails</w:t>
      </w:r>
    </w:p>
    <w:p>
      <w:pPr>
        <w:spacing w:after="80"/>
        <w:jc w:val="center"/>
      </w:pPr>
      <w:r>
        <w:rPr>
          <w:color w:val="555555"/>
          <w:sz w:val="28"/>
          <w:szCs w:val="28"/>
        </w:rPr>
        <w:t xml:space="preserve">Project Documentation</w:t>
      </w:r>
    </w:p>
    <w:p>
      <w:pPr>
        <w:spacing w:after="40"/>
        <w:jc w:val="center"/>
      </w:pPr>
      <w:r>
        <w:rPr>
          <w:i/>
          <w:iCs/>
          <w:color w:val="777777"/>
          <w:sz w:val="22"/>
          <w:szCs w:val="22"/>
        </w:rPr>
        <w:t xml:space="preserve">Natural language  →  validated read-only SQL  →  answers</w:t>
      </w:r>
    </w:p>
    <w:p>
      <w:pPr>
        <w:spacing w:before="2400"/>
        <w:jc w:val="center"/>
      </w:pPr>
      <w:r>
        <w:rPr>
          <w:sz w:val="22"/>
          <w:szCs w:val="22"/>
        </w:rPr>
        <w:t xml:space="preserve">Author: Alvin Antonysamy</w:t>
      </w:r>
    </w:p>
    <w:p>
      <w:pPr>
        <w:jc w:val="center"/>
      </w:pPr>
      <w:r>
        <w:rPr>
          <w:sz w:val="22"/>
          <w:szCs w:val="22"/>
        </w:rPr>
        <w:t xml:space="preserve">Date: 2 July 2026</w:t>
      </w:r>
    </w:p>
    <w:p>
      <w:pPr>
        <w:jc w:val="center"/>
      </w:pPr>
      <w:r>
        <w:rPr>
          <w:sz w:val="22"/>
          <w:szCs w:val="22"/>
        </w:rPr>
        <w:t xml:space="preserve">Version 1.0</w:t>
      </w:r>
    </w:p>
    <w:p>
      <w:r>
        <w:br w:type="page"/>
      </w:r>
    </w:p>
    <w:p>
      <w:pPr>
        <w:spacing w:after="200"/>
      </w:pPr>
      <w:r>
        <w:rPr>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20" w:line="276"/>
      </w:pPr>
      <w:r>
        <w:t xml:space="preserve">The Text-to-SQL Agent is a web service that turns a plain-English question into a </w:t>
      </w:r>
      <w:r>
        <w:rPr>
          <w:b/>
          <w:bCs/>
        </w:rPr>
        <w:t xml:space="preserve">safe, read-only SQL query</w:t>
      </w:r>
      <w:r>
        <w:t xml:space="preserve">, runs it against a relational database, and returns both the result table and a short natural-language summary. It is built around a hard safety boundary: every query the language model produces is parsed and checked before execution, and it is then run through a database account that is only permitted to read.</w:t>
      </w:r>
    </w:p>
    <w:p>
      <w:pPr>
        <w:spacing w:after="120" w:line="276"/>
      </w:pPr>
      <w:r>
        <w:t xml:space="preserve">The reference dataset is a Chinook-style digital-media store (artists, albums, tracks sold via invoices). The service is database-agnostic and has been verified against both </w:t>
      </w:r>
      <w:r>
        <w:rPr>
          <w:b/>
          <w:bCs/>
        </w:rPr>
        <w:t xml:space="preserve">MySQL 8</w:t>
      </w:r>
      <w:r>
        <w:t xml:space="preserve"> and </w:t>
      </w:r>
      <w:r>
        <w:rPr>
          <w:b/>
          <w:bCs/>
        </w:rPr>
        <w:t xml:space="preserve">PostgreSQL</w:t>
      </w:r>
      <w:r>
        <w:t xml:space="preserve">; the SQL dialect is detected automatically from the connection URL.</w:t>
      </w:r>
    </w:p>
    <w:p>
      <w:pPr>
        <w:pStyle w:val="Heading2"/>
      </w:pPr>
      <w:r>
        <w:t xml:space="preserve">1.1 Key Capabilities</w:t>
      </w:r>
    </w:p>
    <w:p>
      <w:pPr>
        <w:pStyle w:val="ListParagraph"/>
        <w:numPr>
          <w:ilvl w:val="0"/>
          <w:numId w:val="2"/>
        </w:numPr>
        <w:spacing w:after="60"/>
      </w:pPr>
      <w:r>
        <w:t xml:space="preserve">Natural-language question to SQL translation using Anthropic Claude (claude-opus-4-8).</w:t>
      </w:r>
    </w:p>
    <w:p>
      <w:pPr>
        <w:pStyle w:val="ListParagraph"/>
        <w:numPr>
          <w:ilvl w:val="0"/>
          <w:numId w:val="2"/>
        </w:numPr>
        <w:spacing w:after="60"/>
      </w:pPr>
      <w:r>
        <w:t xml:space="preserve">Two independent safety layers: a static SQL validator (sqlglot) and a read-only database account.</w:t>
      </w:r>
    </w:p>
    <w:p>
      <w:pPr>
        <w:pStyle w:val="ListParagraph"/>
        <w:numPr>
          <w:ilvl w:val="0"/>
          <w:numId w:val="2"/>
        </w:numPr>
        <w:spacing w:after="60"/>
      </w:pPr>
      <w:r>
        <w:t xml:space="preserve">Automatic schema introspection with JSON caching, fed into the model prompt.</w:t>
      </w:r>
    </w:p>
    <w:p>
      <w:pPr>
        <w:pStyle w:val="ListParagraph"/>
        <w:numPr>
          <w:ilvl w:val="0"/>
          <w:numId w:val="2"/>
        </w:numPr>
        <w:spacing w:after="60"/>
      </w:pPr>
      <w:r>
        <w:t xml:space="preserve">A self-correction loop: execution errors are fed back to the model, which retries up to a configurable limit.</w:t>
      </w:r>
    </w:p>
    <w:p>
      <w:pPr>
        <w:pStyle w:val="ListParagraph"/>
        <w:numPr>
          <w:ilvl w:val="0"/>
          <w:numId w:val="2"/>
        </w:numPr>
        <w:spacing w:after="60"/>
      </w:pPr>
      <w:r>
        <w:t xml:space="preserve">A clean REST API (FastAPI) returning the SQL, columns, rows, an explanation, and the attempt count.</w:t>
      </w:r>
    </w:p>
    <w:p>
      <w:pPr>
        <w:pStyle w:val="ListParagraph"/>
        <w:numPr>
          <w:ilvl w:val="0"/>
          <w:numId w:val="2"/>
        </w:numPr>
        <w:spacing w:after="60"/>
      </w:pPr>
      <w:r>
        <w:t xml:space="preserve">Dialect-agnostic: the same code runs on MySQL or PostgreSQL, chosen by the database URL.</w:t>
      </w:r>
    </w:p>
    <w:p>
      <w:pPr>
        <w:pStyle w:val="Heading1"/>
      </w:pPr>
      <w:r>
        <w:t xml:space="preserve">2. Architecture</w:t>
      </w:r>
    </w:p>
    <w:p>
      <w:pPr>
        <w:spacing w:after="120" w:line="276"/>
      </w:pPr>
      <w:r>
        <w:t xml:space="preserve">A request flows through a linear pipeline coordinated by the agent orchestrator. Numbered stages [1]–[6] map directly to modules in the codebase. The diagram below shows the end-to-end path, the external systems each stage talks to, and the self-correction loop that feeds execution errors back to the generator.</w:t>
      </w:r>
    </w:p>
    <w:p>
      <w:pPr>
        <w:spacing w:after="120" w:before="120"/>
        <w:jc w:val="center"/>
      </w:pPr>
      <w:r>
        <w:drawing>
          <wp:inline distT="0" distB="0" distL="0" distR="0">
            <wp:extent cx="5334000" cy="5238750"/>
            <wp:effectExtent t="0" r="0" b="0" l="0"/>
            <wp:docPr id="1" name="architecture" descr="Text-to-SQL agent pipelin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238750"/>
                    </a:xfrm>
                    <a:prstGeom prst="rect">
                      <a:avLst/>
                    </a:prstGeom>
                  </pic:spPr>
                </pic:pic>
              </a:graphicData>
            </a:graphic>
          </wp:inline>
        </w:drawing>
      </w:r>
    </w:p>
    <w:p>
      <w:pPr>
        <w:spacing w:after="200"/>
        <w:jc w:val="center"/>
      </w:pPr>
      <w:r>
        <w:rPr>
          <w:i/>
          <w:iCs/>
          <w:color w:val="777777"/>
          <w:sz w:val="18"/>
          <w:szCs w:val="18"/>
        </w:rPr>
        <w:t xml:space="preserve">Figure 1 — Request pipeline and self-correction loop</w:t>
      </w:r>
    </w:p>
    <w:p>
      <w:pPr>
        <w:pStyle w:val="Heading2"/>
      </w:pPr>
      <w:r>
        <w:t xml:space="preserve">2.1 Component Pipeline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3400"/>
        <w:gridCol w:w="4460"/>
      </w:tblGrid>
      <w:tr>
        <w:trPr>
          <w:tblHeader/>
        </w:trPr>
        <w:tc>
          <w:tcPr>
            <w:tcW w:type="dxa" w:w="1500"/>
            <w:shd w:fill="D5E8F0" w:val="clear"/>
            <w:tcMar>
              <w:top w:type="dxa" w:w="80"/>
              <w:left w:type="dxa" w:w="120"/>
              <w:bottom w:type="dxa" w:w="80"/>
              <w:right w:type="dxa" w:w="120"/>
            </w:tcMar>
          </w:tcPr>
          <w:p>
            <w:r>
              <w:rPr>
                <w:b/>
                <w:bCs/>
              </w:rPr>
              <w:t xml:space="preserve">Stage</w:t>
            </w:r>
          </w:p>
        </w:tc>
        <w:tc>
          <w:tcPr>
            <w:tcW w:type="dxa" w:w="3400"/>
            <w:shd w:fill="D5E8F0" w:val="clear"/>
            <w:tcMar>
              <w:top w:type="dxa" w:w="80"/>
              <w:left w:type="dxa" w:w="120"/>
              <w:bottom w:type="dxa" w:w="80"/>
              <w:right w:type="dxa" w:w="120"/>
            </w:tcMar>
          </w:tcPr>
          <w:p>
            <w:r>
              <w:rPr>
                <w:b/>
                <w:bCs/>
              </w:rPr>
              <w:t xml:space="preserve">Module</w:t>
            </w:r>
          </w:p>
        </w:tc>
        <w:tc>
          <w:tcPr>
            <w:tcW w:type="dxa" w:w="4460"/>
            <w:shd w:fill="D5E8F0" w:val="clear"/>
            <w:tcMar>
              <w:top w:type="dxa" w:w="80"/>
              <w:left w:type="dxa" w:w="120"/>
              <w:bottom w:type="dxa" w:w="80"/>
              <w:right w:type="dxa" w:w="120"/>
            </w:tcMar>
          </w:tcPr>
          <w:p>
            <w:r>
              <w:rPr>
                <w:b/>
                <w:bCs/>
              </w:rPr>
              <w:t xml:space="preserve">Responsibility</w:t>
            </w:r>
          </w:p>
        </w:tc>
      </w:tr>
      <w:tr>
        <w:tc>
          <w:tcPr>
            <w:tcW w:type="dxa" w:w="1500"/>
            <w:tcMar>
              <w:top w:type="dxa" w:w="80"/>
              <w:left w:type="dxa" w:w="120"/>
              <w:bottom w:type="dxa" w:w="80"/>
              <w:right w:type="dxa" w:w="120"/>
            </w:tcMar>
          </w:tcPr>
          <w:p>
            <w:r>
              <w:t xml:space="preserve">[1] Schema Introspector</w:t>
            </w:r>
          </w:p>
        </w:tc>
        <w:tc>
          <w:tcPr>
            <w:tcW w:type="dxa" w:w="3400"/>
            <w:tcMar>
              <w:top w:type="dxa" w:w="80"/>
              <w:left w:type="dxa" w:w="120"/>
              <w:bottom w:type="dxa" w:w="80"/>
              <w:right w:type="dxa" w:w="120"/>
            </w:tcMar>
          </w:tcPr>
          <w:p>
            <w:r>
              <w:t xml:space="preserve">app/schema_introspector.py</w:t>
            </w:r>
          </w:p>
        </w:tc>
        <w:tc>
          <w:tcPr>
            <w:tcW w:type="dxa" w:w="4460"/>
            <w:tcMar>
              <w:top w:type="dxa" w:w="80"/>
              <w:left w:type="dxa" w:w="120"/>
              <w:bottom w:type="dxa" w:w="80"/>
              <w:right w:type="dxa" w:w="120"/>
            </w:tcMar>
          </w:tcPr>
          <w:p>
            <w:r>
              <w:t xml:space="preserve">Reads tables, columns, and foreign keys; caches them as JSON; renders a compact schema description for the prompt.</w:t>
            </w:r>
          </w:p>
        </w:tc>
      </w:tr>
      <w:tr>
        <w:tc>
          <w:tcPr>
            <w:tcW w:type="dxa" w:w="1500"/>
            <w:tcMar>
              <w:top w:type="dxa" w:w="80"/>
              <w:left w:type="dxa" w:w="120"/>
              <w:bottom w:type="dxa" w:w="80"/>
              <w:right w:type="dxa" w:w="120"/>
            </w:tcMar>
          </w:tcPr>
          <w:p>
            <w:r>
              <w:t xml:space="preserve">[2] SQL Generator</w:t>
            </w:r>
          </w:p>
        </w:tc>
        <w:tc>
          <w:tcPr>
            <w:tcW w:type="dxa" w:w="3400"/>
            <w:tcMar>
              <w:top w:type="dxa" w:w="80"/>
              <w:left w:type="dxa" w:w="120"/>
              <w:bottom w:type="dxa" w:w="80"/>
              <w:right w:type="dxa" w:w="120"/>
            </w:tcMar>
          </w:tcPr>
          <w:p>
            <w:r>
              <w:t xml:space="preserve">app/prompt.py + app/llm.py</w:t>
            </w:r>
          </w:p>
        </w:tc>
        <w:tc>
          <w:tcPr>
            <w:tcW w:type="dxa" w:w="4460"/>
            <w:tcMar>
              <w:top w:type="dxa" w:w="80"/>
              <w:left w:type="dxa" w:w="120"/>
              <w:bottom w:type="dxa" w:w="80"/>
              <w:right w:type="dxa" w:w="120"/>
            </w:tcMar>
          </w:tcPr>
          <w:p>
            <w:r>
              <w:t xml:space="preserve">Builds the prompt (schema + rules + few-shot) and calls Claude to produce a single SELECT.</w:t>
            </w:r>
          </w:p>
        </w:tc>
      </w:tr>
      <w:tr>
        <w:tc>
          <w:tcPr>
            <w:tcW w:type="dxa" w:w="1500"/>
            <w:tcMar>
              <w:top w:type="dxa" w:w="80"/>
              <w:left w:type="dxa" w:w="120"/>
              <w:bottom w:type="dxa" w:w="80"/>
              <w:right w:type="dxa" w:w="120"/>
            </w:tcMar>
          </w:tcPr>
          <w:p>
            <w:r>
              <w:t xml:space="preserve">[3] Validator / Sandbox</w:t>
            </w:r>
          </w:p>
        </w:tc>
        <w:tc>
          <w:tcPr>
            <w:tcW w:type="dxa" w:w="3400"/>
            <w:tcMar>
              <w:top w:type="dxa" w:w="80"/>
              <w:left w:type="dxa" w:w="120"/>
              <w:bottom w:type="dxa" w:w="80"/>
              <w:right w:type="dxa" w:w="120"/>
            </w:tcMar>
          </w:tcPr>
          <w:p>
            <w:r>
              <w:t xml:space="preserve">app/validator.py</w:t>
            </w:r>
          </w:p>
        </w:tc>
        <w:tc>
          <w:tcPr>
            <w:tcW w:type="dxa" w:w="4460"/>
            <w:tcMar>
              <w:top w:type="dxa" w:w="80"/>
              <w:left w:type="dxa" w:w="120"/>
              <w:bottom w:type="dxa" w:w="80"/>
              <w:right w:type="dxa" w:w="120"/>
            </w:tcMar>
          </w:tcPr>
          <w:p>
            <w:r>
              <w:t xml:space="preserve">Parses the SQL with sqlglot; rejects anything that is not one read-only SELECT over known tables; injects/caps LIMIT.</w:t>
            </w:r>
          </w:p>
        </w:tc>
      </w:tr>
      <w:tr>
        <w:tc>
          <w:tcPr>
            <w:tcW w:type="dxa" w:w="1500"/>
            <w:tcMar>
              <w:top w:type="dxa" w:w="80"/>
              <w:left w:type="dxa" w:w="120"/>
              <w:bottom w:type="dxa" w:w="80"/>
              <w:right w:type="dxa" w:w="120"/>
            </w:tcMar>
          </w:tcPr>
          <w:p>
            <w:r>
              <w:t xml:space="preserve">[4] Executor</w:t>
            </w:r>
          </w:p>
        </w:tc>
        <w:tc>
          <w:tcPr>
            <w:tcW w:type="dxa" w:w="3400"/>
            <w:tcMar>
              <w:top w:type="dxa" w:w="80"/>
              <w:left w:type="dxa" w:w="120"/>
              <w:bottom w:type="dxa" w:w="80"/>
              <w:right w:type="dxa" w:w="120"/>
            </w:tcMar>
          </w:tcPr>
          <w:p>
            <w:r>
              <w:t xml:space="preserve">app/executor.py</w:t>
            </w:r>
          </w:p>
        </w:tc>
        <w:tc>
          <w:tcPr>
            <w:tcW w:type="dxa" w:w="4460"/>
            <w:tcMar>
              <w:top w:type="dxa" w:w="80"/>
              <w:left w:type="dxa" w:w="120"/>
              <w:bottom w:type="dxa" w:w="80"/>
              <w:right w:type="dxa" w:w="120"/>
            </w:tcMar>
          </w:tcPr>
          <w:p>
            <w:r>
              <w:t xml:space="preserve">Runs the validated SQL through the read-only DB engine with a query timeout and a row cap; serialises results to JSON.</w:t>
            </w:r>
          </w:p>
        </w:tc>
      </w:tr>
      <w:tr>
        <w:tc>
          <w:tcPr>
            <w:tcW w:type="dxa" w:w="1500"/>
            <w:tcMar>
              <w:top w:type="dxa" w:w="80"/>
              <w:left w:type="dxa" w:w="120"/>
              <w:bottom w:type="dxa" w:w="80"/>
              <w:right w:type="dxa" w:w="120"/>
            </w:tcMar>
          </w:tcPr>
          <w:p>
            <w:r>
              <w:t xml:space="preserve">[5] Self-Correction Loop</w:t>
            </w:r>
          </w:p>
        </w:tc>
        <w:tc>
          <w:tcPr>
            <w:tcW w:type="dxa" w:w="3400"/>
            <w:tcMar>
              <w:top w:type="dxa" w:w="80"/>
              <w:left w:type="dxa" w:w="120"/>
              <w:bottom w:type="dxa" w:w="80"/>
              <w:right w:type="dxa" w:w="120"/>
            </w:tcMar>
          </w:tcPr>
          <w:p>
            <w:r>
              <w:t xml:space="preserve">app/agent.py</w:t>
            </w:r>
          </w:p>
        </w:tc>
        <w:tc>
          <w:tcPr>
            <w:tcW w:type="dxa" w:w="4460"/>
            <w:tcMar>
              <w:top w:type="dxa" w:w="80"/>
              <w:left w:type="dxa" w:w="120"/>
              <w:bottom w:type="dxa" w:w="80"/>
              <w:right w:type="dxa" w:w="120"/>
            </w:tcMar>
          </w:tcPr>
          <w:p>
            <w:r>
              <w:t xml:space="preserve">On a validation or execution error, feeds the message back to the model and retries, up to MAX_RETRIES.</w:t>
            </w:r>
          </w:p>
        </w:tc>
      </w:tr>
      <w:tr>
        <w:tc>
          <w:tcPr>
            <w:tcW w:type="dxa" w:w="1500"/>
            <w:tcMar>
              <w:top w:type="dxa" w:w="80"/>
              <w:left w:type="dxa" w:w="120"/>
              <w:bottom w:type="dxa" w:w="80"/>
              <w:right w:type="dxa" w:w="120"/>
            </w:tcMar>
          </w:tcPr>
          <w:p>
            <w:r>
              <w:t xml:space="preserve">[6] API Layer</w:t>
            </w:r>
          </w:p>
        </w:tc>
        <w:tc>
          <w:tcPr>
            <w:tcW w:type="dxa" w:w="3400"/>
            <w:tcMar>
              <w:top w:type="dxa" w:w="80"/>
              <w:left w:type="dxa" w:w="120"/>
              <w:bottom w:type="dxa" w:w="80"/>
              <w:right w:type="dxa" w:w="120"/>
            </w:tcMar>
          </w:tcPr>
          <w:p>
            <w:r>
              <w:t xml:space="preserve">app/main.py</w:t>
            </w:r>
          </w:p>
        </w:tc>
        <w:tc>
          <w:tcPr>
            <w:tcW w:type="dxa" w:w="4460"/>
            <w:tcMar>
              <w:top w:type="dxa" w:w="80"/>
              <w:left w:type="dxa" w:w="120"/>
              <w:bottom w:type="dxa" w:w="80"/>
              <w:right w:type="dxa" w:w="120"/>
            </w:tcMar>
          </w:tcPr>
          <w:p>
            <w:r>
              <w:t xml:space="preserve">FastAPI endpoints; maps outcomes to HTTP status codes (200 / 422 / 503).</w:t>
            </w:r>
          </w:p>
        </w:tc>
      </w:tr>
    </w:tbl>
    <w:p>
      <w:pPr>
        <w:pStyle w:val="Heading1"/>
      </w:pPr>
      <w:r>
        <w:t xml:space="preserve">3. Component Details</w:t>
      </w:r>
    </w:p>
    <w:p>
      <w:pPr>
        <w:pStyle w:val="Heading3"/>
      </w:pPr>
      <w:r>
        <w:t xml:space="preserve">3.1  [1] Schema Introspector</w:t>
      </w:r>
    </w:p>
    <w:p>
      <w:pPr>
        <w:spacing w:after="120" w:line="276"/>
      </w:pPr>
      <w:r>
        <w:t xml:space="preserve">Uses SQLAlchemy's inspector to enumerate tables, columns (name, type, nullability), primary keys, and foreign keys from the connected database's default schema. The result is cached to disk as JSON and rendered into a compact pseudo-DDL block that is embedded in the model prompt, so the model always sees the exact table and column names it may use.</w:t>
      </w:r>
    </w:p>
    <w:p>
      <w:pPr>
        <w:pStyle w:val="Heading3"/>
      </w:pPr>
      <w:r>
        <w:t xml:space="preserve">3.2  [2] SQL Generator</w:t>
      </w:r>
    </w:p>
    <w:p>
      <w:pPr>
        <w:spacing w:after="120" w:line="276"/>
      </w:pPr>
      <w:r>
        <w:t xml:space="preserve">The prompt combines the introspected schema, a strict rule set (single statement, SELECT only, exact names, always LIMIT), and three worked few-shot examples. The LLM client is a thin wrapper (llm.py) so the provider can be swapped; the default is Anthropic Claude. The model returns raw SQL, which is stripped of any code fences before validation.</w:t>
      </w:r>
    </w:p>
    <w:p>
      <w:pPr>
        <w:pStyle w:val="Heading3"/>
      </w:pPr>
      <w:r>
        <w:t xml:space="preserve">3.3  [3] Validator / Sandbox</w:t>
      </w:r>
    </w:p>
    <w:p>
      <w:pPr>
        <w:spacing w:after="120" w:line="276"/>
      </w:pPr>
      <w:r>
        <w:t xml:space="preserve">The most important guardrail. The generated SQL is parsed with sqlglot in the target dialect and rejected unless it is exactly one statement and a read-only SELECT (CTEs allowed). It walks the syntax tree to block any write/DDL/command node (INSERT, UPDATE, DELETE, DROP, ALTER, TRUNCATE, GRANT, transaction control, etc.), verifies every referenced table is one the schema actually contains, and injects a LIMIT (or caps an existing one) at MAX_ROWS.</w:t>
      </w:r>
    </w:p>
    <w:p>
      <w:pPr>
        <w:pStyle w:val="Heading3"/>
      </w:pPr>
      <w:r>
        <w:t xml:space="preserve">3.4  [4] Executor</w:t>
      </w:r>
    </w:p>
    <w:p>
      <w:pPr>
        <w:spacing w:after="120" w:line="276"/>
      </w:pPr>
      <w:r>
        <w:t xml:space="preserve">Runs the validated query on a dedicated read-only SQLAlchemy engine and reads at most MAX_ROWS rows. A per-query timeout is enforced at the database session level. Values are converted to JSON-friendly types (Decimal to float, dates to ISO strings). Any database error is surfaced so the self-correction loop can react to it.</w:t>
      </w:r>
    </w:p>
    <w:p>
      <w:pPr>
        <w:pStyle w:val="Heading3"/>
      </w:pPr>
      <w:r>
        <w:t xml:space="preserve">3.5  [5] Self-Correction Loop</w:t>
      </w:r>
    </w:p>
    <w:p>
      <w:pPr>
        <w:spacing w:after="120" w:line="276"/>
      </w:pPr>
      <w:r>
        <w:t xml:space="preserve">The orchestrator runs one initial attempt plus up to MAX_RETRIES corrections. If validation or execution fails, the error text is appended to the conversation and the model is asked to fix its query. The loop exits on the first query that validates and executes; otherwise it raises a structured error carrying the attempt count and last SQL.</w:t>
      </w:r>
    </w:p>
    <w:p>
      <w:pPr>
        <w:pStyle w:val="Heading3"/>
      </w:pPr>
      <w:r>
        <w:t xml:space="preserve">3.6  [6] API Layer</w:t>
      </w:r>
    </w:p>
    <w:p>
      <w:pPr>
        <w:spacing w:after="120" w:line="276"/>
      </w:pPr>
      <w:r>
        <w:t xml:space="preserve">FastAPI exposes the endpoints and translates outcomes into HTTP status codes: a successful answer is 200; an exhausted retry budget or unconfigured LLM is 422; an unreachable database is 503. Errors return a JSON body rather than an opaque 500.</w:t>
      </w:r>
    </w:p>
    <w:p>
      <w:pPr>
        <w:pStyle w:val="Heading1"/>
      </w:pPr>
      <w:r>
        <w:t xml:space="preserve">4. Request Lifecycle</w:t>
      </w:r>
    </w:p>
    <w:p>
      <w:pPr>
        <w:spacing w:after="120" w:line="276"/>
      </w:pPr>
      <w:r>
        <w:t xml:space="preserve">A single POST /query request proceeds as follows:</w:t>
      </w:r>
    </w:p>
    <w:p>
      <w:pPr>
        <w:pStyle w:val="ListParagraph"/>
        <w:numPr>
          <w:ilvl w:val="0"/>
          <w:numId w:val="3"/>
        </w:numPr>
        <w:spacing w:after="60"/>
      </w:pPr>
      <w:r>
        <w:t xml:space="preserve">The client sends { "question": "..." } to POST /query.</w:t>
      </w:r>
    </w:p>
    <w:p>
      <w:pPr>
        <w:pStyle w:val="ListParagraph"/>
        <w:numPr>
          <w:ilvl w:val="0"/>
          <w:numId w:val="3"/>
        </w:numPr>
        <w:spacing w:after="60"/>
      </w:pPr>
      <w:r>
        <w:t xml:space="preserve">The orchestrator loads the (cached) schema and builds the system prompt.</w:t>
      </w:r>
    </w:p>
    <w:p>
      <w:pPr>
        <w:pStyle w:val="ListParagraph"/>
        <w:numPr>
          <w:ilvl w:val="0"/>
          <w:numId w:val="3"/>
        </w:numPr>
        <w:spacing w:after="60"/>
      </w:pPr>
      <w:r>
        <w:t xml:space="preserve">Claude generates a candidate SQL statement from the question.</w:t>
      </w:r>
    </w:p>
    <w:p>
      <w:pPr>
        <w:pStyle w:val="ListParagraph"/>
        <w:numPr>
          <w:ilvl w:val="0"/>
          <w:numId w:val="3"/>
        </w:numPr>
        <w:spacing w:after="60"/>
      </w:pPr>
      <w:r>
        <w:t xml:space="preserve">The validator parses and checks the SQL, and injects or caps the LIMIT.</w:t>
      </w:r>
    </w:p>
    <w:p>
      <w:pPr>
        <w:pStyle w:val="ListParagraph"/>
        <w:numPr>
          <w:ilvl w:val="0"/>
          <w:numId w:val="3"/>
        </w:numPr>
        <w:spacing w:after="60"/>
      </w:pPr>
      <w:r>
        <w:t xml:space="preserve">The executor runs the validated SQL as the read-only user, with a timeout and row cap.</w:t>
      </w:r>
    </w:p>
    <w:p>
      <w:pPr>
        <w:pStyle w:val="ListParagraph"/>
        <w:numPr>
          <w:ilvl w:val="0"/>
          <w:numId w:val="3"/>
        </w:numPr>
        <w:spacing w:after="60"/>
      </w:pPr>
      <w:r>
        <w:t xml:space="preserve">If steps 4 or 5 fail, the error is fed back to the model and it retries (up to MAX_RETRIES).</w:t>
      </w:r>
    </w:p>
    <w:p>
      <w:pPr>
        <w:pStyle w:val="ListParagraph"/>
        <w:numPr>
          <w:ilvl w:val="0"/>
          <w:numId w:val="3"/>
        </w:numPr>
        <w:spacing w:after="60"/>
      </w:pPr>
      <w:r>
        <w:t xml:space="preserve">On success, Claude writes a short natural-language summary of the rows.</w:t>
      </w:r>
    </w:p>
    <w:p>
      <w:pPr>
        <w:pStyle w:val="ListParagraph"/>
        <w:numPr>
          <w:ilvl w:val="0"/>
          <w:numId w:val="3"/>
        </w:numPr>
        <w:spacing w:after="60"/>
      </w:pPr>
      <w:r>
        <w:t xml:space="preserve">The API returns { sql, columns, results, explanation, row_count, attempts }.</w:t>
      </w:r>
    </w:p>
    <w:p>
      <w:pPr>
        <w:pStyle w:val="Heading1"/>
      </w:pPr>
      <w:r>
        <w:t xml:space="preserve">5. Safety Guardrails</w:t>
      </w:r>
    </w:p>
    <w:p>
      <w:pPr>
        <w:spacing w:after="120" w:line="276"/>
      </w:pPr>
      <w:r>
        <w:t xml:space="preserve">Safety rests on defense in depth: a query must pass both an application-level check and a database-level permission boundary. The two are independent, so a mistake or gap in one is still caught by the other.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900"/>
        <w:gridCol w:w="3200"/>
        <w:gridCol w:w="4260"/>
      </w:tblGrid>
      <w:tr>
        <w:trPr>
          <w:tblHeader/>
        </w:trPr>
        <w:tc>
          <w:tcPr>
            <w:tcW w:type="dxa" w:w="1900"/>
            <w:shd w:fill="D5E8F0" w:val="clear"/>
            <w:tcMar>
              <w:top w:type="dxa" w:w="80"/>
              <w:left w:type="dxa" w:w="120"/>
              <w:bottom w:type="dxa" w:w="80"/>
              <w:right w:type="dxa" w:w="120"/>
            </w:tcMar>
          </w:tcPr>
          <w:p>
            <w:r>
              <w:rPr>
                <w:b/>
                <w:bCs/>
              </w:rPr>
              <w:t xml:space="preserve">Layer</w:t>
            </w:r>
          </w:p>
        </w:tc>
        <w:tc>
          <w:tcPr>
            <w:tcW w:type="dxa" w:w="3200"/>
            <w:shd w:fill="D5E8F0" w:val="clear"/>
            <w:tcMar>
              <w:top w:type="dxa" w:w="80"/>
              <w:left w:type="dxa" w:w="120"/>
              <w:bottom w:type="dxa" w:w="80"/>
              <w:right w:type="dxa" w:w="120"/>
            </w:tcMar>
          </w:tcPr>
          <w:p>
            <w:r>
              <w:rPr>
                <w:b/>
                <w:bCs/>
              </w:rPr>
              <w:t xml:space="preserve">Mechanism</w:t>
            </w:r>
          </w:p>
        </w:tc>
        <w:tc>
          <w:tcPr>
            <w:tcW w:type="dxa" w:w="4260"/>
            <w:shd w:fill="D5E8F0" w:val="clear"/>
            <w:tcMar>
              <w:top w:type="dxa" w:w="80"/>
              <w:left w:type="dxa" w:w="120"/>
              <w:bottom w:type="dxa" w:w="80"/>
              <w:right w:type="dxa" w:w="120"/>
            </w:tcMar>
          </w:tcPr>
          <w:p>
            <w:r>
              <w:rPr>
                <w:b/>
                <w:bCs/>
              </w:rPr>
              <w:t xml:space="preserve">What it prevents</w:t>
            </w:r>
          </w:p>
        </w:tc>
      </w:tr>
      <w:tr>
        <w:tc>
          <w:tcPr>
            <w:tcW w:type="dxa" w:w="1900"/>
            <w:tcMar>
              <w:top w:type="dxa" w:w="80"/>
              <w:left w:type="dxa" w:w="120"/>
              <w:bottom w:type="dxa" w:w="80"/>
              <w:right w:type="dxa" w:w="120"/>
            </w:tcMar>
          </w:tcPr>
          <w:p>
            <w:r>
              <w:t xml:space="preserve">Prompt</w:t>
            </w:r>
          </w:p>
        </w:tc>
        <w:tc>
          <w:tcPr>
            <w:tcW w:type="dxa" w:w="3200"/>
            <w:tcMar>
              <w:top w:type="dxa" w:w="80"/>
              <w:left w:type="dxa" w:w="120"/>
              <w:bottom w:type="dxa" w:w="80"/>
              <w:right w:type="dxa" w:w="120"/>
            </w:tcMar>
          </w:tcPr>
          <w:p>
            <w:r>
              <w:t xml:space="preserve">Strict instructions + few-shot</w:t>
            </w:r>
          </w:p>
        </w:tc>
        <w:tc>
          <w:tcPr>
            <w:tcW w:type="dxa" w:w="4260"/>
            <w:tcMar>
              <w:top w:type="dxa" w:w="80"/>
              <w:left w:type="dxa" w:w="120"/>
              <w:bottom w:type="dxa" w:w="80"/>
              <w:right w:type="dxa" w:w="120"/>
            </w:tcMar>
          </w:tcPr>
          <w:p>
            <w:r>
              <w:t xml:space="preserve">Nudges the model toward a single, valid, read-only SELECT with exact names.</w:t>
            </w:r>
          </w:p>
        </w:tc>
      </w:tr>
      <w:tr>
        <w:tc>
          <w:tcPr>
            <w:tcW w:type="dxa" w:w="1900"/>
            <w:tcMar>
              <w:top w:type="dxa" w:w="80"/>
              <w:left w:type="dxa" w:w="120"/>
              <w:bottom w:type="dxa" w:w="80"/>
              <w:right w:type="dxa" w:w="120"/>
            </w:tcMar>
          </w:tcPr>
          <w:p>
            <w:r>
              <w:t xml:space="preserve">Validator (sqlglot)</w:t>
            </w:r>
          </w:p>
        </w:tc>
        <w:tc>
          <w:tcPr>
            <w:tcW w:type="dxa" w:w="3200"/>
            <w:tcMar>
              <w:top w:type="dxa" w:w="80"/>
              <w:left w:type="dxa" w:w="120"/>
              <w:bottom w:type="dxa" w:w="80"/>
              <w:right w:type="dxa" w:w="120"/>
            </w:tcMar>
          </w:tcPr>
          <w:p>
            <w:r>
              <w:t xml:space="preserve">Parse + AST checks</w:t>
            </w:r>
          </w:p>
        </w:tc>
        <w:tc>
          <w:tcPr>
            <w:tcW w:type="dxa" w:w="4260"/>
            <w:tcMar>
              <w:top w:type="dxa" w:w="80"/>
              <w:left w:type="dxa" w:w="120"/>
              <w:bottom w:type="dxa" w:w="80"/>
              <w:right w:type="dxa" w:w="120"/>
            </w:tcMar>
          </w:tcPr>
          <w:p>
            <w:r>
              <w:t xml:space="preserve">Blocks non-SELECT statements, writes/DDL, multiple statements, and unknown tables; forces a LIMIT.</w:t>
            </w:r>
          </w:p>
        </w:tc>
      </w:tr>
      <w:tr>
        <w:tc>
          <w:tcPr>
            <w:tcW w:type="dxa" w:w="1900"/>
            <w:tcMar>
              <w:top w:type="dxa" w:w="80"/>
              <w:left w:type="dxa" w:w="120"/>
              <w:bottom w:type="dxa" w:w="80"/>
              <w:right w:type="dxa" w:w="120"/>
            </w:tcMar>
          </w:tcPr>
          <w:p>
            <w:r>
              <w:t xml:space="preserve">Read-only DB role</w:t>
            </w:r>
          </w:p>
        </w:tc>
        <w:tc>
          <w:tcPr>
            <w:tcW w:type="dxa" w:w="3200"/>
            <w:tcMar>
              <w:top w:type="dxa" w:w="80"/>
              <w:left w:type="dxa" w:w="120"/>
              <w:bottom w:type="dxa" w:w="80"/>
              <w:right w:type="dxa" w:w="120"/>
            </w:tcMar>
          </w:tcPr>
          <w:p>
            <w:r>
              <w:t xml:space="preserve">SELECT-only grants + read-only session</w:t>
            </w:r>
          </w:p>
        </w:tc>
        <w:tc>
          <w:tcPr>
            <w:tcW w:type="dxa" w:w="4260"/>
            <w:tcMar>
              <w:top w:type="dxa" w:w="80"/>
              <w:left w:type="dxa" w:w="120"/>
              <w:bottom w:type="dxa" w:w="80"/>
              <w:right w:type="dxa" w:w="120"/>
            </w:tcMar>
          </w:tcPr>
          <w:p>
            <w:r>
              <w:t xml:space="preserve">Even if a harmful query slipped through, the account cannot modify data.</w:t>
            </w:r>
          </w:p>
        </w:tc>
      </w:tr>
      <w:tr>
        <w:tc>
          <w:tcPr>
            <w:tcW w:type="dxa" w:w="1900"/>
            <w:tcMar>
              <w:top w:type="dxa" w:w="80"/>
              <w:left w:type="dxa" w:w="120"/>
              <w:bottom w:type="dxa" w:w="80"/>
              <w:right w:type="dxa" w:w="120"/>
            </w:tcMar>
          </w:tcPr>
          <w:p>
            <w:r>
              <w:t xml:space="preserve">Query timeout</w:t>
            </w:r>
          </w:p>
        </w:tc>
        <w:tc>
          <w:tcPr>
            <w:tcW w:type="dxa" w:w="3200"/>
            <w:tcMar>
              <w:top w:type="dxa" w:w="80"/>
              <w:left w:type="dxa" w:w="120"/>
              <w:bottom w:type="dxa" w:w="80"/>
              <w:right w:type="dxa" w:w="120"/>
            </w:tcMar>
          </w:tcPr>
          <w:p>
            <w:r>
              <w:t xml:space="preserve">statement_timeout (PG) / max_execution_time (MySQL)</w:t>
            </w:r>
          </w:p>
        </w:tc>
        <w:tc>
          <w:tcPr>
            <w:tcW w:type="dxa" w:w="4260"/>
            <w:tcMar>
              <w:top w:type="dxa" w:w="80"/>
              <w:left w:type="dxa" w:w="120"/>
              <w:bottom w:type="dxa" w:w="80"/>
              <w:right w:type="dxa" w:w="120"/>
            </w:tcMar>
          </w:tcPr>
          <w:p>
            <w:r>
              <w:t xml:space="preserve">Stops runaway or expensive queries.</w:t>
            </w:r>
          </w:p>
        </w:tc>
      </w:tr>
      <w:tr>
        <w:tc>
          <w:tcPr>
            <w:tcW w:type="dxa" w:w="1900"/>
            <w:tcMar>
              <w:top w:type="dxa" w:w="80"/>
              <w:left w:type="dxa" w:w="120"/>
              <w:bottom w:type="dxa" w:w="80"/>
              <w:right w:type="dxa" w:w="120"/>
            </w:tcMar>
          </w:tcPr>
          <w:p>
            <w:r>
              <w:t xml:space="preserve">Row cap</w:t>
            </w:r>
          </w:p>
        </w:tc>
        <w:tc>
          <w:tcPr>
            <w:tcW w:type="dxa" w:w="3200"/>
            <w:tcMar>
              <w:top w:type="dxa" w:w="80"/>
              <w:left w:type="dxa" w:w="120"/>
              <w:bottom w:type="dxa" w:w="80"/>
              <w:right w:type="dxa" w:w="120"/>
            </w:tcMar>
          </w:tcPr>
          <w:p>
            <w:r>
              <w:t xml:space="preserve">MAX_ROWS on fetch</w:t>
            </w:r>
          </w:p>
        </w:tc>
        <w:tc>
          <w:tcPr>
            <w:tcW w:type="dxa" w:w="4260"/>
            <w:tcMar>
              <w:top w:type="dxa" w:w="80"/>
              <w:left w:type="dxa" w:w="120"/>
              <w:bottom w:type="dxa" w:w="80"/>
              <w:right w:type="dxa" w:w="120"/>
            </w:tcMar>
          </w:tcPr>
          <w:p>
            <w:r>
              <w:t xml:space="preserve">Bounds response size and memory use.</w:t>
            </w:r>
          </w:p>
        </w:tc>
      </w:tr>
    </w:tbl>
    <w:p>
      <w:pPr>
        <w:spacing w:after="120" w:line="276"/>
      </w:pPr>
      <w:r>
        <w:rPr>
          <w:b/>
          <w:bCs/>
        </w:rPr>
        <w:t xml:space="preserve">Verified: </w:t>
      </w:r>
      <w:r>
        <w:t xml:space="preserve">attempting a write as the read-only user is rejected by the database with "DELETE command denied to user 'readonly'", and the validator independently rejects non-SELECT statements before they ever reach the database.</w:t>
      </w:r>
    </w:p>
    <w:p>
      <w:pPr>
        <w:pStyle w:val="Heading1"/>
      </w:pPr>
      <w:r>
        <w:t xml:space="preserve">6. Self-Correction Loop</w:t>
      </w:r>
    </w:p>
    <w:p>
      <w:pPr>
        <w:spacing w:after="120" w:line="276"/>
      </w:pPr>
      <w:r>
        <w:t xml:space="preserve">When the model's first query fails — for example it references a column that does not exist, or the SQL is invalid for the dialect — the executor or validator produces an error message. Rather than failing the request, the orchestrator appends that error to the conversation and asks the model to correct itself. This repeats until the query succeeds or the retry budget (MAX_RETRIES, default 2) is exhausted. The response's attempts field reports how many tries it took; a value above 1 means the loop recovered from an error.</w:t>
      </w:r>
    </w:p>
    <w:p>
      <w:pPr>
        <w:pStyle w:val="Heading1"/>
      </w:pPr>
      <w:r>
        <w:t xml:space="preserve">7. Data Model</w:t>
      </w:r>
    </w:p>
    <w:p>
      <w:pPr>
        <w:spacing w:after="120" w:line="276"/>
      </w:pPr>
      <w:r>
        <w:t xml:space="preserve">The seed data is a Chinook-style digital-media store. Eleven tables model artists and their catalogue, staff and customers, and sales.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6960"/>
      </w:tblGrid>
      <w:tr>
        <w:trPr>
          <w:tblHeader/>
        </w:trPr>
        <w:tc>
          <w:tcPr>
            <w:tcW w:type="dxa" w:w="2400"/>
            <w:shd w:fill="D5E8F0" w:val="clear"/>
            <w:tcMar>
              <w:top w:type="dxa" w:w="80"/>
              <w:left w:type="dxa" w:w="120"/>
              <w:bottom w:type="dxa" w:w="80"/>
              <w:right w:type="dxa" w:w="120"/>
            </w:tcMar>
          </w:tcPr>
          <w:p>
            <w:r>
              <w:rPr>
                <w:b/>
                <w:bCs/>
              </w:rPr>
              <w:t xml:space="preserve">Table</w:t>
            </w:r>
          </w:p>
        </w:tc>
        <w:tc>
          <w:tcPr>
            <w:tcW w:type="dxa" w:w="6960"/>
            <w:shd w:fill="D5E8F0" w:val="clear"/>
            <w:tcMar>
              <w:top w:type="dxa" w:w="80"/>
              <w:left w:type="dxa" w:w="120"/>
              <w:bottom w:type="dxa" w:w="80"/>
              <w:right w:type="dxa" w:w="120"/>
            </w:tcMar>
          </w:tcPr>
          <w:p>
            <w:r>
              <w:rPr>
                <w:b/>
                <w:bCs/>
              </w:rPr>
              <w:t xml:space="preserve">Purpose</w:t>
            </w:r>
          </w:p>
        </w:tc>
      </w:tr>
      <w:tr>
        <w:tc>
          <w:tcPr>
            <w:tcW w:type="dxa" w:w="2400"/>
            <w:tcMar>
              <w:top w:type="dxa" w:w="80"/>
              <w:left w:type="dxa" w:w="120"/>
              <w:bottom w:type="dxa" w:w="80"/>
              <w:right w:type="dxa" w:w="120"/>
            </w:tcMar>
          </w:tcPr>
          <w:p>
            <w:r>
              <w:t xml:space="preserve">artists</w:t>
            </w:r>
          </w:p>
        </w:tc>
        <w:tc>
          <w:tcPr>
            <w:tcW w:type="dxa" w:w="6960"/>
            <w:tcMar>
              <w:top w:type="dxa" w:w="80"/>
              <w:left w:type="dxa" w:w="120"/>
              <w:bottom w:type="dxa" w:w="80"/>
              <w:right w:type="dxa" w:w="120"/>
            </w:tcMar>
          </w:tcPr>
          <w:p>
            <w:r>
              <w:t xml:space="preserve">Recording artists.</w:t>
            </w:r>
          </w:p>
        </w:tc>
      </w:tr>
      <w:tr>
        <w:tc>
          <w:tcPr>
            <w:tcW w:type="dxa" w:w="2400"/>
            <w:tcMar>
              <w:top w:type="dxa" w:w="80"/>
              <w:left w:type="dxa" w:w="120"/>
              <w:bottom w:type="dxa" w:w="80"/>
              <w:right w:type="dxa" w:w="120"/>
            </w:tcMar>
          </w:tcPr>
          <w:p>
            <w:r>
              <w:t xml:space="preserve">albums</w:t>
            </w:r>
          </w:p>
        </w:tc>
        <w:tc>
          <w:tcPr>
            <w:tcW w:type="dxa" w:w="6960"/>
            <w:tcMar>
              <w:top w:type="dxa" w:w="80"/>
              <w:left w:type="dxa" w:w="120"/>
              <w:bottom w:type="dxa" w:w="80"/>
              <w:right w:type="dxa" w:w="120"/>
            </w:tcMar>
          </w:tcPr>
          <w:p>
            <w:r>
              <w:t xml:space="preserve">Albums, each linked to an artist.</w:t>
            </w:r>
          </w:p>
        </w:tc>
      </w:tr>
      <w:tr>
        <w:tc>
          <w:tcPr>
            <w:tcW w:type="dxa" w:w="2400"/>
            <w:tcMar>
              <w:top w:type="dxa" w:w="80"/>
              <w:left w:type="dxa" w:w="120"/>
              <w:bottom w:type="dxa" w:w="80"/>
              <w:right w:type="dxa" w:w="120"/>
            </w:tcMar>
          </w:tcPr>
          <w:p>
            <w:r>
              <w:t xml:space="preserve">tracks</w:t>
            </w:r>
          </w:p>
        </w:tc>
        <w:tc>
          <w:tcPr>
            <w:tcW w:type="dxa" w:w="6960"/>
            <w:tcMar>
              <w:top w:type="dxa" w:w="80"/>
              <w:left w:type="dxa" w:w="120"/>
              <w:bottom w:type="dxa" w:w="80"/>
              <w:right w:type="dxa" w:w="120"/>
            </w:tcMar>
          </w:tcPr>
          <w:p>
            <w:r>
              <w:t xml:space="preserve">Individual tracks, linked to album, genre, and media type; carries duration and unit price.</w:t>
            </w:r>
          </w:p>
        </w:tc>
      </w:tr>
      <w:tr>
        <w:tc>
          <w:tcPr>
            <w:tcW w:type="dxa" w:w="2400"/>
            <w:tcMar>
              <w:top w:type="dxa" w:w="80"/>
              <w:left w:type="dxa" w:w="120"/>
              <w:bottom w:type="dxa" w:w="80"/>
              <w:right w:type="dxa" w:w="120"/>
            </w:tcMar>
          </w:tcPr>
          <w:p>
            <w:r>
              <w:t xml:space="preserve">genres / media_types</w:t>
            </w:r>
          </w:p>
        </w:tc>
        <w:tc>
          <w:tcPr>
            <w:tcW w:type="dxa" w:w="6960"/>
            <w:tcMar>
              <w:top w:type="dxa" w:w="80"/>
              <w:left w:type="dxa" w:w="120"/>
              <w:bottom w:type="dxa" w:w="80"/>
              <w:right w:type="dxa" w:w="120"/>
            </w:tcMar>
          </w:tcPr>
          <w:p>
            <w:r>
              <w:t xml:space="preserve">Lookup tables for track genre and file type.</w:t>
            </w:r>
          </w:p>
        </w:tc>
      </w:tr>
      <w:tr>
        <w:tc>
          <w:tcPr>
            <w:tcW w:type="dxa" w:w="2400"/>
            <w:tcMar>
              <w:top w:type="dxa" w:w="80"/>
              <w:left w:type="dxa" w:w="120"/>
              <w:bottom w:type="dxa" w:w="80"/>
              <w:right w:type="dxa" w:w="120"/>
            </w:tcMar>
          </w:tcPr>
          <w:p>
            <w:r>
              <w:t xml:space="preserve">employees</w:t>
            </w:r>
          </w:p>
        </w:tc>
        <w:tc>
          <w:tcPr>
            <w:tcW w:type="dxa" w:w="6960"/>
            <w:tcMar>
              <w:top w:type="dxa" w:w="80"/>
              <w:left w:type="dxa" w:w="120"/>
              <w:bottom w:type="dxa" w:w="80"/>
              <w:right w:type="dxa" w:w="120"/>
            </w:tcMar>
          </w:tcPr>
          <w:p>
            <w:r>
              <w:t xml:space="preserve">Staff, with a self-referencing reports_to hierarchy.</w:t>
            </w:r>
          </w:p>
        </w:tc>
      </w:tr>
      <w:tr>
        <w:tc>
          <w:tcPr>
            <w:tcW w:type="dxa" w:w="2400"/>
            <w:tcMar>
              <w:top w:type="dxa" w:w="80"/>
              <w:left w:type="dxa" w:w="120"/>
              <w:bottom w:type="dxa" w:w="80"/>
              <w:right w:type="dxa" w:w="120"/>
            </w:tcMar>
          </w:tcPr>
          <w:p>
            <w:r>
              <w:t xml:space="preserve">customers</w:t>
            </w:r>
          </w:p>
        </w:tc>
        <w:tc>
          <w:tcPr>
            <w:tcW w:type="dxa" w:w="6960"/>
            <w:tcMar>
              <w:top w:type="dxa" w:w="80"/>
              <w:left w:type="dxa" w:w="120"/>
              <w:bottom w:type="dxa" w:w="80"/>
              <w:right w:type="dxa" w:w="120"/>
            </w:tcMar>
          </w:tcPr>
          <w:p>
            <w:r>
              <w:t xml:space="preserve">Customers, each assigned a support representative (an employee).</w:t>
            </w:r>
          </w:p>
        </w:tc>
      </w:tr>
      <w:tr>
        <w:tc>
          <w:tcPr>
            <w:tcW w:type="dxa" w:w="2400"/>
            <w:tcMar>
              <w:top w:type="dxa" w:w="80"/>
              <w:left w:type="dxa" w:w="120"/>
              <w:bottom w:type="dxa" w:w="80"/>
              <w:right w:type="dxa" w:w="120"/>
            </w:tcMar>
          </w:tcPr>
          <w:p>
            <w:r>
              <w:t xml:space="preserve">invoices</w:t>
            </w:r>
          </w:p>
        </w:tc>
        <w:tc>
          <w:tcPr>
            <w:tcW w:type="dxa" w:w="6960"/>
            <w:tcMar>
              <w:top w:type="dxa" w:w="80"/>
              <w:left w:type="dxa" w:w="120"/>
              <w:bottom w:type="dxa" w:w="80"/>
              <w:right w:type="dxa" w:w="120"/>
            </w:tcMar>
          </w:tcPr>
          <w:p>
            <w:r>
              <w:t xml:space="preserve">Sales, linked to a customer, with a total.</w:t>
            </w:r>
          </w:p>
        </w:tc>
      </w:tr>
      <w:tr>
        <w:tc>
          <w:tcPr>
            <w:tcW w:type="dxa" w:w="2400"/>
            <w:tcMar>
              <w:top w:type="dxa" w:w="80"/>
              <w:left w:type="dxa" w:w="120"/>
              <w:bottom w:type="dxa" w:w="80"/>
              <w:right w:type="dxa" w:w="120"/>
            </w:tcMar>
          </w:tcPr>
          <w:p>
            <w:r>
              <w:t xml:space="preserve">invoice_items</w:t>
            </w:r>
          </w:p>
        </w:tc>
        <w:tc>
          <w:tcPr>
            <w:tcW w:type="dxa" w:w="6960"/>
            <w:tcMar>
              <w:top w:type="dxa" w:w="80"/>
              <w:left w:type="dxa" w:w="120"/>
              <w:bottom w:type="dxa" w:w="80"/>
              <w:right w:type="dxa" w:w="120"/>
            </w:tcMar>
          </w:tcPr>
          <w:p>
            <w:r>
              <w:t xml:space="preserve">Line items linking an invoice to purchased tracks.</w:t>
            </w:r>
          </w:p>
        </w:tc>
      </w:tr>
      <w:tr>
        <w:tc>
          <w:tcPr>
            <w:tcW w:type="dxa" w:w="2400"/>
            <w:tcMar>
              <w:top w:type="dxa" w:w="80"/>
              <w:left w:type="dxa" w:w="120"/>
              <w:bottom w:type="dxa" w:w="80"/>
              <w:right w:type="dxa" w:w="120"/>
            </w:tcMar>
          </w:tcPr>
          <w:p>
            <w:r>
              <w:t xml:space="preserve">playlists / playlist_track</w:t>
            </w:r>
          </w:p>
        </w:tc>
        <w:tc>
          <w:tcPr>
            <w:tcW w:type="dxa" w:w="6960"/>
            <w:tcMar>
              <w:top w:type="dxa" w:w="80"/>
              <w:left w:type="dxa" w:w="120"/>
              <w:bottom w:type="dxa" w:w="80"/>
              <w:right w:type="dxa" w:w="120"/>
            </w:tcMar>
          </w:tcPr>
          <w:p>
            <w:r>
              <w:t xml:space="preserve">Playlists and their many-to-many link to tracks.</w:t>
            </w:r>
          </w:p>
        </w:tc>
      </w:tr>
    </w:tbl>
    <w:p>
      <w:pPr>
        <w:spacing w:after="120" w:line="276"/>
      </w:pPr>
      <w:r>
        <w:t xml:space="preserve">Key relationships: albums → artists; tracks → albums / genres / media_types; invoices → customers; invoice_items → invoices / tracks; customers → employees; employees → employees (self-reference). These foreign keys let the model answer questions that span joins, e.g. revenue per artist or top customers by spend.</w:t>
      </w:r>
    </w:p>
    <w:p>
      <w:pPr>
        <w:pStyle w:val="Heading1"/>
      </w:pPr>
      <w:r>
        <w:t xml:space="preserve">8. API Reference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100"/>
        <w:gridCol w:w="1100"/>
        <w:gridCol w:w="6160"/>
      </w:tblGrid>
      <w:tr>
        <w:trPr>
          <w:tblHeader/>
        </w:trPr>
        <w:tc>
          <w:tcPr>
            <w:tcW w:type="dxa" w:w="2100"/>
            <w:shd w:fill="D5E8F0" w:val="clear"/>
            <w:tcMar>
              <w:top w:type="dxa" w:w="80"/>
              <w:left w:type="dxa" w:w="120"/>
              <w:bottom w:type="dxa" w:w="80"/>
              <w:right w:type="dxa" w:w="120"/>
            </w:tcMar>
          </w:tcPr>
          <w:p>
            <w:r>
              <w:rPr>
                <w:b/>
                <w:bCs/>
              </w:rPr>
              <w:t xml:space="preserve">Endpoint</w:t>
            </w:r>
          </w:p>
        </w:tc>
        <w:tc>
          <w:tcPr>
            <w:tcW w:type="dxa" w:w="1100"/>
            <w:shd w:fill="D5E8F0" w:val="clear"/>
            <w:tcMar>
              <w:top w:type="dxa" w:w="80"/>
              <w:left w:type="dxa" w:w="120"/>
              <w:bottom w:type="dxa" w:w="80"/>
              <w:right w:type="dxa" w:w="120"/>
            </w:tcMar>
          </w:tcPr>
          <w:p>
            <w:r>
              <w:rPr>
                <w:b/>
                <w:bCs/>
              </w:rPr>
              <w:t xml:space="preserve">Method</w:t>
            </w:r>
          </w:p>
        </w:tc>
        <w:tc>
          <w:tcPr>
            <w:tcW w:type="dxa" w:w="6160"/>
            <w:shd w:fill="D5E8F0" w:val="clear"/>
            <w:tcMar>
              <w:top w:type="dxa" w:w="80"/>
              <w:left w:type="dxa" w:w="120"/>
              <w:bottom w:type="dxa" w:w="80"/>
              <w:right w:type="dxa" w:w="120"/>
            </w:tcMar>
          </w:tcPr>
          <w:p>
            <w:r>
              <w:rPr>
                <w:b/>
                <w:bCs/>
              </w:rPr>
              <w:t xml:space="preserve">Description</w:t>
            </w:r>
          </w:p>
        </w:tc>
      </w:tr>
      <w:tr>
        <w:tc>
          <w:tcPr>
            <w:tcW w:type="dxa" w:w="2100"/>
            <w:tcMar>
              <w:top w:type="dxa" w:w="80"/>
              <w:left w:type="dxa" w:w="120"/>
              <w:bottom w:type="dxa" w:w="80"/>
              <w:right w:type="dxa" w:w="120"/>
            </w:tcMar>
          </w:tcPr>
          <w:p>
            <w:r>
              <w:t xml:space="preserve">/query</w:t>
            </w:r>
          </w:p>
        </w:tc>
        <w:tc>
          <w:tcPr>
            <w:tcW w:type="dxa" w:w="1100"/>
            <w:tcMar>
              <w:top w:type="dxa" w:w="80"/>
              <w:left w:type="dxa" w:w="120"/>
              <w:bottom w:type="dxa" w:w="80"/>
              <w:right w:type="dxa" w:w="120"/>
            </w:tcMar>
          </w:tcPr>
          <w:p>
            <w:r>
              <w:t xml:space="preserve">POST</w:t>
            </w:r>
          </w:p>
        </w:tc>
        <w:tc>
          <w:tcPr>
            <w:tcW w:type="dxa" w:w="6160"/>
            <w:tcMar>
              <w:top w:type="dxa" w:w="80"/>
              <w:left w:type="dxa" w:w="120"/>
              <w:bottom w:type="dxa" w:w="80"/>
              <w:right w:type="dxa" w:w="120"/>
            </w:tcMar>
          </w:tcPr>
          <w:p>
            <w:r>
              <w:t xml:space="preserve">Answer a natural-language question. Body: { question }. Returns sql, columns, results, explanation, row_count, attempts.</w:t>
            </w:r>
          </w:p>
        </w:tc>
      </w:tr>
      <w:tr>
        <w:tc>
          <w:tcPr>
            <w:tcW w:type="dxa" w:w="2100"/>
            <w:tcMar>
              <w:top w:type="dxa" w:w="80"/>
              <w:left w:type="dxa" w:w="120"/>
              <w:bottom w:type="dxa" w:w="80"/>
              <w:right w:type="dxa" w:w="120"/>
            </w:tcMar>
          </w:tcPr>
          <w:p>
            <w:r>
              <w:t xml:space="preserve">/schema</w:t>
            </w:r>
          </w:p>
        </w:tc>
        <w:tc>
          <w:tcPr>
            <w:tcW w:type="dxa" w:w="1100"/>
            <w:tcMar>
              <w:top w:type="dxa" w:w="80"/>
              <w:left w:type="dxa" w:w="120"/>
              <w:bottom w:type="dxa" w:w="80"/>
              <w:right w:type="dxa" w:w="120"/>
            </w:tcMar>
          </w:tcPr>
          <w:p>
            <w:r>
              <w:t xml:space="preserve">GET</w:t>
            </w:r>
          </w:p>
        </w:tc>
        <w:tc>
          <w:tcPr>
            <w:tcW w:type="dxa" w:w="6160"/>
            <w:tcMar>
              <w:top w:type="dxa" w:w="80"/>
              <w:left w:type="dxa" w:w="120"/>
              <w:bottom w:type="dxa" w:w="80"/>
              <w:right w:type="dxa" w:w="120"/>
            </w:tcMar>
          </w:tcPr>
          <w:p>
            <w:r>
              <w:t xml:space="preserve">Return the cached schema JSON (what the model sees).</w:t>
            </w:r>
          </w:p>
        </w:tc>
      </w:tr>
      <w:tr>
        <w:tc>
          <w:tcPr>
            <w:tcW w:type="dxa" w:w="2100"/>
            <w:tcMar>
              <w:top w:type="dxa" w:w="80"/>
              <w:left w:type="dxa" w:w="120"/>
              <w:bottom w:type="dxa" w:w="80"/>
              <w:right w:type="dxa" w:w="120"/>
            </w:tcMar>
          </w:tcPr>
          <w:p>
            <w:r>
              <w:t xml:space="preserve">/schema/refresh</w:t>
            </w:r>
          </w:p>
        </w:tc>
        <w:tc>
          <w:tcPr>
            <w:tcW w:type="dxa" w:w="1100"/>
            <w:tcMar>
              <w:top w:type="dxa" w:w="80"/>
              <w:left w:type="dxa" w:w="120"/>
              <w:bottom w:type="dxa" w:w="80"/>
              <w:right w:type="dxa" w:w="120"/>
            </w:tcMar>
          </w:tcPr>
          <w:p>
            <w:r>
              <w:t xml:space="preserve">POST</w:t>
            </w:r>
          </w:p>
        </w:tc>
        <w:tc>
          <w:tcPr>
            <w:tcW w:type="dxa" w:w="6160"/>
            <w:tcMar>
              <w:top w:type="dxa" w:w="80"/>
              <w:left w:type="dxa" w:w="120"/>
              <w:bottom w:type="dxa" w:w="80"/>
              <w:right w:type="dxa" w:w="120"/>
            </w:tcMar>
          </w:tcPr>
          <w:p>
            <w:r>
              <w:t xml:space="preserve">Re-introspect the database and refresh the cache.</w:t>
            </w:r>
          </w:p>
        </w:tc>
      </w:tr>
      <w:tr>
        <w:tc>
          <w:tcPr>
            <w:tcW w:type="dxa" w:w="2100"/>
            <w:tcMar>
              <w:top w:type="dxa" w:w="80"/>
              <w:left w:type="dxa" w:w="120"/>
              <w:bottom w:type="dxa" w:w="80"/>
              <w:right w:type="dxa" w:w="120"/>
            </w:tcMar>
          </w:tcPr>
          <w:p>
            <w:r>
              <w:t xml:space="preserve">/health</w:t>
            </w:r>
          </w:p>
        </w:tc>
        <w:tc>
          <w:tcPr>
            <w:tcW w:type="dxa" w:w="1100"/>
            <w:tcMar>
              <w:top w:type="dxa" w:w="80"/>
              <w:left w:type="dxa" w:w="120"/>
              <w:bottom w:type="dxa" w:w="80"/>
              <w:right w:type="dxa" w:w="120"/>
            </w:tcMar>
          </w:tcPr>
          <w:p>
            <w:r>
              <w:t xml:space="preserve">GET</w:t>
            </w:r>
          </w:p>
        </w:tc>
        <w:tc>
          <w:tcPr>
            <w:tcW w:type="dxa" w:w="6160"/>
            <w:tcMar>
              <w:top w:type="dxa" w:w="80"/>
              <w:left w:type="dxa" w:w="120"/>
              <w:bottom w:type="dxa" w:w="80"/>
              <w:right w:type="dxa" w:w="120"/>
            </w:tcMar>
          </w:tcPr>
          <w:p>
            <w:r>
              <w:t xml:space="preserve">Liveness probe.</w:t>
            </w:r>
          </w:p>
        </w:tc>
      </w:tr>
      <w:tr>
        <w:tc>
          <w:tcPr>
            <w:tcW w:type="dxa" w:w="2100"/>
            <w:tcMar>
              <w:top w:type="dxa" w:w="80"/>
              <w:left w:type="dxa" w:w="120"/>
              <w:bottom w:type="dxa" w:w="80"/>
              <w:right w:type="dxa" w:w="120"/>
            </w:tcMar>
          </w:tcPr>
          <w:p>
            <w:r>
              <w:t xml:space="preserve">/docs</w:t>
            </w:r>
          </w:p>
        </w:tc>
        <w:tc>
          <w:tcPr>
            <w:tcW w:type="dxa" w:w="1100"/>
            <w:tcMar>
              <w:top w:type="dxa" w:w="80"/>
              <w:left w:type="dxa" w:w="120"/>
              <w:bottom w:type="dxa" w:w="80"/>
              <w:right w:type="dxa" w:w="120"/>
            </w:tcMar>
          </w:tcPr>
          <w:p>
            <w:r>
              <w:t xml:space="preserve">GET</w:t>
            </w:r>
          </w:p>
        </w:tc>
        <w:tc>
          <w:tcPr>
            <w:tcW w:type="dxa" w:w="6160"/>
            <w:tcMar>
              <w:top w:type="dxa" w:w="80"/>
              <w:left w:type="dxa" w:w="120"/>
              <w:bottom w:type="dxa" w:w="80"/>
              <w:right w:type="dxa" w:w="120"/>
            </w:tcMar>
          </w:tcPr>
          <w:p>
            <w:r>
              <w:t xml:space="preserve">Interactive Swagger UI (FastAPI).</w:t>
            </w:r>
          </w:p>
        </w:tc>
      </w:tr>
    </w:tbl>
    <w:p>
      <w:pPr>
        <w:pStyle w:val="Heading2"/>
      </w:pPr>
      <w:r>
        <w:t xml:space="preserve">8.1 Example</w:t>
      </w:r>
    </w:p>
    <w:p>
      <w:pPr>
        <w:spacing w:after="120" w:line="276"/>
      </w:pPr>
      <w:r>
        <w:rPr>
          <w:b/>
          <w:bCs/>
        </w:rPr>
        <w:t xml:space="preserve">Request</w:t>
      </w:r>
    </w:p>
    <w:p>
      <w:pPr>
        <w:shd w:fill="F4F5F7" w:val="clear"/>
        <w:spacing w:after="0" w:before="40" w:line="240"/>
      </w:pPr>
      <w:r>
        <w:rPr>
          <w:rFonts w:ascii="Consolas" w:cs="Consolas" w:eastAsia="Consolas" w:hAnsi="Consolas"/>
          <w:sz w:val="18"/>
          <w:szCs w:val="18"/>
        </w:rPr>
        <w:t xml:space="preserve">POST /query</w:t>
      </w:r>
    </w:p>
    <w:p>
      <w:pPr>
        <w:shd w:fill="F4F5F7" w:val="clear"/>
        <w:spacing w:after="120" w:before="0" w:line="240"/>
      </w:pPr>
      <w:r>
        <w:rPr>
          <w:rFonts w:ascii="Consolas" w:cs="Consolas" w:eastAsia="Consolas" w:hAnsi="Consolas"/>
          <w:sz w:val="18"/>
          <w:szCs w:val="18"/>
        </w:rPr>
        <w:t xml:space="preserve">{ "question": "Which 5 customers have spent the most in total?" }</w:t>
      </w:r>
    </w:p>
    <w:p>
      <w:pPr>
        <w:spacing w:after="120" w:line="276"/>
      </w:pPr>
      <w:r>
        <w:rPr>
          <w:b/>
          <w:bCs/>
        </w:rPr>
        <w:t xml:space="preserve">Response (200) — real output from the seeded database</w:t>
      </w:r>
    </w:p>
    <w:p>
      <w:pPr>
        <w:shd w:fill="F4F5F7" w:val="clear"/>
        <w:spacing w:after="0" w:before="40" w:line="240"/>
      </w:pPr>
      <w:r>
        <w:rPr>
          <w:rFonts w:ascii="Consolas" w:cs="Consolas" w:eastAsia="Consolas" w:hAnsi="Consolas"/>
          <w:sz w:val="18"/>
          <w:szCs w:val="18"/>
        </w:rPr>
        <w:t xml:space="preserve">{</w:t>
      </w:r>
    </w:p>
    <w:p>
      <w:pPr>
        <w:shd w:fill="F4F5F7" w:val="clear"/>
        <w:spacing w:after="0" w:before="0" w:line="240"/>
      </w:pPr>
      <w:r>
        <w:rPr>
          <w:rFonts w:ascii="Consolas" w:cs="Consolas" w:eastAsia="Consolas" w:hAnsi="Consolas"/>
          <w:sz w:val="18"/>
          <w:szCs w:val="18"/>
        </w:rPr>
        <w:t xml:space="preserve">  "sql": "SELECT c.first_name, c.last_name, SUM(i.total) AS total_spent</w:t>
      </w:r>
    </w:p>
    <w:p>
      <w:pPr>
        <w:shd w:fill="F4F5F7" w:val="clear"/>
        <w:spacing w:after="0" w:before="0" w:line="240"/>
      </w:pPr>
      <w:r>
        <w:rPr>
          <w:rFonts w:ascii="Consolas" w:cs="Consolas" w:eastAsia="Consolas" w:hAnsi="Consolas"/>
          <w:sz w:val="18"/>
          <w:szCs w:val="18"/>
        </w:rPr>
        <w:t xml:space="preserve">          FROM customers AS c JOIN invoices AS i</w:t>
      </w:r>
    </w:p>
    <w:p>
      <w:pPr>
        <w:shd w:fill="F4F5F7" w:val="clear"/>
        <w:spacing w:after="0" w:before="0" w:line="240"/>
      </w:pPr>
      <w:r>
        <w:rPr>
          <w:rFonts w:ascii="Consolas" w:cs="Consolas" w:eastAsia="Consolas" w:hAnsi="Consolas"/>
          <w:sz w:val="18"/>
          <w:szCs w:val="18"/>
        </w:rPr>
        <w:t xml:space="preserve">          ON i.customer_id = c.customer_id</w:t>
      </w:r>
    </w:p>
    <w:p>
      <w:pPr>
        <w:shd w:fill="F4F5F7" w:val="clear"/>
        <w:spacing w:after="0" w:before="0" w:line="240"/>
      </w:pPr>
      <w:r>
        <w:rPr>
          <w:rFonts w:ascii="Consolas" w:cs="Consolas" w:eastAsia="Consolas" w:hAnsi="Consolas"/>
          <w:sz w:val="18"/>
          <w:szCs w:val="18"/>
        </w:rPr>
        <w:t xml:space="preserve">          GROUP BY c.customer_id, c.first_name, c.last_name</w:t>
      </w:r>
    </w:p>
    <w:p>
      <w:pPr>
        <w:shd w:fill="F4F5F7" w:val="clear"/>
        <w:spacing w:after="0" w:before="0" w:line="240"/>
      </w:pPr>
      <w:r>
        <w:rPr>
          <w:rFonts w:ascii="Consolas" w:cs="Consolas" w:eastAsia="Consolas" w:hAnsi="Consolas"/>
          <w:sz w:val="18"/>
          <w:szCs w:val="18"/>
        </w:rPr>
        <w:t xml:space="preserve">          ORDER BY total_spent DESC LIMIT 5",</w:t>
      </w:r>
    </w:p>
    <w:p>
      <w:pPr>
        <w:shd w:fill="F4F5F7" w:val="clear"/>
        <w:spacing w:after="0" w:before="0" w:line="240"/>
      </w:pPr>
      <w:r>
        <w:rPr>
          <w:rFonts w:ascii="Consolas" w:cs="Consolas" w:eastAsia="Consolas" w:hAnsi="Consolas"/>
          <w:sz w:val="18"/>
          <w:szCs w:val="18"/>
        </w:rPr>
        <w:t xml:space="preserve">  "columns": ["first_name", "last_name", "total_spent"],</w:t>
      </w:r>
    </w:p>
    <w:p>
      <w:pPr>
        <w:shd w:fill="F4F5F7" w:val="clear"/>
        <w:spacing w:after="0" w:before="0" w:line="240"/>
      </w:pPr>
      <w:r>
        <w:rPr>
          <w:rFonts w:ascii="Consolas" w:cs="Consolas" w:eastAsia="Consolas" w:hAnsi="Consolas"/>
          <w:sz w:val="18"/>
          <w:szCs w:val="18"/>
        </w:rPr>
        <w:t xml:space="preserve">  "results": [</w:t>
      </w:r>
    </w:p>
    <w:p>
      <w:pPr>
        <w:shd w:fill="F4F5F7" w:val="clear"/>
        <w:spacing w:after="0" w:before="0" w:line="240"/>
      </w:pPr>
      <w:r>
        <w:rPr>
          <w:rFonts w:ascii="Consolas" w:cs="Consolas" w:eastAsia="Consolas" w:hAnsi="Consolas"/>
          <w:sz w:val="18"/>
          <w:szCs w:val="18"/>
        </w:rPr>
        <w:t xml:space="preserve">    { "first_name": "Eduardo",   "last_name": "Martins",     "total_spent": 10.41 },</w:t>
      </w:r>
    </w:p>
    <w:p>
      <w:pPr>
        <w:shd w:fill="F4F5F7" w:val="clear"/>
        <w:spacing w:after="0" w:before="0" w:line="240"/>
      </w:pPr>
      <w:r>
        <w:rPr>
          <w:rFonts w:ascii="Consolas" w:cs="Consolas" w:eastAsia="Consolas" w:hAnsi="Consolas"/>
          <w:sz w:val="18"/>
          <w:szCs w:val="18"/>
        </w:rPr>
        <w:t xml:space="preserve">    { "first_name": "Kara",      "last_name": "Nielsen",     "total_spent": 10.11 },</w:t>
      </w:r>
    </w:p>
    <w:p>
      <w:pPr>
        <w:shd w:fill="F4F5F7" w:val="clear"/>
        <w:spacing w:after="0" w:before="0" w:line="240"/>
      </w:pPr>
      <w:r>
        <w:rPr>
          <w:rFonts w:ascii="Consolas" w:cs="Consolas" w:eastAsia="Consolas" w:hAnsi="Consolas"/>
          <w:sz w:val="18"/>
          <w:szCs w:val="18"/>
        </w:rPr>
        <w:t xml:space="preserve">    { "first_name": "Bjorn",     "last_name": "Hansen",      "total_spent": 10.11 },</w:t>
      </w:r>
    </w:p>
    <w:p>
      <w:pPr>
        <w:shd w:fill="F4F5F7" w:val="clear"/>
        <w:spacing w:after="0" w:before="0" w:line="240"/>
      </w:pPr>
      <w:r>
        <w:rPr>
          <w:rFonts w:ascii="Consolas" w:cs="Consolas" w:eastAsia="Consolas" w:hAnsi="Consolas"/>
          <w:sz w:val="18"/>
          <w:szCs w:val="18"/>
        </w:rPr>
        <w:t xml:space="preserve">    { "first_name": "Frantisek", "last_name": "Wichterlova", "total_spent": 10.11 },</w:t>
      </w:r>
    </w:p>
    <w:p>
      <w:pPr>
        <w:shd w:fill="F4F5F7" w:val="clear"/>
        <w:spacing w:after="0" w:before="0" w:line="240"/>
      </w:pPr>
      <w:r>
        <w:rPr>
          <w:rFonts w:ascii="Consolas" w:cs="Consolas" w:eastAsia="Consolas" w:hAnsi="Consolas"/>
          <w:sz w:val="18"/>
          <w:szCs w:val="18"/>
        </w:rPr>
        <w:t xml:space="preserve">    { "first_name": "Francois",  "last_name": "Tremblay",    "total_spent": 9.81 }</w:t>
      </w:r>
    </w:p>
    <w:p>
      <w:pPr>
        <w:shd w:fill="F4F5F7" w:val="clear"/>
        <w:spacing w:after="0" w:before="0" w:line="240"/>
      </w:pPr>
      <w:r>
        <w:rPr>
          <w:rFonts w:ascii="Consolas" w:cs="Consolas" w:eastAsia="Consolas" w:hAnsi="Consolas"/>
          <w:sz w:val="18"/>
          <w:szCs w:val="18"/>
        </w:rPr>
        <w:t xml:space="preserve">  ],</w:t>
      </w:r>
    </w:p>
    <w:p>
      <w:pPr>
        <w:shd w:fill="F4F5F7" w:val="clear"/>
        <w:spacing w:after="0" w:before="0" w:line="240"/>
      </w:pPr>
      <w:r>
        <w:rPr>
          <w:rFonts w:ascii="Consolas" w:cs="Consolas" w:eastAsia="Consolas" w:hAnsi="Consolas"/>
          <w:sz w:val="18"/>
          <w:szCs w:val="18"/>
        </w:rPr>
        <w:t xml:space="preserve">  "explanation": "The top spender is Eduardo Martins at $10.41, followed by</w:t>
      </w:r>
    </w:p>
    <w:p>
      <w:pPr>
        <w:shd w:fill="F4F5F7" w:val="clear"/>
        <w:spacing w:after="0" w:before="0" w:line="240"/>
      </w:pPr>
      <w:r>
        <w:rPr>
          <w:rFonts w:ascii="Consolas" w:cs="Consolas" w:eastAsia="Consolas" w:hAnsi="Consolas"/>
          <w:sz w:val="18"/>
          <w:szCs w:val="18"/>
        </w:rPr>
        <w:t xml:space="preserve">                  Kara Nielsen, Bjorn Hansen and Frantisek Wichterlova at</w:t>
      </w:r>
    </w:p>
    <w:p>
      <w:pPr>
        <w:shd w:fill="F4F5F7" w:val="clear"/>
        <w:spacing w:after="0" w:before="0" w:line="240"/>
      </w:pPr>
      <w:r>
        <w:rPr>
          <w:rFonts w:ascii="Consolas" w:cs="Consolas" w:eastAsia="Consolas" w:hAnsi="Consolas"/>
          <w:sz w:val="18"/>
          <w:szCs w:val="18"/>
        </w:rPr>
        <w:t xml:space="preserve">                  $10.11 each, then Francois Tremblay at $9.81.",</w:t>
      </w:r>
    </w:p>
    <w:p>
      <w:pPr>
        <w:shd w:fill="F4F5F7" w:val="clear"/>
        <w:spacing w:after="0" w:before="0" w:line="240"/>
      </w:pPr>
      <w:r>
        <w:rPr>
          <w:rFonts w:ascii="Consolas" w:cs="Consolas" w:eastAsia="Consolas" w:hAnsi="Consolas"/>
          <w:sz w:val="18"/>
          <w:szCs w:val="18"/>
        </w:rPr>
        <w:t xml:space="preserve">  "row_count": 5,</w:t>
      </w:r>
    </w:p>
    <w:p>
      <w:pPr>
        <w:shd w:fill="F4F5F7" w:val="clear"/>
        <w:spacing w:after="0" w:before="0" w:line="240"/>
      </w:pPr>
      <w:r>
        <w:rPr>
          <w:rFonts w:ascii="Consolas" w:cs="Consolas" w:eastAsia="Consolas" w:hAnsi="Consolas"/>
          <w:sz w:val="18"/>
          <w:szCs w:val="18"/>
        </w:rPr>
        <w:t xml:space="preserve">  "attempts": 1</w:t>
      </w:r>
    </w:p>
    <w:p>
      <w:pPr>
        <w:shd w:fill="F4F5F7" w:val="clear"/>
        <w:spacing w:after="120" w:before="0" w:line="240"/>
      </w:pPr>
      <w:r>
        <w:rPr>
          <w:rFonts w:ascii="Consolas" w:cs="Consolas" w:eastAsia="Consolas" w:hAnsi="Consolas"/>
          <w:sz w:val="18"/>
          <w:szCs w:val="18"/>
        </w:rPr>
        <w:t xml:space="preserve">}</w:t>
      </w:r>
    </w:p>
    <w:p>
      <w:pPr>
        <w:spacing w:after="120" w:line="276"/>
      </w:pPr>
      <w:r>
        <w:rPr>
          <w:b/>
          <w:bCs/>
        </w:rPr>
        <w:t xml:space="preserve">Error responses: </w:t>
      </w:r>
      <w:r>
        <w:t xml:space="preserve">422 (with detail, attempts, last_sql) when the retry budget is exhausted or the LLM is not configured; 503 when the database is unreachable.</w:t>
      </w:r>
    </w:p>
    <w:p>
      <w:pPr>
        <w:pStyle w:val="Heading1"/>
      </w:pPr>
      <w:r>
        <w:t xml:space="preserve">9. Technology Stack</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600"/>
        <w:gridCol w:w="6760"/>
      </w:tblGrid>
      <w:tr>
        <w:trPr>
          <w:tblHeader/>
        </w:trPr>
        <w:tc>
          <w:tcPr>
            <w:tcW w:type="dxa" w:w="2600"/>
            <w:shd w:fill="D5E8F0" w:val="clear"/>
            <w:tcMar>
              <w:top w:type="dxa" w:w="80"/>
              <w:left w:type="dxa" w:w="120"/>
              <w:bottom w:type="dxa" w:w="80"/>
              <w:right w:type="dxa" w:w="120"/>
            </w:tcMar>
          </w:tcPr>
          <w:p>
            <w:r>
              <w:rPr>
                <w:b/>
                <w:bCs/>
              </w:rPr>
              <w:t xml:space="preserve">Component</w:t>
            </w:r>
          </w:p>
        </w:tc>
        <w:tc>
          <w:tcPr>
            <w:tcW w:type="dxa" w:w="6760"/>
            <w:shd w:fill="D5E8F0" w:val="clear"/>
            <w:tcMar>
              <w:top w:type="dxa" w:w="80"/>
              <w:left w:type="dxa" w:w="120"/>
              <w:bottom w:type="dxa" w:w="80"/>
              <w:right w:type="dxa" w:w="120"/>
            </w:tcMar>
          </w:tcPr>
          <w:p>
            <w:r>
              <w:rPr>
                <w:b/>
                <w:bCs/>
              </w:rPr>
              <w:t xml:space="preserve">Technology</w:t>
            </w:r>
          </w:p>
        </w:tc>
      </w:tr>
      <w:tr>
        <w:tc>
          <w:tcPr>
            <w:tcW w:type="dxa" w:w="2600"/>
            <w:tcMar>
              <w:top w:type="dxa" w:w="80"/>
              <w:left w:type="dxa" w:w="120"/>
              <w:bottom w:type="dxa" w:w="80"/>
              <w:right w:type="dxa" w:w="120"/>
            </w:tcMar>
          </w:tcPr>
          <w:p>
            <w:r>
              <w:t xml:space="preserve">API framework</w:t>
            </w:r>
          </w:p>
        </w:tc>
        <w:tc>
          <w:tcPr>
            <w:tcW w:type="dxa" w:w="6760"/>
            <w:tcMar>
              <w:top w:type="dxa" w:w="80"/>
              <w:left w:type="dxa" w:w="120"/>
              <w:bottom w:type="dxa" w:w="80"/>
              <w:right w:type="dxa" w:w="120"/>
            </w:tcMar>
          </w:tcPr>
          <w:p>
            <w:r>
              <w:t xml:space="preserve">FastAPI + Uvicorn</w:t>
            </w:r>
          </w:p>
        </w:tc>
      </w:tr>
      <w:tr>
        <w:tc>
          <w:tcPr>
            <w:tcW w:type="dxa" w:w="2600"/>
            <w:tcMar>
              <w:top w:type="dxa" w:w="80"/>
              <w:left w:type="dxa" w:w="120"/>
              <w:bottom w:type="dxa" w:w="80"/>
              <w:right w:type="dxa" w:w="120"/>
            </w:tcMar>
          </w:tcPr>
          <w:p>
            <w:r>
              <w:t xml:space="preserve">Database</w:t>
            </w:r>
          </w:p>
        </w:tc>
        <w:tc>
          <w:tcPr>
            <w:tcW w:type="dxa" w:w="6760"/>
            <w:tcMar>
              <w:top w:type="dxa" w:w="80"/>
              <w:left w:type="dxa" w:w="120"/>
              <w:bottom w:type="dxa" w:w="80"/>
              <w:right w:type="dxa" w:w="120"/>
            </w:tcMar>
          </w:tcPr>
          <w:p>
            <w:r>
              <w:t xml:space="preserve">MySQL 8 or PostgreSQL (dialect auto-detected)</w:t>
            </w:r>
          </w:p>
        </w:tc>
      </w:tr>
      <w:tr>
        <w:tc>
          <w:tcPr>
            <w:tcW w:type="dxa" w:w="2600"/>
            <w:tcMar>
              <w:top w:type="dxa" w:w="80"/>
              <w:left w:type="dxa" w:w="120"/>
              <w:bottom w:type="dxa" w:w="80"/>
              <w:right w:type="dxa" w:w="120"/>
            </w:tcMar>
          </w:tcPr>
          <w:p>
            <w:r>
              <w:t xml:space="preserve">DB toolkit</w:t>
            </w:r>
          </w:p>
        </w:tc>
        <w:tc>
          <w:tcPr>
            <w:tcW w:type="dxa" w:w="6760"/>
            <w:tcMar>
              <w:top w:type="dxa" w:w="80"/>
              <w:left w:type="dxa" w:w="120"/>
              <w:bottom w:type="dxa" w:w="80"/>
              <w:right w:type="dxa" w:w="120"/>
            </w:tcMar>
          </w:tcPr>
          <w:p>
            <w:r>
              <w:t xml:space="preserve">SQLAlchemy 2 (psycopg2 for PostgreSQL, PyMySQL + cryptography for MySQL)</w:t>
            </w:r>
          </w:p>
        </w:tc>
      </w:tr>
      <w:tr>
        <w:tc>
          <w:tcPr>
            <w:tcW w:type="dxa" w:w="2600"/>
            <w:tcMar>
              <w:top w:type="dxa" w:w="80"/>
              <w:left w:type="dxa" w:w="120"/>
              <w:bottom w:type="dxa" w:w="80"/>
              <w:right w:type="dxa" w:w="120"/>
            </w:tcMar>
          </w:tcPr>
          <w:p>
            <w:r>
              <w:t xml:space="preserve">SQL parsing/validation</w:t>
            </w:r>
          </w:p>
        </w:tc>
        <w:tc>
          <w:tcPr>
            <w:tcW w:type="dxa" w:w="6760"/>
            <w:tcMar>
              <w:top w:type="dxa" w:w="80"/>
              <w:left w:type="dxa" w:w="120"/>
              <w:bottom w:type="dxa" w:w="80"/>
              <w:right w:type="dxa" w:w="120"/>
            </w:tcMar>
          </w:tcPr>
          <w:p>
            <w:r>
              <w:t xml:space="preserve">sqlglot</w:t>
            </w:r>
          </w:p>
        </w:tc>
      </w:tr>
      <w:tr>
        <w:tc>
          <w:tcPr>
            <w:tcW w:type="dxa" w:w="2600"/>
            <w:tcMar>
              <w:top w:type="dxa" w:w="80"/>
              <w:left w:type="dxa" w:w="120"/>
              <w:bottom w:type="dxa" w:w="80"/>
              <w:right w:type="dxa" w:w="120"/>
            </w:tcMar>
          </w:tcPr>
          <w:p>
            <w:r>
              <w:t xml:space="preserve">LLM</w:t>
            </w:r>
          </w:p>
        </w:tc>
        <w:tc>
          <w:tcPr>
            <w:tcW w:type="dxa" w:w="6760"/>
            <w:tcMar>
              <w:top w:type="dxa" w:w="80"/>
              <w:left w:type="dxa" w:w="120"/>
              <w:bottom w:type="dxa" w:w="80"/>
              <w:right w:type="dxa" w:w="120"/>
            </w:tcMar>
          </w:tcPr>
          <w:p>
            <w:r>
              <w:t xml:space="preserve">Anthropic Claude (claude-opus-4-8) via the anthropic SDK</w:t>
            </w:r>
          </w:p>
        </w:tc>
      </w:tr>
      <w:tr>
        <w:tc>
          <w:tcPr>
            <w:tcW w:type="dxa" w:w="2600"/>
            <w:tcMar>
              <w:top w:type="dxa" w:w="80"/>
              <w:left w:type="dxa" w:w="120"/>
              <w:bottom w:type="dxa" w:w="80"/>
              <w:right w:type="dxa" w:w="120"/>
            </w:tcMar>
          </w:tcPr>
          <w:p>
            <w:r>
              <w:t xml:space="preserve">Config / validation</w:t>
            </w:r>
          </w:p>
        </w:tc>
        <w:tc>
          <w:tcPr>
            <w:tcW w:type="dxa" w:w="6760"/>
            <w:tcMar>
              <w:top w:type="dxa" w:w="80"/>
              <w:left w:type="dxa" w:w="120"/>
              <w:bottom w:type="dxa" w:w="80"/>
              <w:right w:type="dxa" w:w="120"/>
            </w:tcMar>
          </w:tcPr>
          <w:p>
            <w:r>
              <w:t xml:space="preserve">pydantic-settings, pydantic</w:t>
            </w:r>
          </w:p>
        </w:tc>
      </w:tr>
      <w:tr>
        <w:tc>
          <w:tcPr>
            <w:tcW w:type="dxa" w:w="2600"/>
            <w:tcMar>
              <w:top w:type="dxa" w:w="80"/>
              <w:left w:type="dxa" w:w="120"/>
              <w:bottom w:type="dxa" w:w="80"/>
              <w:right w:type="dxa" w:w="120"/>
            </w:tcMar>
          </w:tcPr>
          <w:p>
            <w:r>
              <w:t xml:space="preserve">Testing</w:t>
            </w:r>
          </w:p>
        </w:tc>
        <w:tc>
          <w:tcPr>
            <w:tcW w:type="dxa" w:w="6760"/>
            <w:tcMar>
              <w:top w:type="dxa" w:w="80"/>
              <w:left w:type="dxa" w:w="120"/>
              <w:bottom w:type="dxa" w:w="80"/>
              <w:right w:type="dxa" w:w="120"/>
            </w:tcMar>
          </w:tcPr>
          <w:p>
            <w:r>
              <w:t xml:space="preserve">pytest, FastAPI TestClient</w:t>
            </w:r>
          </w:p>
        </w:tc>
      </w:tr>
    </w:tbl>
    <w:p>
      <w:pPr>
        <w:pStyle w:val="Heading1"/>
      </w:pPr>
      <w:r>
        <w:t xml:space="preserve">10. Configuration</w:t>
      </w:r>
    </w:p>
    <w:p>
      <w:pPr>
        <w:spacing w:after="120" w:line="276"/>
      </w:pPr>
      <w:r>
        <w:t xml:space="preserve">Configuration is via environment variables (an .env file is supported). The SQL dialect and per-query timeout mechanism are chosen automatically from the database URL scheme.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1500"/>
        <w:gridCol w:w="4860"/>
      </w:tblGrid>
      <w:tr>
        <w:trPr>
          <w:tblHeader/>
        </w:trPr>
        <w:tc>
          <w:tcPr>
            <w:tcW w:type="dxa" w:w="3000"/>
            <w:shd w:fill="D5E8F0" w:val="clear"/>
            <w:tcMar>
              <w:top w:type="dxa" w:w="80"/>
              <w:left w:type="dxa" w:w="120"/>
              <w:bottom w:type="dxa" w:w="80"/>
              <w:right w:type="dxa" w:w="120"/>
            </w:tcMar>
          </w:tcPr>
          <w:p>
            <w:r>
              <w:rPr>
                <w:b/>
                <w:bCs/>
              </w:rPr>
              <w:t xml:space="preserve">Variable</w:t>
            </w:r>
          </w:p>
        </w:tc>
        <w:tc>
          <w:tcPr>
            <w:tcW w:type="dxa" w:w="1500"/>
            <w:shd w:fill="D5E8F0" w:val="clear"/>
            <w:tcMar>
              <w:top w:type="dxa" w:w="80"/>
              <w:left w:type="dxa" w:w="120"/>
              <w:bottom w:type="dxa" w:w="80"/>
              <w:right w:type="dxa" w:w="120"/>
            </w:tcMar>
          </w:tcPr>
          <w:p>
            <w:r>
              <w:rPr>
                <w:b/>
                <w:bCs/>
              </w:rPr>
              <w:t xml:space="preserve">Default</w:t>
            </w:r>
          </w:p>
        </w:tc>
        <w:tc>
          <w:tcPr>
            <w:tcW w:type="dxa" w:w="4860"/>
            <w:shd w:fill="D5E8F0" w:val="clear"/>
            <w:tcMar>
              <w:top w:type="dxa" w:w="80"/>
              <w:left w:type="dxa" w:w="120"/>
              <w:bottom w:type="dxa" w:w="80"/>
              <w:right w:type="dxa" w:w="120"/>
            </w:tcMar>
          </w:tcPr>
          <w:p>
            <w:r>
              <w:rPr>
                <w:b/>
                <w:bCs/>
              </w:rPr>
              <w:t xml:space="preserve">Meaning</w:t>
            </w:r>
          </w:p>
        </w:tc>
      </w:tr>
      <w:tr>
        <w:tc>
          <w:tcPr>
            <w:tcW w:type="dxa" w:w="3000"/>
            <w:tcMar>
              <w:top w:type="dxa" w:w="80"/>
              <w:left w:type="dxa" w:w="120"/>
              <w:bottom w:type="dxa" w:w="80"/>
              <w:right w:type="dxa" w:w="120"/>
            </w:tcMar>
          </w:tcPr>
          <w:p>
            <w:r>
              <w:t xml:space="preserve">DATABASE_URL</w:t>
            </w:r>
          </w:p>
        </w:tc>
        <w:tc>
          <w:tcPr>
            <w:tcW w:type="dxa" w:w="1500"/>
            <w:tcMar>
              <w:top w:type="dxa" w:w="80"/>
              <w:left w:type="dxa" w:w="120"/>
              <w:bottom w:type="dxa" w:w="80"/>
              <w:right w:type="dxa" w:w="120"/>
            </w:tcMar>
          </w:tcPr>
          <w:p>
            <w:r>
              <w:t xml:space="preserve">—</w:t>
            </w:r>
          </w:p>
        </w:tc>
        <w:tc>
          <w:tcPr>
            <w:tcW w:type="dxa" w:w="4860"/>
            <w:tcMar>
              <w:top w:type="dxa" w:w="80"/>
              <w:left w:type="dxa" w:w="120"/>
              <w:bottom w:type="dxa" w:w="80"/>
              <w:right w:type="dxa" w:w="120"/>
            </w:tcMar>
          </w:tcPr>
          <w:p>
            <w:r>
              <w:t xml:space="preserve">Connection used for schema introspection (read-only is sufficient).</w:t>
            </w:r>
          </w:p>
        </w:tc>
      </w:tr>
      <w:tr>
        <w:tc>
          <w:tcPr>
            <w:tcW w:type="dxa" w:w="3000"/>
            <w:tcMar>
              <w:top w:type="dxa" w:w="80"/>
              <w:left w:type="dxa" w:w="120"/>
              <w:bottom w:type="dxa" w:w="80"/>
              <w:right w:type="dxa" w:w="120"/>
            </w:tcMar>
          </w:tcPr>
          <w:p>
            <w:r>
              <w:t xml:space="preserve">READONLY_DATABASE_URL</w:t>
            </w:r>
          </w:p>
        </w:tc>
        <w:tc>
          <w:tcPr>
            <w:tcW w:type="dxa" w:w="1500"/>
            <w:tcMar>
              <w:top w:type="dxa" w:w="80"/>
              <w:left w:type="dxa" w:w="120"/>
              <w:bottom w:type="dxa" w:w="80"/>
              <w:right w:type="dxa" w:w="120"/>
            </w:tcMar>
          </w:tcPr>
          <w:p>
            <w:r>
              <w:t xml:space="preserve">—</w:t>
            </w:r>
          </w:p>
        </w:tc>
        <w:tc>
          <w:tcPr>
            <w:tcW w:type="dxa" w:w="4860"/>
            <w:tcMar>
              <w:top w:type="dxa" w:w="80"/>
              <w:left w:type="dxa" w:w="120"/>
              <w:bottom w:type="dxa" w:w="80"/>
              <w:right w:type="dxa" w:w="120"/>
            </w:tcMar>
          </w:tcPr>
          <w:p>
            <w:r>
              <w:t xml:space="preserve">Connection used to execute generated queries (SELECT-only account).</w:t>
            </w:r>
          </w:p>
        </w:tc>
      </w:tr>
      <w:tr>
        <w:tc>
          <w:tcPr>
            <w:tcW w:type="dxa" w:w="3000"/>
            <w:tcMar>
              <w:top w:type="dxa" w:w="80"/>
              <w:left w:type="dxa" w:w="120"/>
              <w:bottom w:type="dxa" w:w="80"/>
              <w:right w:type="dxa" w:w="120"/>
            </w:tcMar>
          </w:tcPr>
          <w:p>
            <w:r>
              <w:t xml:space="preserve">LLM_PROVIDER</w:t>
            </w:r>
          </w:p>
        </w:tc>
        <w:tc>
          <w:tcPr>
            <w:tcW w:type="dxa" w:w="1500"/>
            <w:tcMar>
              <w:top w:type="dxa" w:w="80"/>
              <w:left w:type="dxa" w:w="120"/>
              <w:bottom w:type="dxa" w:w="80"/>
              <w:right w:type="dxa" w:w="120"/>
            </w:tcMar>
          </w:tcPr>
          <w:p>
            <w:r>
              <w:t xml:space="preserve">anthropic</w:t>
            </w:r>
          </w:p>
        </w:tc>
        <w:tc>
          <w:tcPr>
            <w:tcW w:type="dxa" w:w="4860"/>
            <w:tcMar>
              <w:top w:type="dxa" w:w="80"/>
              <w:left w:type="dxa" w:w="120"/>
              <w:bottom w:type="dxa" w:w="80"/>
              <w:right w:type="dxa" w:w="120"/>
            </w:tcMar>
          </w:tcPr>
          <w:p>
            <w:r>
              <w:t xml:space="preserve">LLM provider (only anthropic implemented).</w:t>
            </w:r>
          </w:p>
        </w:tc>
      </w:tr>
      <w:tr>
        <w:tc>
          <w:tcPr>
            <w:tcW w:type="dxa" w:w="3000"/>
            <w:tcMar>
              <w:top w:type="dxa" w:w="80"/>
              <w:left w:type="dxa" w:w="120"/>
              <w:bottom w:type="dxa" w:w="80"/>
              <w:right w:type="dxa" w:w="120"/>
            </w:tcMar>
          </w:tcPr>
          <w:p>
            <w:r>
              <w:t xml:space="preserve">LLM_MODEL</w:t>
            </w:r>
          </w:p>
        </w:tc>
        <w:tc>
          <w:tcPr>
            <w:tcW w:type="dxa" w:w="1500"/>
            <w:tcMar>
              <w:top w:type="dxa" w:w="80"/>
              <w:left w:type="dxa" w:w="120"/>
              <w:bottom w:type="dxa" w:w="80"/>
              <w:right w:type="dxa" w:w="120"/>
            </w:tcMar>
          </w:tcPr>
          <w:p>
            <w:r>
              <w:t xml:space="preserve">claude-opus-4-8</w:t>
            </w:r>
          </w:p>
        </w:tc>
        <w:tc>
          <w:tcPr>
            <w:tcW w:type="dxa" w:w="4860"/>
            <w:tcMar>
              <w:top w:type="dxa" w:w="80"/>
              <w:left w:type="dxa" w:w="120"/>
              <w:bottom w:type="dxa" w:w="80"/>
              <w:right w:type="dxa" w:w="120"/>
            </w:tcMar>
          </w:tcPr>
          <w:p>
            <w:r>
              <w:t xml:space="preserve">Model id.</w:t>
            </w:r>
          </w:p>
        </w:tc>
      </w:tr>
      <w:tr>
        <w:tc>
          <w:tcPr>
            <w:tcW w:type="dxa" w:w="3000"/>
            <w:tcMar>
              <w:top w:type="dxa" w:w="80"/>
              <w:left w:type="dxa" w:w="120"/>
              <w:bottom w:type="dxa" w:w="80"/>
              <w:right w:type="dxa" w:w="120"/>
            </w:tcMar>
          </w:tcPr>
          <w:p>
            <w:r>
              <w:t xml:space="preserve">ANTHROPIC_API_KEY</w:t>
            </w:r>
          </w:p>
        </w:tc>
        <w:tc>
          <w:tcPr>
            <w:tcW w:type="dxa" w:w="1500"/>
            <w:tcMar>
              <w:top w:type="dxa" w:w="80"/>
              <w:left w:type="dxa" w:w="120"/>
              <w:bottom w:type="dxa" w:w="80"/>
              <w:right w:type="dxa" w:w="120"/>
            </w:tcMar>
          </w:tcPr>
          <w:p>
            <w:r>
              <w:t xml:space="preserve">—</w:t>
            </w:r>
          </w:p>
        </w:tc>
        <w:tc>
          <w:tcPr>
            <w:tcW w:type="dxa" w:w="4860"/>
            <w:tcMar>
              <w:top w:type="dxa" w:w="80"/>
              <w:left w:type="dxa" w:w="120"/>
              <w:bottom w:type="dxa" w:w="80"/>
              <w:right w:type="dxa" w:w="120"/>
            </w:tcMar>
          </w:tcPr>
          <w:p>
            <w:r>
              <w:t xml:space="preserve">API key for the LLM (required for /query).</w:t>
            </w:r>
          </w:p>
        </w:tc>
      </w:tr>
      <w:tr>
        <w:tc>
          <w:tcPr>
            <w:tcW w:type="dxa" w:w="3000"/>
            <w:tcMar>
              <w:top w:type="dxa" w:w="80"/>
              <w:left w:type="dxa" w:w="120"/>
              <w:bottom w:type="dxa" w:w="80"/>
              <w:right w:type="dxa" w:w="120"/>
            </w:tcMar>
          </w:tcPr>
          <w:p>
            <w:r>
              <w:t xml:space="preserve">MAX_RETRIES</w:t>
            </w:r>
          </w:p>
        </w:tc>
        <w:tc>
          <w:tcPr>
            <w:tcW w:type="dxa" w:w="1500"/>
            <w:tcMar>
              <w:top w:type="dxa" w:w="80"/>
              <w:left w:type="dxa" w:w="120"/>
              <w:bottom w:type="dxa" w:w="80"/>
              <w:right w:type="dxa" w:w="120"/>
            </w:tcMar>
          </w:tcPr>
          <w:p>
            <w:r>
              <w:t xml:space="preserve">2</w:t>
            </w:r>
          </w:p>
        </w:tc>
        <w:tc>
          <w:tcPr>
            <w:tcW w:type="dxa" w:w="4860"/>
            <w:tcMar>
              <w:top w:type="dxa" w:w="80"/>
              <w:left w:type="dxa" w:w="120"/>
              <w:bottom w:type="dxa" w:w="80"/>
              <w:right w:type="dxa" w:w="120"/>
            </w:tcMar>
          </w:tcPr>
          <w:p>
            <w:r>
              <w:t xml:space="preserve">Self-correction attempts after the first try.</w:t>
            </w:r>
          </w:p>
        </w:tc>
      </w:tr>
      <w:tr>
        <w:tc>
          <w:tcPr>
            <w:tcW w:type="dxa" w:w="3000"/>
            <w:tcMar>
              <w:top w:type="dxa" w:w="80"/>
              <w:left w:type="dxa" w:w="120"/>
              <w:bottom w:type="dxa" w:w="80"/>
              <w:right w:type="dxa" w:w="120"/>
            </w:tcMar>
          </w:tcPr>
          <w:p>
            <w:r>
              <w:t xml:space="preserve">QUERY_TIMEOUT_MS</w:t>
            </w:r>
          </w:p>
        </w:tc>
        <w:tc>
          <w:tcPr>
            <w:tcW w:type="dxa" w:w="1500"/>
            <w:tcMar>
              <w:top w:type="dxa" w:w="80"/>
              <w:left w:type="dxa" w:w="120"/>
              <w:bottom w:type="dxa" w:w="80"/>
              <w:right w:type="dxa" w:w="120"/>
            </w:tcMar>
          </w:tcPr>
          <w:p>
            <w:r>
              <w:t xml:space="preserve">5000</w:t>
            </w:r>
          </w:p>
        </w:tc>
        <w:tc>
          <w:tcPr>
            <w:tcW w:type="dxa" w:w="4860"/>
            <w:tcMar>
              <w:top w:type="dxa" w:w="80"/>
              <w:left w:type="dxa" w:w="120"/>
              <w:bottom w:type="dxa" w:w="80"/>
              <w:right w:type="dxa" w:w="120"/>
            </w:tcMar>
          </w:tcPr>
          <w:p>
            <w:r>
              <w:t xml:space="preserve">Per-query timeout.</w:t>
            </w:r>
          </w:p>
        </w:tc>
      </w:tr>
      <w:tr>
        <w:tc>
          <w:tcPr>
            <w:tcW w:type="dxa" w:w="3000"/>
            <w:tcMar>
              <w:top w:type="dxa" w:w="80"/>
              <w:left w:type="dxa" w:w="120"/>
              <w:bottom w:type="dxa" w:w="80"/>
              <w:right w:type="dxa" w:w="120"/>
            </w:tcMar>
          </w:tcPr>
          <w:p>
            <w:r>
              <w:t xml:space="preserve">MAX_ROWS</w:t>
            </w:r>
          </w:p>
        </w:tc>
        <w:tc>
          <w:tcPr>
            <w:tcW w:type="dxa" w:w="1500"/>
            <w:tcMar>
              <w:top w:type="dxa" w:w="80"/>
              <w:left w:type="dxa" w:w="120"/>
              <w:bottom w:type="dxa" w:w="80"/>
              <w:right w:type="dxa" w:w="120"/>
            </w:tcMar>
          </w:tcPr>
          <w:p>
            <w:r>
              <w:t xml:space="preserve">100</w:t>
            </w:r>
          </w:p>
        </w:tc>
        <w:tc>
          <w:tcPr>
            <w:tcW w:type="dxa" w:w="4860"/>
            <w:tcMar>
              <w:top w:type="dxa" w:w="80"/>
              <w:left w:type="dxa" w:w="120"/>
              <w:bottom w:type="dxa" w:w="80"/>
              <w:right w:type="dxa" w:w="120"/>
            </w:tcMar>
          </w:tcPr>
          <w:p>
            <w:r>
              <w:t xml:space="preserve">Hard cap on rows returned.</w:t>
            </w:r>
          </w:p>
        </w:tc>
      </w:tr>
      <w:tr>
        <w:tc>
          <w:tcPr>
            <w:tcW w:type="dxa" w:w="3000"/>
            <w:tcMar>
              <w:top w:type="dxa" w:w="80"/>
              <w:left w:type="dxa" w:w="120"/>
              <w:bottom w:type="dxa" w:w="80"/>
              <w:right w:type="dxa" w:w="120"/>
            </w:tcMar>
          </w:tcPr>
          <w:p>
            <w:r>
              <w:t xml:space="preserve">DEFAULT_LIMIT</w:t>
            </w:r>
          </w:p>
        </w:tc>
        <w:tc>
          <w:tcPr>
            <w:tcW w:type="dxa" w:w="1500"/>
            <w:tcMar>
              <w:top w:type="dxa" w:w="80"/>
              <w:left w:type="dxa" w:w="120"/>
              <w:bottom w:type="dxa" w:w="80"/>
              <w:right w:type="dxa" w:w="120"/>
            </w:tcMar>
          </w:tcPr>
          <w:p>
            <w:r>
              <w:t xml:space="preserve">100</w:t>
            </w:r>
          </w:p>
        </w:tc>
        <w:tc>
          <w:tcPr>
            <w:tcW w:type="dxa" w:w="4860"/>
            <w:tcMar>
              <w:top w:type="dxa" w:w="80"/>
              <w:left w:type="dxa" w:w="120"/>
              <w:bottom w:type="dxa" w:w="80"/>
              <w:right w:type="dxa" w:w="120"/>
            </w:tcMar>
          </w:tcPr>
          <w:p>
            <w:r>
              <w:t xml:space="preserve">LIMIT injected when the query has none.</w:t>
            </w:r>
          </w:p>
        </w:tc>
      </w:tr>
    </w:tbl>
    <w:p>
      <w:pPr>
        <w:pStyle w:val="Heading1"/>
      </w:pPr>
      <w:r>
        <w:t xml:space="preserve">11. Setup and Running</w:t>
      </w:r>
    </w:p>
    <w:p>
      <w:pPr>
        <w:pStyle w:val="Heading2"/>
      </w:pPr>
      <w:r>
        <w:t xml:space="preserve">11.1 Install</w:t>
      </w:r>
    </w:p>
    <w:p>
      <w:pPr>
        <w:shd w:fill="F4F5F7" w:val="clear"/>
        <w:spacing w:after="0" w:before="40" w:line="240"/>
      </w:pPr>
      <w:r>
        <w:rPr>
          <w:rFonts w:ascii="Consolas" w:cs="Consolas" w:eastAsia="Consolas" w:hAnsi="Consolas"/>
          <w:sz w:val="18"/>
          <w:szCs w:val="18"/>
        </w:rPr>
        <w:t xml:space="preserve">python -m venv .venv</w:t>
      </w:r>
    </w:p>
    <w:p>
      <w:pPr>
        <w:shd w:fill="F4F5F7" w:val="clear"/>
        <w:spacing w:after="0" w:before="0" w:line="240"/>
      </w:pPr>
      <w:r>
        <w:rPr>
          <w:rFonts w:ascii="Consolas" w:cs="Consolas" w:eastAsia="Consolas" w:hAnsi="Consolas"/>
          <w:sz w:val="18"/>
          <w:szCs w:val="18"/>
        </w:rPr>
        <w:t xml:space="preserve">.venv\Scripts\activate            # Windows</w:t>
      </w:r>
    </w:p>
    <w:p>
      <w:pPr>
        <w:shd w:fill="F4F5F7" w:val="clear"/>
        <w:spacing w:after="120" w:before="0" w:line="240"/>
      </w:pPr>
      <w:r>
        <w:rPr>
          <w:rFonts w:ascii="Consolas" w:cs="Consolas" w:eastAsia="Consolas" w:hAnsi="Consolas"/>
          <w:sz w:val="18"/>
          <w:szCs w:val="18"/>
        </w:rPr>
        <w:t xml:space="preserve">pip install -r requirements.txt</w:t>
      </w:r>
    </w:p>
    <w:p>
      <w:pPr>
        <w:pStyle w:val="Heading2"/>
      </w:pPr>
      <w:r>
        <w:t xml:space="preserve">11.2 Option A — MySQL 8 (existing server)</w:t>
      </w:r>
    </w:p>
    <w:p>
      <w:pPr>
        <w:spacing w:after="120" w:line="276"/>
      </w:pPr>
      <w:r>
        <w:t xml:space="preserve">Load the MySQL seed (via Workbench: File → Open SQL Script, then Execute; or the mysql CLI), then point .env at it.</w:t>
      </w:r>
    </w:p>
    <w:p>
      <w:pPr>
        <w:shd w:fill="F4F5F7" w:val="clear"/>
        <w:spacing w:after="0" w:before="40" w:line="240"/>
      </w:pPr>
      <w:r>
        <w:rPr>
          <w:rFonts w:ascii="Consolas" w:cs="Consolas" w:eastAsia="Consolas" w:hAnsi="Consolas"/>
          <w:sz w:val="18"/>
          <w:szCs w:val="18"/>
        </w:rPr>
        <w:t xml:space="preserve">CREATE DATABASE chinook;</w:t>
      </w:r>
    </w:p>
    <w:p>
      <w:pPr>
        <w:shd w:fill="F4F5F7" w:val="clear"/>
        <w:spacing w:after="0" w:before="0" w:line="240"/>
      </w:pPr>
      <w:r>
        <w:rPr>
          <w:rFonts w:ascii="Consolas" w:cs="Consolas" w:eastAsia="Consolas" w:hAnsi="Consolas"/>
          <w:sz w:val="18"/>
          <w:szCs w:val="18"/>
        </w:rPr>
        <w:t xml:space="preserve">USE chinook;</w:t>
      </w:r>
    </w:p>
    <w:p>
      <w:pPr>
        <w:shd w:fill="F4F5F7" w:val="clear"/>
        <w:spacing w:after="0" w:before="0" w:line="240"/>
      </w:pPr>
      <w:r>
        <w:rPr>
          <w:rFonts w:ascii="Consolas" w:cs="Consolas" w:eastAsia="Consolas" w:hAnsi="Consolas"/>
          <w:sz w:val="18"/>
          <w:szCs w:val="18"/>
        </w:rPr>
        <w:t xml:space="preserve">source seed/mysql_chinook.sql;    -- schema + data</w:t>
      </w:r>
    </w:p>
    <w:p>
      <w:pPr>
        <w:shd w:fill="F4F5F7" w:val="clear"/>
        <w:spacing w:after="120" w:before="0" w:line="240"/>
      </w:pPr>
      <w:r>
        <w:rPr>
          <w:rFonts w:ascii="Consolas" w:cs="Consolas" w:eastAsia="Consolas" w:hAnsi="Consolas"/>
          <w:sz w:val="18"/>
          <w:szCs w:val="18"/>
        </w:rPr>
        <w:t xml:space="preserve">source seed/mysql_readonly.sql;   -- creates the read-only user</w:t>
      </w:r>
    </w:p>
    <w:p>
      <w:pPr>
        <w:spacing w:after="120" w:line="276"/>
      </w:pPr>
      <w:r>
        <w:t xml:space="preserve">In .env (both connections use the read-only user, so no admin password is stored):</w:t>
      </w:r>
    </w:p>
    <w:p>
      <w:pPr>
        <w:shd w:fill="F4F5F7" w:val="clear"/>
        <w:spacing w:after="0" w:before="40" w:line="240"/>
      </w:pPr>
      <w:r>
        <w:rPr>
          <w:rFonts w:ascii="Consolas" w:cs="Consolas" w:eastAsia="Consolas" w:hAnsi="Consolas"/>
          <w:sz w:val="18"/>
          <w:szCs w:val="18"/>
        </w:rPr>
        <w:t xml:space="preserve">DATABASE_URL=mysql+pymysql://readonly:readonly_pw@localhost:3306/chinook</w:t>
      </w:r>
    </w:p>
    <w:p>
      <w:pPr>
        <w:shd w:fill="F4F5F7" w:val="clear"/>
        <w:spacing w:after="0" w:before="0" w:line="240"/>
      </w:pPr>
      <w:r>
        <w:rPr>
          <w:rFonts w:ascii="Consolas" w:cs="Consolas" w:eastAsia="Consolas" w:hAnsi="Consolas"/>
          <w:sz w:val="18"/>
          <w:szCs w:val="18"/>
        </w:rPr>
        <w:t xml:space="preserve">READONLY_DATABASE_URL=mysql+pymysql://readonly:readonly_pw@localhost:3306/chinook</w:t>
      </w:r>
    </w:p>
    <w:p>
      <w:pPr>
        <w:shd w:fill="F4F5F7" w:val="clear"/>
        <w:spacing w:after="120" w:before="0" w:line="240"/>
      </w:pPr>
      <w:r>
        <w:rPr>
          <w:rFonts w:ascii="Consolas" w:cs="Consolas" w:eastAsia="Consolas" w:hAnsi="Consolas"/>
          <w:sz w:val="18"/>
          <w:szCs w:val="18"/>
        </w:rPr>
        <w:t xml:space="preserve">ANTHROPIC_API_KEY=sk-ant-...</w:t>
      </w:r>
    </w:p>
    <w:p>
      <w:pPr>
        <w:pStyle w:val="Heading2"/>
      </w:pPr>
      <w:r>
        <w:t xml:space="preserve">11.3 Option B — PostgreSQL (Docker)</w:t>
      </w:r>
    </w:p>
    <w:p>
      <w:pPr>
        <w:shd w:fill="F4F5F7" w:val="clear"/>
        <w:spacing w:after="120" w:before="40" w:line="240"/>
      </w:pPr>
      <w:r>
        <w:rPr>
          <w:rFonts w:ascii="Consolas" w:cs="Consolas" w:eastAsia="Consolas" w:hAnsi="Consolas"/>
          <w:sz w:val="18"/>
          <w:szCs w:val="18"/>
        </w:rPr>
        <w:t xml:space="preserve">docker compose up -d              # loads seed/01_chinook.sql + 02_readonly.sql</w:t>
      </w:r>
    </w:p>
    <w:p>
      <w:pPr>
        <w:spacing w:after="120" w:line="276"/>
      </w:pPr>
      <w:r>
        <w:t xml:space="preserve">Then set the postgresql+psycopg2://… URLs in .env (see .env.example).</w:t>
      </w:r>
    </w:p>
    <w:p>
      <w:pPr>
        <w:pStyle w:val="Heading2"/>
      </w:pPr>
      <w:r>
        <w:t xml:space="preserve">11.4 Run</w:t>
      </w:r>
    </w:p>
    <w:p>
      <w:pPr>
        <w:shd w:fill="F4F5F7" w:val="clear"/>
        <w:spacing w:after="0" w:before="40" w:line="240"/>
      </w:pPr>
      <w:r>
        <w:rPr>
          <w:rFonts w:ascii="Consolas" w:cs="Consolas" w:eastAsia="Consolas" w:hAnsi="Consolas"/>
          <w:sz w:val="18"/>
          <w:szCs w:val="18"/>
        </w:rPr>
        <w:t xml:space="preserve">python -m uvicorn app.main:app --reload</w:t>
      </w:r>
    </w:p>
    <w:p>
      <w:pPr>
        <w:shd w:fill="F4F5F7" w:val="clear"/>
        <w:spacing w:after="120" w:before="0" w:line="240"/>
      </w:pPr>
      <w:r>
        <w:rPr>
          <w:rFonts w:ascii="Consolas" w:cs="Consolas" w:eastAsia="Consolas" w:hAnsi="Consolas"/>
          <w:sz w:val="18"/>
          <w:szCs w:val="18"/>
        </w:rPr>
        <w:t xml:space="preserve"># then POST to http://localhost:8000/query  (or open /docs)</w:t>
      </w:r>
    </w:p>
    <w:p>
      <w:pPr>
        <w:pStyle w:val="Heading1"/>
      </w:pPr>
      <w:r>
        <w:t xml:space="preserve">12. Testing</w:t>
      </w:r>
    </w:p>
    <w:p>
      <w:pPr>
        <w:spacing w:after="120" w:line="276"/>
      </w:pPr>
      <w:r>
        <w:t xml:space="preserve">The test suite (pytest) runs without a database or API key — the agent test uses a fake LLM and a stubbed executor. Coverage includes:</w:t>
      </w:r>
    </w:p>
    <w:p>
      <w:pPr>
        <w:pStyle w:val="ListParagraph"/>
        <w:numPr>
          <w:ilvl w:val="0"/>
          <w:numId w:val="2"/>
        </w:numPr>
        <w:spacing w:after="60"/>
      </w:pPr>
      <w:r>
        <w:t xml:space="preserve">Validator: accepts valid SELECTs and CTEs; rejects INSERT/UPDATE/DELETE/DROP/ALTER/TRUNCATE/CREATE/GRANT, multiple statements, unknown tables, and unknown tables inside subqueries; injects and caps LIMIT.</w:t>
      </w:r>
    </w:p>
    <w:p>
      <w:pPr>
        <w:pStyle w:val="ListParagraph"/>
        <w:numPr>
          <w:ilvl w:val="0"/>
          <w:numId w:val="2"/>
        </w:numPr>
        <w:spacing w:after="60"/>
      </w:pPr>
      <w:r>
        <w:t xml:space="preserve">Self-correction loop: recovers when the first query is rejected and a later attempt succeeds; gives up cleanly after MAX_RETRIES.</w:t>
      </w:r>
    </w:p>
    <w:p>
      <w:pPr>
        <w:pStyle w:val="ListParagraph"/>
        <w:numPr>
          <w:ilvl w:val="0"/>
          <w:numId w:val="2"/>
        </w:numPr>
        <w:spacing w:after="60"/>
      </w:pPr>
      <w:r>
        <w:t xml:space="preserve">Prompt helper: strips code fences and stray labels from model output.</w:t>
      </w:r>
    </w:p>
    <w:p>
      <w:pPr>
        <w:spacing w:after="120" w:line="276"/>
      </w:pPr>
      <w:r>
        <w:t xml:space="preserve">The MySQL path has additionally been verified live: schema introspection (11 tables), a joined aggregate query returning correct rows, and confirmation that the read-only user is denied write access at the database layer.</w:t>
      </w:r>
    </w:p>
    <w:p>
      <w:pPr>
        <w:pStyle w:val="Heading1"/>
      </w:pPr>
      <w:r>
        <w:t xml:space="preserve">13. Design Decisions and Trade-offs</w:t>
      </w:r>
    </w:p>
    <w:p>
      <w:pPr>
        <w:pStyle w:val="ListParagraph"/>
        <w:numPr>
          <w:ilvl w:val="0"/>
          <w:numId w:val="2"/>
        </w:numPr>
        <w:spacing w:after="60"/>
      </w:pPr>
      <w:r>
        <w:rPr>
          <w:b/>
          <w:bCs/>
        </w:rPr>
        <w:t xml:space="preserve">Two independent guardrails — </w:t>
      </w:r>
      <w:r>
        <w:t xml:space="preserve">The validator and the read-only role overlap deliberately. Either alone would be weaker; together, a bypass of one is still stopped by the other.</w:t>
      </w:r>
    </w:p>
    <w:p>
      <w:pPr>
        <w:pStyle w:val="ListParagraph"/>
        <w:numPr>
          <w:ilvl w:val="0"/>
          <w:numId w:val="2"/>
        </w:numPr>
        <w:spacing w:after="60"/>
      </w:pPr>
      <w:r>
        <w:rPr>
          <w:b/>
          <w:bCs/>
        </w:rPr>
        <w:t xml:space="preserve">Validator on the AST, not regex — </w:t>
      </w:r>
      <w:r>
        <w:t xml:space="preserve">Parsing with sqlglot and inspecting the syntax tree is far more robust than string matching, which is easily fooled by comments, casing, or nested statements.</w:t>
      </w:r>
    </w:p>
    <w:p>
      <w:pPr>
        <w:pStyle w:val="ListParagraph"/>
        <w:numPr>
          <w:ilvl w:val="0"/>
          <w:numId w:val="2"/>
        </w:numPr>
        <w:spacing w:after="60"/>
      </w:pPr>
      <w:r>
        <w:rPr>
          <w:b/>
          <w:bCs/>
        </w:rPr>
        <w:t xml:space="preserve">Dialect auto-detection — </w:t>
      </w:r>
      <w:r>
        <w:t xml:space="preserve">Detecting MySQL vs PostgreSQL from the URL keeps a single codebase working on either backend, and made it easy to switch when a Postgres/Docker environment was unavailable.</w:t>
      </w:r>
    </w:p>
    <w:p>
      <w:pPr>
        <w:pStyle w:val="ListParagraph"/>
        <w:numPr>
          <w:ilvl w:val="0"/>
          <w:numId w:val="2"/>
        </w:numPr>
        <w:spacing w:after="60"/>
      </w:pPr>
      <w:r>
        <w:rPr>
          <w:b/>
          <w:bCs/>
        </w:rPr>
        <w:t xml:space="preserve">Read-only user for introspection too — </w:t>
      </w:r>
      <w:r>
        <w:t xml:space="preserve">Introspection only reads the catalog, so the same SELECT-only account is used for both connections — no admin credentials live in the project.</w:t>
      </w:r>
    </w:p>
    <w:p>
      <w:pPr>
        <w:pStyle w:val="ListParagraph"/>
        <w:numPr>
          <w:ilvl w:val="0"/>
          <w:numId w:val="2"/>
        </w:numPr>
        <w:spacing w:after="60"/>
      </w:pPr>
      <w:r>
        <w:rPr>
          <w:b/>
          <w:bCs/>
        </w:rPr>
        <w:t xml:space="preserve">Clean failure modes — </w:t>
      </w:r>
      <w:r>
        <w:t xml:space="preserve">Database and LLM problems surface as 503 / 422 with a JSON message rather than an opaque 500, which makes the service easy to operate and debug.</w:t>
      </w:r>
    </w:p>
    <w:p>
      <w:pPr>
        <w:pStyle w:val="Heading1"/>
      </w:pPr>
      <w:r>
        <w:t xml:space="preserve">14. Limitations and Future Work</w:t>
      </w:r>
    </w:p>
    <w:p>
      <w:pPr>
        <w:pStyle w:val="ListParagraph"/>
        <w:numPr>
          <w:ilvl w:val="0"/>
          <w:numId w:val="2"/>
        </w:numPr>
        <w:spacing w:after="60"/>
      </w:pPr>
      <w:r>
        <w:t xml:space="preserve">Read-only by design: the agent cannot answer questions that require writing data (by intent).</w:t>
      </w:r>
    </w:p>
    <w:p>
      <w:pPr>
        <w:pStyle w:val="ListParagraph"/>
        <w:numPr>
          <w:ilvl w:val="0"/>
          <w:numId w:val="2"/>
        </w:numPr>
        <w:spacing w:after="60"/>
      </w:pPr>
      <w:r>
        <w:t xml:space="preserve">Single-table LIMIT enforcement targets the outer query; extremely complex nested queries could still be expensive, which the timeout and row cap mitigate.</w:t>
      </w:r>
    </w:p>
    <w:p>
      <w:pPr>
        <w:pStyle w:val="ListParagraph"/>
        <w:numPr>
          <w:ilvl w:val="0"/>
          <w:numId w:val="2"/>
        </w:numPr>
        <w:spacing w:after="60"/>
      </w:pPr>
      <w:r>
        <w:t xml:space="preserve">The LLM step requires network access and an API key; there is no offline fallback for generation.</w:t>
      </w:r>
    </w:p>
    <w:p>
      <w:pPr>
        <w:pStyle w:val="ListParagraph"/>
        <w:numPr>
          <w:ilvl w:val="0"/>
          <w:numId w:val="2"/>
        </w:numPr>
        <w:spacing w:after="60"/>
      </w:pPr>
      <w:r>
        <w:t xml:space="preserve">Possible extensions: query result caching, user authentication and per-user rate limits, richer schema hints (column descriptions / sample values), and a small web UI over the API.</w:t>
      </w:r>
    </w:p>
    <w:p>
      <w:pPr>
        <w:pStyle w:val="Heading1"/>
      </w:pPr>
      <w:r>
        <w:t xml:space="preserve">15. Project Structure</w:t>
      </w:r>
    </w:p>
    <w:p>
      <w:pPr>
        <w:shd w:fill="F4F5F7" w:val="clear"/>
        <w:spacing w:after="0" w:before="40" w:line="240"/>
      </w:pPr>
      <w:r>
        <w:rPr>
          <w:rFonts w:ascii="Consolas" w:cs="Consolas" w:eastAsia="Consolas" w:hAnsi="Consolas"/>
          <w:sz w:val="18"/>
          <w:szCs w:val="18"/>
        </w:rPr>
        <w:t xml:space="preserve">Text to SQL/</w:t>
      </w:r>
    </w:p>
    <w:p>
      <w:pPr>
        <w:shd w:fill="F4F5F7" w:val="clear"/>
        <w:spacing w:after="0" w:before="0" w:line="240"/>
      </w:pPr>
      <w:r>
        <w:rPr>
          <w:rFonts w:ascii="Consolas" w:cs="Consolas" w:eastAsia="Consolas" w:hAnsi="Consolas"/>
          <w:sz w:val="18"/>
          <w:szCs w:val="18"/>
        </w:rPr>
        <w:t xml:space="preserve">  app/</w:t>
      </w:r>
    </w:p>
    <w:p>
      <w:pPr>
        <w:shd w:fill="F4F5F7" w:val="clear"/>
        <w:spacing w:after="0" w:before="0" w:line="240"/>
      </w:pPr>
      <w:r>
        <w:rPr>
          <w:rFonts w:ascii="Consolas" w:cs="Consolas" w:eastAsia="Consolas" w:hAnsi="Consolas"/>
          <w:sz w:val="18"/>
          <w:szCs w:val="18"/>
        </w:rPr>
        <w:t xml:space="preserve">    main.py                 [6] FastAPI endpoints</w:t>
      </w:r>
    </w:p>
    <w:p>
      <w:pPr>
        <w:shd w:fill="F4F5F7" w:val="clear"/>
        <w:spacing w:after="0" w:before="0" w:line="240"/>
      </w:pPr>
      <w:r>
        <w:rPr>
          <w:rFonts w:ascii="Consolas" w:cs="Consolas" w:eastAsia="Consolas" w:hAnsi="Consolas"/>
          <w:sz w:val="18"/>
          <w:szCs w:val="18"/>
        </w:rPr>
        <w:t xml:space="preserve">    agent.py                [5] orchestrator + self-correction loop</w:t>
      </w:r>
    </w:p>
    <w:p>
      <w:pPr>
        <w:shd w:fill="F4F5F7" w:val="clear"/>
        <w:spacing w:after="0" w:before="0" w:line="240"/>
      </w:pPr>
      <w:r>
        <w:rPr>
          <w:rFonts w:ascii="Consolas" w:cs="Consolas" w:eastAsia="Consolas" w:hAnsi="Consolas"/>
          <w:sz w:val="18"/>
          <w:szCs w:val="18"/>
        </w:rPr>
        <w:t xml:space="preserve">    schema_introspector.py  [1] introspection + JSON cache</w:t>
      </w:r>
    </w:p>
    <w:p>
      <w:pPr>
        <w:shd w:fill="F4F5F7" w:val="clear"/>
        <w:spacing w:after="0" w:before="0" w:line="240"/>
      </w:pPr>
      <w:r>
        <w:rPr>
          <w:rFonts w:ascii="Consolas" w:cs="Consolas" w:eastAsia="Consolas" w:hAnsi="Consolas"/>
          <w:sz w:val="18"/>
          <w:szCs w:val="18"/>
        </w:rPr>
        <w:t xml:space="preserve">    prompt.py               [2] prompt template + few-shot</w:t>
      </w:r>
    </w:p>
    <w:p>
      <w:pPr>
        <w:shd w:fill="F4F5F7" w:val="clear"/>
        <w:spacing w:after="0" w:before="0" w:line="240"/>
      </w:pPr>
      <w:r>
        <w:rPr>
          <w:rFonts w:ascii="Consolas" w:cs="Consolas" w:eastAsia="Consolas" w:hAnsi="Consolas"/>
          <w:sz w:val="18"/>
          <w:szCs w:val="18"/>
        </w:rPr>
        <w:t xml:space="preserve">    llm.py                  [2] Claude client (swappable)</w:t>
      </w:r>
    </w:p>
    <w:p>
      <w:pPr>
        <w:shd w:fill="F4F5F7" w:val="clear"/>
        <w:spacing w:after="0" w:before="0" w:line="240"/>
      </w:pPr>
      <w:r>
        <w:rPr>
          <w:rFonts w:ascii="Consolas" w:cs="Consolas" w:eastAsia="Consolas" w:hAnsi="Consolas"/>
          <w:sz w:val="18"/>
          <w:szCs w:val="18"/>
        </w:rPr>
        <w:t xml:space="preserve">    validator.py            [3] sqlglot validation + LIMIT enforcement</w:t>
      </w:r>
    </w:p>
    <w:p>
      <w:pPr>
        <w:shd w:fill="F4F5F7" w:val="clear"/>
        <w:spacing w:after="0" w:before="0" w:line="240"/>
      </w:pPr>
      <w:r>
        <w:rPr>
          <w:rFonts w:ascii="Consolas" w:cs="Consolas" w:eastAsia="Consolas" w:hAnsi="Consolas"/>
          <w:sz w:val="18"/>
          <w:szCs w:val="18"/>
        </w:rPr>
        <w:t xml:space="preserve">    executor.py             [4] sandboxed execution + row cap</w:t>
      </w:r>
    </w:p>
    <w:p>
      <w:pPr>
        <w:shd w:fill="F4F5F7" w:val="clear"/>
        <w:spacing w:after="0" w:before="0" w:line="240"/>
      </w:pPr>
      <w:r>
        <w:rPr>
          <w:rFonts w:ascii="Consolas" w:cs="Consolas" w:eastAsia="Consolas" w:hAnsi="Consolas"/>
          <w:sz w:val="18"/>
          <w:szCs w:val="18"/>
        </w:rPr>
        <w:t xml:space="preserve">    config.py               settings + dialect detection</w:t>
      </w:r>
    </w:p>
    <w:p>
      <w:pPr>
        <w:shd w:fill="F4F5F7" w:val="clear"/>
        <w:spacing w:after="0" w:before="0" w:line="240"/>
      </w:pPr>
      <w:r>
        <w:rPr>
          <w:rFonts w:ascii="Consolas" w:cs="Consolas" w:eastAsia="Consolas" w:hAnsi="Consolas"/>
          <w:sz w:val="18"/>
          <w:szCs w:val="18"/>
        </w:rPr>
        <w:t xml:space="preserve">    db.py                   SQLAlchemy engines (admin + read-only)</w:t>
      </w:r>
    </w:p>
    <w:p>
      <w:pPr>
        <w:shd w:fill="F4F5F7" w:val="clear"/>
        <w:spacing w:after="0" w:before="0" w:line="240"/>
      </w:pPr>
      <w:r>
        <w:rPr>
          <w:rFonts w:ascii="Consolas" w:cs="Consolas" w:eastAsia="Consolas" w:hAnsi="Consolas"/>
          <w:sz w:val="18"/>
          <w:szCs w:val="18"/>
        </w:rPr>
        <w:t xml:space="preserve">    models.py               request/response schemas</w:t>
      </w:r>
    </w:p>
    <w:p>
      <w:pPr>
        <w:shd w:fill="F4F5F7" w:val="clear"/>
        <w:spacing w:after="0" w:before="0" w:line="240"/>
      </w:pPr>
      <w:r>
        <w:rPr>
          <w:rFonts w:ascii="Consolas" w:cs="Consolas" w:eastAsia="Consolas" w:hAnsi="Consolas"/>
          <w:sz w:val="18"/>
          <w:szCs w:val="18"/>
        </w:rPr>
        <w:t xml:space="preserve">  seed/</w:t>
      </w:r>
    </w:p>
    <w:p>
      <w:pPr>
        <w:shd w:fill="F4F5F7" w:val="clear"/>
        <w:spacing w:after="0" w:before="0" w:line="240"/>
      </w:pPr>
      <w:r>
        <w:rPr>
          <w:rFonts w:ascii="Consolas" w:cs="Consolas" w:eastAsia="Consolas" w:hAnsi="Consolas"/>
          <w:sz w:val="18"/>
          <w:szCs w:val="18"/>
        </w:rPr>
        <w:t xml:space="preserve">    01_chinook.sql          PostgreSQL schema + data</w:t>
      </w:r>
    </w:p>
    <w:p>
      <w:pPr>
        <w:shd w:fill="F4F5F7" w:val="clear"/>
        <w:spacing w:after="0" w:before="0" w:line="240"/>
      </w:pPr>
      <w:r>
        <w:rPr>
          <w:rFonts w:ascii="Consolas" w:cs="Consolas" w:eastAsia="Consolas" w:hAnsi="Consolas"/>
          <w:sz w:val="18"/>
          <w:szCs w:val="18"/>
        </w:rPr>
        <w:t xml:space="preserve">    02_readonly.sql         PostgreSQL read-only role</w:t>
      </w:r>
    </w:p>
    <w:p>
      <w:pPr>
        <w:shd w:fill="F4F5F7" w:val="clear"/>
        <w:spacing w:after="0" w:before="0" w:line="240"/>
      </w:pPr>
      <w:r>
        <w:rPr>
          <w:rFonts w:ascii="Consolas" w:cs="Consolas" w:eastAsia="Consolas" w:hAnsi="Consolas"/>
          <w:sz w:val="18"/>
          <w:szCs w:val="18"/>
        </w:rPr>
        <w:t xml:space="preserve">    mysql_chinook.sql       MySQL schema + data</w:t>
      </w:r>
    </w:p>
    <w:p>
      <w:pPr>
        <w:shd w:fill="F4F5F7" w:val="clear"/>
        <w:spacing w:after="0" w:before="0" w:line="240"/>
      </w:pPr>
      <w:r>
        <w:rPr>
          <w:rFonts w:ascii="Consolas" w:cs="Consolas" w:eastAsia="Consolas" w:hAnsi="Consolas"/>
          <w:sz w:val="18"/>
          <w:szCs w:val="18"/>
        </w:rPr>
        <w:t xml:space="preserve">    mysql_readonly.sql      MySQL read-only user</w:t>
      </w:r>
    </w:p>
    <w:p>
      <w:pPr>
        <w:shd w:fill="F4F5F7" w:val="clear"/>
        <w:spacing w:after="0" w:before="0" w:line="240"/>
      </w:pPr>
      <w:r>
        <w:rPr>
          <w:rFonts w:ascii="Consolas" w:cs="Consolas" w:eastAsia="Consolas" w:hAnsi="Consolas"/>
          <w:sz w:val="18"/>
          <w:szCs w:val="18"/>
        </w:rPr>
        <w:t xml:space="preserve">  tests/</w:t>
      </w:r>
    </w:p>
    <w:p>
      <w:pPr>
        <w:shd w:fill="F4F5F7" w:val="clear"/>
        <w:spacing w:after="0" w:before="0" w:line="240"/>
      </w:pPr>
      <w:r>
        <w:rPr>
          <w:rFonts w:ascii="Consolas" w:cs="Consolas" w:eastAsia="Consolas" w:hAnsi="Consolas"/>
          <w:sz w:val="18"/>
          <w:szCs w:val="18"/>
        </w:rPr>
        <w:t xml:space="preserve">    test_validator.py       validator unit tests</w:t>
      </w:r>
    </w:p>
    <w:p>
      <w:pPr>
        <w:shd w:fill="F4F5F7" w:val="clear"/>
        <w:spacing w:after="0" w:before="0" w:line="240"/>
      </w:pPr>
      <w:r>
        <w:rPr>
          <w:rFonts w:ascii="Consolas" w:cs="Consolas" w:eastAsia="Consolas" w:hAnsi="Consolas"/>
          <w:sz w:val="18"/>
          <w:szCs w:val="18"/>
        </w:rPr>
        <w:t xml:space="preserve">    test_agent.py           agent / self-correction tests</w:t>
      </w:r>
    </w:p>
    <w:p>
      <w:pPr>
        <w:shd w:fill="F4F5F7" w:val="clear"/>
        <w:spacing w:after="0" w:before="0" w:line="240"/>
      </w:pPr>
      <w:r>
        <w:rPr>
          <w:rFonts w:ascii="Consolas" w:cs="Consolas" w:eastAsia="Consolas" w:hAnsi="Consolas"/>
          <w:sz w:val="18"/>
          <w:szCs w:val="18"/>
        </w:rPr>
        <w:t xml:space="preserve">  docs/architecture.png     architecture diagram</w:t>
      </w:r>
    </w:p>
    <w:p>
      <w:pPr>
        <w:shd w:fill="F4F5F7" w:val="clear"/>
        <w:spacing w:after="0" w:before="0" w:line="240"/>
      </w:pPr>
      <w:r>
        <w:rPr>
          <w:rFonts w:ascii="Consolas" w:cs="Consolas" w:eastAsia="Consolas" w:hAnsi="Consolas"/>
          <w:sz w:val="18"/>
          <w:szCs w:val="18"/>
        </w:rPr>
        <w:t xml:space="preserve">  docker-compose.yml        PostgreSQL for local dev</w:t>
      </w:r>
    </w:p>
    <w:p>
      <w:pPr>
        <w:shd w:fill="F4F5F7" w:val="clear"/>
        <w:spacing w:after="0" w:before="0" w:line="240"/>
      </w:pPr>
      <w:r>
        <w:rPr>
          <w:rFonts w:ascii="Consolas" w:cs="Consolas" w:eastAsia="Consolas" w:hAnsi="Consolas"/>
          <w:sz w:val="18"/>
          <w:szCs w:val="18"/>
        </w:rPr>
        <w:t xml:space="preserve">  requirements.txt          Python dependencies</w:t>
      </w:r>
    </w:p>
    <w:p>
      <w:pPr>
        <w:shd w:fill="F4F5F7" w:val="clear"/>
        <w:spacing w:after="0" w:before="0" w:line="240"/>
      </w:pPr>
      <w:r>
        <w:rPr>
          <w:rFonts w:ascii="Consolas" w:cs="Consolas" w:eastAsia="Consolas" w:hAnsi="Consolas"/>
          <w:sz w:val="18"/>
          <w:szCs w:val="18"/>
        </w:rPr>
        <w:t xml:space="preserve">  .env.example              configuration template</w:t>
      </w:r>
    </w:p>
    <w:p>
      <w:pPr>
        <w:shd w:fill="F4F5F7" w:val="clear"/>
        <w:spacing w:after="120" w:before="0" w:line="240"/>
      </w:pPr>
      <w:r>
        <w:rPr>
          <w:rFonts w:ascii="Consolas" w:cs="Consolas" w:eastAsia="Consolas" w:hAnsi="Consolas"/>
          <w:sz w:val="18"/>
          <w:szCs w:val="18"/>
        </w:rPr>
        <w:t xml:space="preserve">  README.md                 quick-start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999999"/>
        <w:sz w:val="16"/>
        <w:szCs w:val="16"/>
      </w:rPr>
      <w:t xml:space="preserve">Text-to-SQL Agent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b54152313cc38a63f5f0a5293d18d0592e28d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Text-to-SQL Agent — Project Documentation</dc:title>
  <dc:creator>Alvin Antonysamy</dc:creator>
  <cp:lastModifiedBy>Un-named</cp:lastModifiedBy>
  <cp:revision>1</cp:revision>
  <dcterms:created xsi:type="dcterms:W3CDTF">2026-07-02T14:27:03.583Z</dcterms:created>
  <dcterms:modified xsi:type="dcterms:W3CDTF">2026-07-02T14:27:03.585Z</dcterms:modified>
</cp:coreProperties>
</file>

<file path=docProps/custom.xml><?xml version="1.0" encoding="utf-8"?>
<Properties xmlns="http://schemas.openxmlformats.org/officeDocument/2006/custom-properties" xmlns:vt="http://schemas.openxmlformats.org/officeDocument/2006/docPropsVTypes"/>
</file>