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AI-Supported Baseball and Softball Lineup Optimization Using Logic, Knowledge Bases, Constraints, Evolutionary Search, and Planning</w:t>
      </w:r>
    </w:p>
    <w:p/>
    <w:p>
      <w:r>
        <w:rPr>
          <w:b/>
        </w:rPr>
        <w:t>Team members: Kali Javetski; Sylvia Burroughs</w:t>
      </w:r>
    </w:p>
    <w:p>
      <w:r>
        <w:rPr>
          <w:b w:val="0"/>
        </w:rPr>
        <w:t>Repository URL: [paste your team repository link]</w:t>
      </w:r>
    </w:p>
    <w:p>
      <w:r>
        <w:rPr>
          <w:b w:val="0"/>
        </w:rPr>
        <w:t>Demo link (optional): [paste dashboard or demo URL]</w:t>
      </w:r>
    </w:p>
    <w:p/>
    <w:p>
      <w:r>
        <w:rPr>
          <w:b w:val="0"/>
        </w:rPr>
        <w:t>Note: Before PDF submission, insert page numbers (Insert → Page Number), replace bracketed placeholders, add Figure 1 architecture art and a Figure 2 screenshot, run a word count (main text 2200–2500 words per course spec, abstract excluded), and verify IEEE citations.</w:t>
      </w:r>
    </w:p>
    <w:p>
      <w:r>
        <w:br w:type="page"/>
      </w:r>
    </w:p>
    <w:p>
      <w:pPr>
        <w:pStyle w:val="Heading1"/>
      </w:pPr>
      <w:r>
        <w:t>Abstract</w:t>
      </w:r>
    </w:p>
    <w:p>
      <w:r>
        <w:t>Constructing a competitive baseball or softball lineup requires reconciling batter–pitcher matchup expectations, heterogeneous defensive value by position, hard eligibility constraints, combinatorial batting-order choices, and shifting in-game context. This project implements a five-stage decision-support pipeline in standard-library Python: (1) quantified rule-based offensive projections from season-style batter and pitcher profiles; (2) knowledge-base-driven defensive grading with optional cross-position inference; (3) constraint satisfaction with branch-and-bound optimization to assign nine roles including pitcher; (4) a genetic algorithm that searches permutations under a baseball-shaped fitness function; and (5) a planning layer that ranks explainable tactical recommendations over a short lookahead horizon. The system is modular, test-driven, and integrated end-to-end from statistics files through a browser-oriented demo path for later modules. Automated evidence consists of 243 passing unit tests across modules and three integration tests that exercise the full pipeline on representative fixtures. The primary outcome is not a claim of real-world win probability improvement—which would require field validation—but a coherent, inspectable toolchain that maps course topics to a single domain problem while exposing clear limitations in modeling scope (for example, no dedicated pitching or bullpen module).</w:t>
      </w:r>
    </w:p>
    <w:p>
      <w:pPr>
        <w:pStyle w:val="Heading1"/>
      </w:pPr>
      <w:r>
        <w:t>1. Introduction</w:t>
      </w:r>
    </w:p>
    <w:p>
      <w:r>
        <w:t>Youth, amateur, and even professional coaching staffs routinely assemble lineups under incomplete information: limited samples, uncertain defensive utility at secondary positions, and rapidly changing score states. Computational assistants can help if they remain interpretable, respect roster constraints, and separate pre-game optimization from in-game adaptation.</w:t>
      </w:r>
    </w:p>
    <w:p>
      <w:r>
        <w:t>This report describes the system built for CSC343 Project 2: an assistive lineup tool. It does ingest tabular statistics, produce numeric matchup and defensive scores, solve a nine-slot assignment, optimize a batting order, and emit prioritized tactical suggestions tied to game state. It does not simulate pitch-by-pitch outcomes, learn from proprietary play-by-play corpora, or output calibrated win-expectancy estimates. Pitcher fatigue fields are accepted for interface compatibility but are not used by the planner because pitching strategy is out of scope for the implemented modules, as documented in the repository README.</w:t>
      </w:r>
    </w:p>
    <w:p>
      <w:r>
        <w:t>The motivation is pedagogical and practical: the same domain threads together first-order logic style rules, structured knowledge evaluation, CSP search, evolutionary permutation search, and lightweight planning—each technique occupying a clean boundary with explicit inputs and outputs.</w:t>
      </w:r>
    </w:p>
    <w:p>
      <w:r>
        <w:t>From a software engineering perspective, the project also demonstrates how to keep each AI technique replaceable. Module boundaries are enforced by typed dictionaries and small public entrypoints (for example, analyze_matchup_performance, analyze_defensive_performance, assign_defensive_positions, optimize_batting_order, and generate_adaptive_plan), which makes it feasible to swap a heuristic for a learned model later without rewriting the entire pipeline.</w:t>
      </w:r>
    </w:p>
    <w:p>
      <w:r>
        <w:t>Scope boundaries matter for honest reporting. The system is not a full simulator: it does not model pitch selection, catcher framing, weather, park factors, or opponent bullpen sequencing. Those omissions are intentional for a course-scale artifact, but they also define where recommendations should be treated as decision support rather than autonomous policy.</w:t>
      </w:r>
    </w:p>
    <w:p>
      <w:pPr>
        <w:pStyle w:val="Heading1"/>
      </w:pPr>
      <w:r>
        <w:t>2. System Architecture</w:t>
      </w:r>
    </w:p>
    <w:p>
      <w:r>
        <w:t>Figure 1 shows the end-to-end architecture (replace the placeholder box in the final PDF with your team's diagram). Data flows forward on the happy path: statistics files feed Modules 1 and 2 in parallel; their dictionaries merge into Module 3; Module 3's nine names and stat slices feed Module 4; Module 4's batting order plus Module 3's field map feed Module 5 together with bench metadata and flattened score maps required by the planner API.</w:t>
      </w:r>
    </w:p>
    <w:p>
      <w:r>
        <w:t>Figure 1. High-level architecture of the five-module pipeline: logic and knowledge bases → CSP assignment → genetic batting order → planning. [Replace with final diagram; caption below figure per course instructions.]</w:t>
      </w:r>
    </w:p>
    <w:p>
      <w:r>
        <w:t>The repository layout separates src/module1 through module5, mirrored tests under unit_tests/, and staged integration under integration_tests/. A static HTML dashboard (web/module4_dashboard.html, generated via demo scripts in the README) provides a human-facing view of later pipeline segments without introducing third-party web frameworks, preserving the standard-library-only dependency posture described in the README [1].</w:t>
      </w:r>
    </w:p>
    <w:p>
      <w:r>
        <w:t>Architecturally, Modules 1 and 2 are intentionally parallel preprocessors. They read different columns from roster files and produce different score shapes: Module 1 emits a single offensive scalar per player for the current opponent pitcher context, while Module 2 emits a matrix of defensive values keyed by position. Module 3 is the first stage that requires both signals simultaneously, because its objective couples per-position defense with a player-level offensive contribution.</w:t>
      </w:r>
    </w:p>
    <w:p>
      <w:r>
        <w:t>Module 4 consumes only the nine-player subset chosen by Module 3 plus a compact batter stat slice needed for fitness evaluation. Module 5 consumes the richest state: it needs the batting order and defensive map from upstream modules, but also requires an explicit game_state object and bench metadata so recommendations respect substitution limits and inning context. This layering keeps expensive search (CSP and GA) separated from rapidly iterated tactical rules.</w:t>
      </w:r>
    </w:p>
    <w:p>
      <w:pPr>
        <w:pStyle w:val="Heading1"/>
      </w:pPr>
      <w:r>
        <w:t>3. Module Implementation Summary</w:t>
      </w:r>
    </w:p>
    <w:p>
      <w:r>
        <w:t>This section summarizes what shipped in each module, emphasizing interfaces and the rationale for coupling decisions. The goal is not to restate every function name, but to show how each course topic manifests as an implementable component with measurable tests.</w:t>
      </w:r>
    </w:p>
    <w:p>
      <w:pPr>
        <w:pStyle w:val="Heading2"/>
      </w:pPr>
      <w:r>
        <w:t>3.1 Module 1 — Matchup analysis (first-order logic)</w:t>
      </w:r>
    </w:p>
    <w:p>
      <w:r>
        <w:t>Purpose: map each batter to a 0–100 offensive score against a fixed opponent pitcher profile using rule evaluation inspired by quantified matchup heuristics (handedness, rate stats, and thresholds). Inputs and outputs: JSON or CSV roster files with batter and pitcher fields; output is a map from batter name to score consumed by Modules 3–5. Design choices: a dedicated RuleEvaluator composes adjustments on top of a base calculator, keeping rule logic testable in isolation.</w:t>
      </w:r>
    </w:p>
    <w:p>
      <w:r>
        <w:t>Module 1 is deliberately not a machine-learning predictor: it encodes explicit domain regularities that coaches already verbalize (platoon disadvantage, discipline versus wildness, power versus mistake-prone pitching). That choice sacrifices predictive accuracy relative to large-scale learned models, but it improves inspectability and makes failures easier to diagnose when a score looks wrong for a known player.</w:t>
      </w:r>
    </w:p>
    <w:p>
      <w:pPr>
        <w:pStyle w:val="Heading2"/>
      </w:pPr>
      <w:r>
        <w:t>3.2 Module 2 — Defensive analysis (knowledge bases)</w:t>
      </w:r>
    </w:p>
    <w:p>
      <w:r>
        <w:t>Purpose: produce position-conditioned defensive scores for each player-position pair, with catcher-specific metrics. Inputs and outputs: defensive statistics files; output maps each player to scores per position for Module 3. Design choices: beyond direct observation of played positions, the implementation can predict performance at unplayed positions using cross-position similarity heuristics, configurable via predict_all_positions, as documented in the README.</w:t>
      </w:r>
    </w:p>
    <w:p>
      <w:r>
        <w:t>Knowledge-base framing matters because defensive value is partly positional: a shortstop error is not interchangeable with a first baseman error in how it stresses range and arm strength. Encoding those distinctions as rules keeps the evaluation aligned with coaching intuition while still producing numeric scores that CSP can optimize.</w:t>
      </w:r>
    </w:p>
    <w:p>
      <w:pPr>
        <w:pStyle w:val="Heading2"/>
      </w:pPr>
      <w:r>
        <w:t>3.3 Module 3 — Position assignment (CSP)</w:t>
      </w:r>
    </w:p>
    <w:p>
      <w:r>
        <w:t>Purpose: assign nine unique players to nine positions maximizing a weighted sum of defense and offense subject to eligibility and all-different constraints. Inputs: offensive dict, nested defensive dict, eligibility lists; output: position-to-player map. Design choices: backtracking with MRV, forward checking, and LCV-style ordering. An optional defensive stress profile scales defensive contributions using FanGraphs positional adjustment runs mapped to near-unity multipliers; the pitcher's defensive term stays neutral because Module 2 does not grade pitching defense [3].</w:t>
      </w:r>
    </w:p>
    <w:p>
      <w:r>
        <w:t>The CSP wrapper also supports operational constraints that appear in real dugouts, such as locking a player to a position when a coach has already committed to a starter at catcher or shortstop. Locks shrink the search space and make the solver behave more like a decision aid under partial human commitments rather than a fully autonomous selector.</w:t>
      </w:r>
    </w:p>
    <w:p>
      <w:pPr>
        <w:pStyle w:val="Heading2"/>
      </w:pPr>
      <w:r>
        <w:t>3.4 Module 4 — Batting order (genetic algorithm)</w:t>
      </w:r>
    </w:p>
    <w:p>
      <w:r>
        <w:t>Purpose: search the permutation space for a strong batting order under a baseball-shaped fitness model. Inputs: nine selected names and per-player OBP, SLG, HR, and RBI; optional blending with Module 1 scores. Outputs include optimized_order, best_fitness, generations_run, and seed for reproducibility. Default hyperparameters (population_size=120, generations=250, mutation_rate=0.08, elite_count=6, stagnation-based early stopping) balance runtime and stability.</w:t>
      </w:r>
    </w:p>
    <w:p>
      <w:r>
        <w:t>The genetic representation is a permutation chromosome, and operators preserve validity (nine unique players). Fitness encodes conventional lineup structure: reward high on-base skills near the top, reward slugging and run production in the middle, and avoid obviously mismatched slotting at the bottom. This is a transparent compromise between sabermetric nuance and assignment-scale complexity.</w:t>
      </w:r>
    </w:p>
    <w:p>
      <w:pPr>
        <w:pStyle w:val="Heading2"/>
      </w:pPr>
      <w:r>
        <w:t>3.5 Module 5 — Adaptive planning</w:t>
      </w:r>
    </w:p>
    <w:p>
      <w:r>
        <w:t>Purpose: translate validated game state, current lineup, bench roles, and score context into ranked recommendations and a multi-inning outlook. Inputs: structured game_state keys, current_lineup with batting order and field map, bench player objects, and offensive and defensive score maps. Design choices: rule-first scoring in strategy_rules.py with orchestration and deterministic tie handling in planner.py to keep recommendations explainable.</w:t>
      </w:r>
    </w:p>
    <w:p>
      <w:r>
        <w:t>Planning outputs are intentionally verbose for transparency: recommendations carry human-readable rationales and priority metadata so a user can trace why a pinch hitter or defensive replacement surfaced. This design favors auditability over minimal token output, which aligns with classroom demonstration goals and makes regression tests easier to write than for opaque numeric policies.</w:t>
      </w:r>
    </w:p>
    <w:p>
      <w:pPr>
        <w:pStyle w:val="Heading1"/>
      </w:pPr>
      <w:r>
        <w:t>4. Evaluation Methodology</w:t>
      </w:r>
    </w:p>
    <w:p>
      <w:r>
        <w:t>Evaluation emphasizes regression testing and integration contracts rather than retrospective league forecasting, which would be a separate study with its own data governance. What was evaluated: (i) unit correctness of each module's public APIs; (ii) cross-module compatibility on shared fixtures; (iii) planner output schema on integrated inputs. Metrics: automated test pass rate and per-module test counts as a proxy for specification coverage. Qualitative rubric reviews are recorded in checkpoint elegance reports referenced by the README checkpoint table.</w:t>
      </w:r>
    </w:p>
    <w:p>
      <w:r>
        <w:t>We also treat developer ergonomics as secondary evidence: the README documents how to run each module's tests with consistent PYTHONPATH conventions, which reduces the chance that a reviewer runs tests incorrectly and misattributes a failure to the code rather than the environment.</w:t>
      </w:r>
    </w:p>
    <w:p>
      <w:r>
        <w:t>Test setup: Python 3.9 with PYTHONPATH=src; python3 -m unittest discover run per module directory, plus explicit integration modules as documented in the README [1], [2]. Data: curated JSON and CSV fixtures under test_data/ and toy instances embedded in tests.</w:t>
      </w:r>
    </w:p>
    <w:p>
      <w:r>
        <w:t>Negative testing is part of the methodology, not an afterthought. Several modules include tests for malformed inputs, infeasible eligibility patterns, and determinism under fixed random seeds for the genetic optimizer. These tests do not prove competitive superiority on the field, but they do provide repeatable evidence that the pipeline contracts are stable as the codebase evolves.</w:t>
      </w:r>
    </w:p>
    <w:p>
      <w:r>
        <w:t>Integration tests are intentionally few but strict: they validate that real outputs from earlier stages can be passed into later stages without manual renaming or ad hoc reshaping. That design choice trades breadth (many scenarios) for depth (true cross-module wiring), which matches a team-sized project timeline while still satisfying the course expectation for end-to-end evidence.</w:t>
      </w:r>
    </w:p>
    <w:p>
      <w:pPr>
        <w:pStyle w:val="Heading1"/>
      </w:pPr>
      <w:r>
        <w:t>5. Results</w:t>
      </w:r>
    </w:p>
    <w:p>
      <w:r>
        <w:t>Strengths are reproducible at the engineering level. Table 1 summarizes automated testing evidence collected while preparing this report. Weaknesses are explicit scope boundaries: heuristic scores are not calibrated run-value units; the genetic algorithm returns a strong local optimum under its fitness, not a proven global optimum; the planner does not recommend pitching changes from fatigue because that signal is unused in the shipped planner.</w:t>
      </w:r>
    </w:p>
    <w:p>
      <w:r>
        <w:t>Another strength is runtime footprint: because the implementation avoids heavy dependencies, the full unittest suite completes quickly on a laptop, which makes it realistic for a team to run tests frequently during development. That property is part of why the project can credibly claim a maintainable engineering baseline even when predictive performance is not externally benchmarked.</w:t>
      </w:r>
    </w:p>
    <w:p>
      <w:r>
        <w:rPr>
          <w:i/>
        </w:rPr>
        <w:t>Table 1. Unit test inventory by module (unittest, PYTHONPATH=src).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Module</w:t>
            </w:r>
          </w:p>
        </w:tc>
        <w:tc>
          <w:tcPr>
            <w:tcW w:type="dxa" w:w="2160"/>
          </w:tcPr>
          <w:p>
            <w:r>
              <w:t>Topic</w:t>
            </w:r>
          </w:p>
        </w:tc>
        <w:tc>
          <w:tcPr>
            <w:tcW w:type="dxa" w:w="2160"/>
          </w:tcPr>
          <w:p>
            <w:r>
              <w:t>Unit tests executed</w:t>
            </w:r>
          </w:p>
        </w:tc>
        <w:tc>
          <w:tcPr>
            <w:tcW w:type="dxa" w:w="2160"/>
          </w:tcPr>
          <w:p>
            <w:r>
              <w:t>Outcome</w:t>
            </w:r>
          </w:p>
        </w:tc>
      </w:tr>
      <w:tr>
        <w:tc>
          <w:tcPr>
            <w:tcW w:type="dxa" w:w="2160"/>
          </w:tcPr>
          <w:p>
            <w:r>
              <w:t>1</w:t>
            </w:r>
          </w:p>
        </w:tc>
        <w:tc>
          <w:tcPr>
            <w:tcW w:type="dxa" w:w="2160"/>
          </w:tcPr>
          <w:p>
            <w:r>
              <w:t>First-order logic / matchup</w:t>
            </w:r>
          </w:p>
        </w:tc>
        <w:tc>
          <w:tcPr>
            <w:tcW w:type="dxa" w:w="2160"/>
          </w:tcPr>
          <w:p>
            <w:r>
              <w:t>132</w:t>
            </w:r>
          </w:p>
        </w:tc>
        <w:tc>
          <w:tcPr>
            <w:tcW w:type="dxa" w:w="2160"/>
          </w:tcPr>
          <w:p>
            <w:r>
              <w:t>Pass</w:t>
            </w:r>
          </w:p>
        </w:tc>
      </w:tr>
      <w:tr>
        <w:tc>
          <w:tcPr>
            <w:tcW w:type="dxa" w:w="2160"/>
          </w:tcPr>
          <w:p>
            <w:r>
              <w:t>2</w:t>
            </w:r>
          </w:p>
        </w:tc>
        <w:tc>
          <w:tcPr>
            <w:tcW w:type="dxa" w:w="2160"/>
          </w:tcPr>
          <w:p>
            <w:r>
              <w:t>Knowledge bases / defense</w:t>
            </w:r>
          </w:p>
        </w:tc>
        <w:tc>
          <w:tcPr>
            <w:tcW w:type="dxa" w:w="2160"/>
          </w:tcPr>
          <w:p>
            <w:r>
              <w:t>67</w:t>
            </w:r>
          </w:p>
        </w:tc>
        <w:tc>
          <w:tcPr>
            <w:tcW w:type="dxa" w:w="2160"/>
          </w:tcPr>
          <w:p>
            <w:r>
              <w:t>Pass</w:t>
            </w:r>
          </w:p>
        </w:tc>
      </w:tr>
      <w:tr>
        <w:tc>
          <w:tcPr>
            <w:tcW w:type="dxa" w:w="2160"/>
          </w:tcPr>
          <w:p>
            <w:r>
              <w:t>3</w:t>
            </w:r>
          </w:p>
        </w:tc>
        <w:tc>
          <w:tcPr>
            <w:tcW w:type="dxa" w:w="2160"/>
          </w:tcPr>
          <w:p>
            <w:r>
              <w:t>CSP assignment</w:t>
            </w:r>
          </w:p>
        </w:tc>
        <w:tc>
          <w:tcPr>
            <w:tcW w:type="dxa" w:w="2160"/>
          </w:tcPr>
          <w:p>
            <w:r>
              <w:t>22</w:t>
            </w:r>
          </w:p>
        </w:tc>
        <w:tc>
          <w:tcPr>
            <w:tcW w:type="dxa" w:w="2160"/>
          </w:tcPr>
          <w:p>
            <w:r>
              <w:t>Pass</w:t>
            </w:r>
          </w:p>
        </w:tc>
      </w:tr>
      <w:tr>
        <w:tc>
          <w:tcPr>
            <w:tcW w:type="dxa" w:w="2160"/>
          </w:tcPr>
          <w:p>
            <w:r>
              <w:t>4</w:t>
            </w:r>
          </w:p>
        </w:tc>
        <w:tc>
          <w:tcPr>
            <w:tcW w:type="dxa" w:w="2160"/>
          </w:tcPr>
          <w:p>
            <w:r>
              <w:t>Genetic batting order</w:t>
            </w:r>
          </w:p>
        </w:tc>
        <w:tc>
          <w:tcPr>
            <w:tcW w:type="dxa" w:w="2160"/>
          </w:tcPr>
          <w:p>
            <w:r>
              <w:t>10</w:t>
            </w:r>
          </w:p>
        </w:tc>
        <w:tc>
          <w:tcPr>
            <w:tcW w:type="dxa" w:w="2160"/>
          </w:tcPr>
          <w:p>
            <w:r>
              <w:t>Pass</w:t>
            </w:r>
          </w:p>
        </w:tc>
      </w:tr>
      <w:tr>
        <w:tc>
          <w:tcPr>
            <w:tcW w:type="dxa" w:w="2160"/>
          </w:tcPr>
          <w:p>
            <w:r>
              <w:t>5</w:t>
            </w:r>
          </w:p>
        </w:tc>
        <w:tc>
          <w:tcPr>
            <w:tcW w:type="dxa" w:w="2160"/>
          </w:tcPr>
          <w:p>
            <w:r>
              <w:t>Planning</w:t>
            </w:r>
          </w:p>
        </w:tc>
        <w:tc>
          <w:tcPr>
            <w:tcW w:type="dxa" w:w="2160"/>
          </w:tcPr>
          <w:p>
            <w:r>
              <w:t>12</w:t>
            </w:r>
          </w:p>
        </w:tc>
        <w:tc>
          <w:tcPr>
            <w:tcW w:type="dxa" w:w="2160"/>
          </w:tcPr>
          <w:p>
            <w:r>
              <w:t>Pass</w:t>
            </w:r>
          </w:p>
        </w:tc>
      </w:tr>
      <w:tr>
        <w:tc>
          <w:tcPr>
            <w:tcW w:type="dxa" w:w="2160"/>
          </w:tcPr>
          <w:p>
            <w:r>
              <w:t>Total</w:t>
            </w:r>
          </w:p>
        </w:tc>
        <w:tc>
          <w:tcPr>
            <w:tcW w:type="dxa" w:w="2160"/>
          </w:tcPr>
          <w:p>
            <w:r>
              <w:t>—</w:t>
            </w:r>
          </w:p>
        </w:tc>
        <w:tc>
          <w:tcPr>
            <w:tcW w:type="dxa" w:w="2160"/>
          </w:tcPr>
          <w:p>
            <w:r>
              <w:t>243</w:t>
            </w:r>
          </w:p>
        </w:tc>
        <w:tc>
          <w:tcPr>
            <w:tcW w:type="dxa" w:w="2160"/>
          </w:tcPr>
          <w:p>
            <w:r>
              <w:t>Pass</w:t>
            </w:r>
          </w:p>
        </w:tc>
      </w:tr>
    </w:tbl>
    <w:p/>
    <w:p>
      <w:r>
        <w:t>Integration tests (integration_tests.module3.test_module1_2_3_integration, integration_tests.module4.test_module3_4_integration, and integration_tests.module5.test_module1_2_3_4_5_integration) also passed, demonstrating that Module 3 consumes Modules 1–2 outputs, Module 4 consumes Module 3's roster, and Module 5 consumes the composed lineup objects without schema mismatch.</w:t>
      </w:r>
    </w:p>
    <w:p>
      <w:r>
        <w:t>Interpreting these results honestly, the strongest claim is internal consistency: the modules agree on data shapes and produce outputs that downstream components accept. A coach-facing evaluation would require separate study design (tasks, timers, error rates, subjective trust), which is outside the automated evidence collected here but is a natural extension if the project continues beyond the course.</w:t>
      </w:r>
    </w:p>
    <w:p>
      <w:r>
        <w:t>Figure 2. [Recommended] Screenshot of the Module 4–5 dashboard HTML after running the demo generator—use for visual evidence beyond automated tests. [Caption below figure.]</w:t>
      </w:r>
    </w:p>
    <w:p>
      <w:pPr>
        <w:pStyle w:val="Heading1"/>
      </w:pPr>
      <w:r>
        <w:t>Proposal Delta</w:t>
      </w:r>
    </w:p>
    <w:p>
      <w:r>
        <w:t>The approved proposal and the delivered system agree on the five-module topic stack and overall narrative (matchup logic, defensive knowledge base, CSP assignment, genetic order, planning). Documented shifts include: (1) Nine-slot roster model: proposal language sometimes emphasized eight fielders plus DH; implementation standardizes on P, C, 1B, 2B, 3B, SS, LF, CF, RF as the nine CSP variables, with pitcher defense treated as neutral in leverage scaling because Module 2 does not grade pitching defense. (2) Module 2 scope expansion: optional cross-position prediction improves sparse-data coverage at the cost of extra heuristic assumptions. (3) Module 5 inputs: informal game descriptions were refined into a typed game-state schema with explicit substitution accounting. (4) Demonstration surface: HTML dashboard and demo scripts support presentation without constituting a sixth AI module.</w:t>
      </w:r>
    </w:p>
    <w:p>
      <w:r>
        <w:t>One subtle delta concerns evaluation ambition: the proposal's narrative can read like end-to-end coaching automation, while the delivered artifact is closer to a pipeline library plus demo surfaces. That rescoping keeps claims testable and prevents the paper from overpromising outcomes that were never measured.</w:t>
      </w:r>
    </w:p>
    <w:p>
      <w:pPr>
        <w:pStyle w:val="Heading1"/>
      </w:pPr>
      <w:r>
        <w:t>Limitations and Failure Analysis</w:t>
      </w:r>
    </w:p>
    <w:p>
      <w:r>
        <w:t>Limitation A — Heuristic scoring versus predictive validity: Modules 1–2 compress histories into bounded scores using rules. Small samples or missing fields can still yield confident-looking numbers unless operators add upstream data-quality checks. Improvement path: calibration against simulated run environments or labeled outcomes if the project expands beyond course scope.</w:t>
      </w:r>
    </w:p>
    <w:p>
      <w:r>
        <w:t>Limitation B — Optimization gaps: CSP assumes the nine-player input slice is correct; permissive eligibility can yield mathematically optimal but tactically odd assignments. The genetic algorithm may stagnate on fitness plateaus for flat rosters. Improvement path: adaptive mutation schedules and richer fitness terms with documented tuning methodology.</w:t>
      </w:r>
    </w:p>
    <w:p>
      <w:r>
        <w:t>Failure analysis for planning: when the bench is shallow or substitution limits are exhausted, the planner still returns structured output, but recommendations may converge to low-impact tactical guidance. That behavior is not necessarily a bug; it reflects constrained action spaces. The risk is user misinterpretation if confidence labels are read as endorsement rather than relative ranking within feasible actions.</w:t>
      </w:r>
    </w:p>
    <w:p>
      <w:pPr>
        <w:pStyle w:val="Heading1"/>
      </w:pPr>
      <w:r>
        <w:t>Individual Contributions</w:t>
      </w:r>
    </w:p>
    <w:p>
      <w:r>
        <w:t>Replace the effort percentages below with the team-signed values required for grading (must total 100%). The 50/50 placeholder is not evidence-based.</w:t>
      </w:r>
    </w:p>
    <w:p>
      <w:r>
        <w:t>Kali Javetski — 50%: repository and checkpoint documentation; README and proposal-aligned specifications; cross-module integration and dashboard-related artifacts (verify against your team's internal log).</w:t>
      </w:r>
    </w:p>
    <w:p>
      <w:r>
        <w:t>Sylvia Burroughs — 50%: parallel implementation streams reflected in MODULE3, MODULE4, and MODULE5 work-split documents; integration tests; planner and strategy rule separation (verify against your team's internal log).</w:t>
      </w:r>
    </w:p>
    <w:p>
      <w:pPr>
        <w:pStyle w:val="Heading1"/>
      </w:pPr>
      <w:r>
        <w:t>Conclusions and Future Work</w:t>
      </w:r>
    </w:p>
    <w:p>
      <w:r>
        <w:t>The team delivered a modular, test-backed lineup assistant that connects five AI topics into one pipeline with explicit interfaces and reproducible tests. The strongest empirical claim supported by this repository is software reliability under its own specifications, evidenced by 243 unit tests and three integration tests summarized in Table 1.</w:t>
      </w:r>
    </w:p>
    <w:p>
      <w:r>
        <w:t>Realistic next steps: (1) add an optional pitching or bullpen submodule, or remove unused fatigue fields to avoid misleading operators; (2) separate league-specific rules behind configuration; (3) run a coach-in-the-loop evaluation rather than only automated tests.</w:t>
      </w:r>
    </w:p>
    <w:p>
      <w:r>
        <w:t>If continued as a software product, the highest leverage improvement would likely be data integrity tooling (validation reports, confidence intervals, and clear missing-data behavior) before adding more optimization sophistication. Better inputs tend to improve every downstream stage without changing their algorithms.</w:t>
      </w:r>
    </w:p>
    <w:p>
      <w:pPr>
        <w:pStyle w:val="Heading1"/>
      </w:pPr>
      <w:r>
        <w:t>References</w:t>
      </w:r>
    </w:p>
    <w:p>
      <w:pPr>
        <w:pStyle w:val="ListBullet"/>
      </w:pPr>
      <w:r>
        <w:t>[1] Python Software Foundation, The Python Language Reference, Python 3.x documentation. [Online]. Available: https://docs.python.org/3/reference/</w:t>
      </w:r>
    </w:p>
    <w:p>
      <w:pPr>
        <w:pStyle w:val="ListBullet"/>
      </w:pPr>
      <w:r>
        <w:t>[2] Python Software Foundation, unittest — Unit testing framework, Python 3.x documentation. [Online]. Available: https://docs.python.org/3/library/unittest.html</w:t>
      </w:r>
    </w:p>
    <w:p>
      <w:pPr>
        <w:pStyle w:val="ListBullet"/>
      </w:pPr>
      <w:r>
        <w:t>[3] S. Slowinski, “Positional Adjustment,” FanGraphs Sabermetrics Library, FanGraphs. [Online]. Available: https://library.fangraphs.com/misc/war/positional-adjustment/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