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200"/>
        <w:jc w:val="center"/>
      </w:pPr>
      <w:r>
        <w:rPr>
          <w:rFonts w:ascii="GT Walsheim Regular" w:cs="GT Walsheim Regular" w:eastAsia="GT Walsheim Regular" w:hAnsi="GT Walsheim Regular"/>
          <w:b/>
          <w:bCs/>
          <w:color w:val="1B4F72"/>
          <w:sz w:val="56"/>
          <w:szCs w:val="56"/>
        </w:rPr>
        <w:t xml:space="preserve">CiT Backend Engineering Track</w:t>
      </w:r>
    </w:p>
    <w:p>
      <w:pPr>
        <w:pBdr>
          <w:bottom w:val="single" w:color="2E86C1" w:sz="6" w:space="8"/>
        </w:pBdr>
        <w:spacing w:after="100"/>
        <w:jc w:val="center"/>
      </w:pPr>
      <w:r>
        <w:rPr>
          <w:rFonts w:ascii="GT Walsheim Regular" w:cs="GT Walsheim Regular" w:eastAsia="GT Walsheim Regular" w:hAnsi="GT Walsheim Regular"/>
          <w:color w:val="2E86C1"/>
          <w:sz w:val="44"/>
          <w:szCs w:val="44"/>
        </w:rPr>
        <w:t xml:space="preserve">Week 10: Spring MVC &amp; Clean API Design</w:t>
      </w:r>
    </w:p>
    <w:p>
      <w:pPr>
        <w:spacing w:after="100"/>
      </w:pPr>
    </w:p>
    <w:p>
      <w:pPr>
        <w:spacing w:after="400"/>
        <w:jc w:val="center"/>
      </w:pPr>
      <w:r>
        <w:rPr>
          <w:color w:val="2C3E50"/>
          <w:sz w:val="28"/>
          <w:szCs w:val="28"/>
        </w:rPr>
        <w:t xml:space="preserve">Request Mapping, DTOs, ResponseEntity &amp; a Consistent API Envelope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tcPr>
          <w:p>
            <w:r>
              <w:rPr>
                <w:rFonts w:ascii="GT Walsheim Regular" w:cs="GT Walsheim Regular" w:eastAsia="GT Walsheim Regular" w:hAnsi="GT Walsheim Regular"/>
                <w:b/>
                <w:bCs/>
                <w:color w:val="FFFFFF"/>
                <w:sz w:val="24"/>
                <w:szCs w:val="24"/>
              </w:rPr>
              <w:t xml:space="preserve">Detail</w:t>
            </w:r>
          </w:p>
        </w:tc>
        <w:tc>
          <w:tcPr>
            <w:tcW w:type="dxa" w:w="656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tcPr>
          <w:p>
            <w:r>
              <w:rPr>
                <w:rFonts w:ascii="GT Walsheim Regular" w:cs="GT Walsheim Regular" w:eastAsia="GT Walsheim Regular" w:hAnsi="GT Walsheim Regular"/>
                <w:b/>
                <w:bCs/>
                <w:color w:val="FFFFFF"/>
                <w:sz w:val="24"/>
                <w:szCs w:val="24"/>
              </w:rPr>
              <w:t xml:space="preserve">Information</w:t>
            </w:r>
          </w:p>
        </w:tc>
      </w:tr>
      <w:tr>
        <w:tc>
          <w:tcPr>
            <w:tcW w:type="dxa" w:w="2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GT Walsheim Regular" w:cs="GT Walsheim Regular" w:eastAsia="GT Walsheim Regular" w:hAnsi="GT Walsheim Regular"/>
                <w:b/>
                <w:bCs/>
                <w:color w:val="2C3E50"/>
                <w:sz w:val="24"/>
                <w:szCs w:val="24"/>
              </w:rPr>
              <w:t xml:space="preserve">Programme</w:t>
            </w:r>
          </w:p>
        </w:tc>
        <w:tc>
          <w:tcPr>
            <w:tcW w:type="dxa" w:w="65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GT Walsheim Regular" w:cs="GT Walsheim Regular" w:eastAsia="GT Walsheim Regular" w:hAnsi="GT Walsheim Regular"/>
                <w:b w:val="false"/>
                <w:bCs w:val="false"/>
                <w:color w:val="2C3E50"/>
                <w:sz w:val="24"/>
                <w:szCs w:val="24"/>
              </w:rPr>
              <w:t xml:space="preserve">CiT Backend Engineering Track</w:t>
            </w:r>
          </w:p>
        </w:tc>
      </w:tr>
      <w:tr>
        <w:tc>
          <w:tcPr>
            <w:tcW w:type="dxa" w:w="28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GT Walsheim Regular" w:cs="GT Walsheim Regular" w:eastAsia="GT Walsheim Regular" w:hAnsi="GT Walsheim Regular"/>
                <w:b/>
                <w:bCs/>
                <w:color w:val="2C3E50"/>
                <w:sz w:val="24"/>
                <w:szCs w:val="24"/>
              </w:rPr>
              <w:t xml:space="preserve">Phase</w:t>
            </w:r>
          </w:p>
        </w:tc>
        <w:tc>
          <w:tcPr>
            <w:tcW w:type="dxa" w:w="65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GT Walsheim Regular" w:cs="GT Walsheim Regular" w:eastAsia="GT Walsheim Regular" w:hAnsi="GT Walsheim Regular"/>
                <w:b w:val="false"/>
                <w:bCs w:val="false"/>
                <w:color w:val="2C3E50"/>
                <w:sz w:val="24"/>
                <w:szCs w:val="24"/>
              </w:rPr>
              <w:t xml:space="preserve">Phase 2 — Specialisation (Weeks 9–20)</w:t>
            </w:r>
          </w:p>
        </w:tc>
      </w:tr>
      <w:tr>
        <w:tc>
          <w:tcPr>
            <w:tcW w:type="dxa" w:w="2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GT Walsheim Regular" w:cs="GT Walsheim Regular" w:eastAsia="GT Walsheim Regular" w:hAnsi="GT Walsheim Regular"/>
                <w:b/>
                <w:bCs/>
                <w:color w:val="2C3E50"/>
                <w:sz w:val="24"/>
                <w:szCs w:val="24"/>
              </w:rPr>
              <w:t xml:space="preserve">Week</w:t>
            </w:r>
          </w:p>
        </w:tc>
        <w:tc>
          <w:tcPr>
            <w:tcW w:type="dxa" w:w="65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GT Walsheim Regular" w:cs="GT Walsheim Regular" w:eastAsia="GT Walsheim Regular" w:hAnsi="GT Walsheim Regular"/>
                <w:b w:val="false"/>
                <w:bCs w:val="false"/>
                <w:color w:val="2C3E50"/>
                <w:sz w:val="24"/>
                <w:szCs w:val="24"/>
              </w:rPr>
              <w:t xml:space="preserve">Week 10</w:t>
            </w:r>
          </w:p>
        </w:tc>
      </w:tr>
      <w:tr>
        <w:tc>
          <w:tcPr>
            <w:tcW w:type="dxa" w:w="28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GT Walsheim Regular" w:cs="GT Walsheim Regular" w:eastAsia="GT Walsheim Regular" w:hAnsi="GT Walsheim Regular"/>
                <w:b/>
                <w:bCs/>
                <w:color w:val="2C3E50"/>
                <w:sz w:val="24"/>
                <w:szCs w:val="24"/>
              </w:rPr>
              <w:t xml:space="preserve">Instructor</w:t>
            </w:r>
          </w:p>
        </w:tc>
        <w:tc>
          <w:tcPr>
            <w:tcW w:type="dxa" w:w="65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GT Walsheim Regular" w:cs="GT Walsheim Regular" w:eastAsia="GT Walsheim Regular" w:hAnsi="GT Walsheim Regular"/>
                <w:b w:val="false"/>
                <w:bCs w:val="false"/>
                <w:color w:val="2C3E50"/>
                <w:sz w:val="24"/>
                <w:szCs w:val="24"/>
              </w:rPr>
              <w:t xml:space="preserve">Jim &amp; Anderson</w:t>
            </w:r>
          </w:p>
        </w:tc>
      </w:tr>
      <w:tr>
        <w:tc>
          <w:tcPr>
            <w:tcW w:type="dxa" w:w="2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GT Walsheim Regular" w:cs="GT Walsheim Regular" w:eastAsia="GT Walsheim Regular" w:hAnsi="GT Walsheim Regular"/>
                <w:b/>
                <w:bCs/>
                <w:color w:val="2C3E50"/>
                <w:sz w:val="24"/>
                <w:szCs w:val="24"/>
              </w:rPr>
              <w:t xml:space="preserve">Duration</w:t>
            </w:r>
          </w:p>
        </w:tc>
        <w:tc>
          <w:tcPr>
            <w:tcW w:type="dxa" w:w="65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GT Walsheim Regular" w:cs="GT Walsheim Regular" w:eastAsia="GT Walsheim Regular" w:hAnsi="GT Walsheim Regular"/>
                <w:b w:val="false"/>
                <w:bCs w:val="false"/>
                <w:color w:val="2C3E50"/>
                <w:sz w:val="24"/>
                <w:szCs w:val="24"/>
              </w:rPr>
              <w:t xml:space="preserve">6 months | 24 weeks</w:t>
            </w:r>
          </w:p>
        </w:tc>
      </w:tr>
      <w:tr>
        <w:tc>
          <w:tcPr>
            <w:tcW w:type="dxa" w:w="28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GT Walsheim Regular" w:cs="GT Walsheim Regular" w:eastAsia="GT Walsheim Regular" w:hAnsi="GT Walsheim Regular"/>
                <w:b/>
                <w:bCs/>
                <w:color w:val="2C3E50"/>
                <w:sz w:val="24"/>
                <w:szCs w:val="24"/>
              </w:rPr>
              <w:t xml:space="preserve">Tech Stack</w:t>
            </w:r>
          </w:p>
        </w:tc>
        <w:tc>
          <w:tcPr>
            <w:tcW w:type="dxa" w:w="65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GT Walsheim Regular" w:cs="GT Walsheim Regular" w:eastAsia="GT Walsheim Regular" w:hAnsi="GT Walsheim Regular"/>
                <w:b w:val="false"/>
                <w:bCs w:val="false"/>
                <w:color w:val="2C3E50"/>
                <w:sz w:val="24"/>
                <w:szCs w:val="24"/>
              </w:rPr>
              <w:t xml:space="preserve">Java 25, Spring Boot 4, PostgreSQL, IntelliJ IDEA, Postman</w:t>
            </w:r>
          </w:p>
        </w:tc>
      </w:tr>
    </w:tbl>
    <w:p>
      <w:pPr>
        <w:spacing w:after="200"/>
      </w:pPr>
    </w:p>
    <w:p>
      <w:pPr>
        <w:spacing w:after="100"/>
        <w:jc w:val="center"/>
      </w:pPr>
      <w:r>
        <w:rPr>
          <w:rFonts w:ascii="GT Walsheim Regular" w:cs="GT Walsheim Regular" w:eastAsia="GT Walsheim Regular" w:hAnsi="GT Walsheim Regular"/>
          <w:i/>
          <w:iCs/>
          <w:color w:val="2E86C1"/>
          <w:sz w:val="22"/>
          <w:szCs w:val="22"/>
        </w:rPr>
        <w:t xml:space="preserve">Confidential — For CiT Trainees Only</w:t>
      </w:r>
    </w:p>
    <w:p>
      <w:r>
        <w:br w:type="page"/>
      </w:r>
    </w:p>
    <w:p>
      <w:pPr>
        <w:pStyle w:val="Heading1"/>
        <w:pBdr>
          <w:bottom w:val="single" w:color="2E86C1" w:sz="6" w:space="4"/>
        </w:pBdr>
        <w:spacing w:after="160" w:before="320"/>
      </w:pPr>
      <w:r>
        <w:rPr>
          <w:rFonts w:ascii="GT Walsheim Regular" w:cs="GT Walsheim Regular" w:eastAsia="GT Walsheim Regular" w:hAnsi="GT Walsheim Regular"/>
          <w:b/>
          <w:bCs/>
          <w:color w:val="1B4F72"/>
          <w:sz w:val="36"/>
          <w:szCs w:val="36"/>
        </w:rPr>
        <w:t xml:space="preserve">Opening Prayer</w:t>
      </w:r>
    </w:p>
    <w:p>
      <w:pPr>
        <w:spacing w:after="120"/>
      </w:pPr>
      <w:r>
        <w:rPr>
          <w:rFonts w:ascii="GT Walsheim Regular" w:cs="GT Walsheim Regular" w:eastAsia="GT Walsheim Regular" w:hAnsi="GT Walsheim Regular"/>
          <w:b w:val="false"/>
          <w:bCs w:val="false"/>
          <w:i w:val="false"/>
          <w:iCs w:val="false"/>
          <w:color w:val="2C3E50"/>
          <w:sz w:val="24"/>
          <w:szCs w:val="24"/>
        </w:rPr>
        <w:t xml:space="preserve">We begin, as always, by acknowledging that every gift of understanding comes from God. Please bow your heads as we invite His presence into this session.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2"/>
              <w:left w:val="single" w:color="2E86C1" w:sz="6"/>
              <w:bottom w:val="single" w:color="2E86C1" w:sz="1"/>
              <w:right w:val="single" w:color="2E86C1" w:sz="1"/>
            </w:tcBorders>
            <w:shd w:fill="EBF5FB" w:val="clear"/>
            <w:tcMar>
              <w:top w:type="dxa" w:w="120"/>
              <w:left w:type="dxa" w:w="200"/>
              <w:bottom w:type="dxa" w:w="120"/>
              <w:right w:type="dxa" w:w="200"/>
            </w:tcMar>
          </w:tcPr>
          <w:p>
            <w:pPr>
              <w:spacing w:after="80"/>
            </w:pPr>
            <w:r>
              <w:rPr>
                <w:rFonts w:ascii="GT Walsheim Regular" w:cs="GT Walsheim Regular" w:eastAsia="GT Walsheim Regular" w:hAnsi="GT Walsheim Regular"/>
                <w:b/>
                <w:bCs/>
                <w:color w:val="1B4F72"/>
                <w:sz w:val="26"/>
                <w:szCs w:val="26"/>
              </w:rPr>
              <w:t xml:space="preserve">Prayer of Dedication</w:t>
            </w:r>
          </w:p>
          <w:p>
            <w:pPr>
              <w:spacing w:after="80"/>
            </w:pPr>
            <w:r>
              <w:rPr>
                <w:rFonts w:ascii="GT Walsheim Regular" w:cs="GT Walsheim Regular" w:eastAsia="GT Walsheim Regular" w:hAnsi="GT Walsheim Regular"/>
                <w:b w:val="false"/>
                <w:bCs w:val="false"/>
                <w:i/>
                <w:iCs/>
                <w:color w:val="2C3E50"/>
                <w:sz w:val="24"/>
                <w:szCs w:val="24"/>
              </w:rPr>
              <w:t xml:space="preserve">Heavenly Father,</w:t>
            </w:r>
          </w:p>
          <w:p>
            <w:pPr>
              <w:spacing w:after="80"/>
            </w:pPr>
            <w:r>
              <w:rPr>
                <w:rFonts w:ascii="GT Walsheim Regular" w:cs="GT Walsheim Regular" w:eastAsia="GT Walsheim Regular" w:hAnsi="GT Walsheim Regular"/>
                <w:b w:val="false"/>
                <w:bCs w:val="false"/>
                <w:i/>
                <w:iCs/>
                <w:color w:val="2C3E50"/>
                <w:sz w:val="24"/>
                <w:szCs w:val="24"/>
              </w:rPr>
              <w:t xml:space="preserve">Today we learn to do our craft with excellence — not merely to make things work, but to make them clean, consistent, and a pleasure for others to use. Teach us that the details matter: the clear name, the tidy structure, the thoughtful design. Let us bring skill and care to the work of our hands, as unto You.</w:t>
            </w:r>
          </w:p>
          <w:p>
            <w:pPr>
              <w:spacing w:after="80"/>
            </w:pPr>
            <w:r>
              <w:rPr>
                <w:rFonts w:ascii="GT Walsheim Regular" w:cs="GT Walsheim Regular" w:eastAsia="GT Walsheim Regular" w:hAnsi="GT Walsheim Regular"/>
                <w:b w:val="false"/>
                <w:bCs w:val="false"/>
                <w:i/>
                <w:iCs/>
                <w:color w:val="2C3E50"/>
                <w:sz w:val="24"/>
                <w:szCs w:val="24"/>
              </w:rPr>
              <w:t xml:space="preserve">As Proverbs 22:29 observes, "Do you see a man who excels in his work? He will stand before kings." Lord, grow in us that spirit of excellence, and let the skill You give us open doors and serve many.</w:t>
            </w:r>
          </w:p>
          <w:p>
            <w:pPr>
              <w:spacing w:after="80"/>
            </w:pPr>
            <w:r>
              <w:rPr>
                <w:rFonts w:ascii="GT Walsheim Regular" w:cs="GT Walsheim Regular" w:eastAsia="GT Walsheim Regular" w:hAnsi="GT Walsheim Regular"/>
                <w:b w:val="false"/>
                <w:bCs w:val="false"/>
                <w:i/>
                <w:iCs/>
                <w:color w:val="2C3E50"/>
                <w:sz w:val="24"/>
                <w:szCs w:val="24"/>
              </w:rPr>
              <w:t xml:space="preserve">May we be diligent students who do not just copy but truly understand. May we encourage one another when we struggle. And may everything we build be offered as service to others.</w:t>
            </w:r>
          </w:p>
          <w:p>
            <w:pPr>
              <w:spacing w:after="40"/>
            </w:pPr>
            <w:r>
              <w:rPr>
                <w:rFonts w:ascii="GT Walsheim Regular" w:cs="GT Walsheim Regular" w:eastAsia="GT Walsheim Regular" w:hAnsi="GT Walsheim Regular"/>
                <w:b w:val="false"/>
                <w:bCs w:val="false"/>
                <w:i/>
                <w:iCs/>
                <w:color w:val="2C3E50"/>
                <w:sz w:val="24"/>
                <w:szCs w:val="24"/>
              </w:rPr>
              <w:t xml:space="preserve">In Jesus' name we pray, </w:t>
            </w:r>
          </w:p>
          <w:p>
            <w:pPr>
              <w:spacing w:after="80"/>
            </w:pPr>
            <w:r>
              <w:rPr>
                <w:rFonts w:ascii="GT Walsheim Regular" w:cs="GT Walsheim Regular" w:eastAsia="GT Walsheim Regular" w:hAnsi="GT Walsheim Regular"/>
                <w:b/>
                <w:bCs/>
                <w:i/>
                <w:iCs/>
                <w:color w:val="2C3E50"/>
                <w:sz w:val="24"/>
                <w:szCs w:val="24"/>
              </w:rPr>
              <w:t xml:space="preserve">Amen.</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6914" w:sz="2"/>
              <w:left w:val="single" w:color="8B6914" w:sz="6"/>
              <w:bottom w:val="single" w:color="8B6914" w:sz="1"/>
              <w:right w:val="single" w:color="8B6914" w:sz="1"/>
            </w:tcBorders>
            <w:shd w:fill="FDF8E8" w:val="clear"/>
            <w:tcMar>
              <w:top w:type="dxa" w:w="120"/>
              <w:left w:type="dxa" w:w="200"/>
              <w:bottom w:type="dxa" w:w="120"/>
              <w:right w:type="dxa" w:w="200"/>
            </w:tcMar>
          </w:tcPr>
          <w:p>
            <w:pPr>
              <w:spacing w:after="80"/>
            </w:pPr>
            <w:r>
              <w:rPr>
                <w:rFonts w:ascii="GT Walsheim Regular" w:cs="GT Walsheim Regular" w:eastAsia="GT Walsheim Regular" w:hAnsi="GT Walsheim Regular"/>
                <w:b/>
                <w:bCs/>
                <w:color w:val="8B6914"/>
                <w:sz w:val="26"/>
                <w:szCs w:val="26"/>
              </w:rPr>
              <w:t xml:space="preserve">Scripture for the Week</w:t>
            </w:r>
          </w:p>
          <w:p>
            <w:pPr>
              <w:spacing w:after="80"/>
            </w:pPr>
            <w:r>
              <w:rPr>
                <w:rFonts w:ascii="GT Walsheim Regular" w:cs="GT Walsheim Regular" w:eastAsia="GT Walsheim Regular" w:hAnsi="GT Walsheim Regular"/>
                <w:b w:val="false"/>
                <w:bCs w:val="false"/>
                <w:i/>
                <w:iCs/>
                <w:color w:val="2C3E50"/>
                <w:sz w:val="24"/>
                <w:szCs w:val="24"/>
              </w:rPr>
              <w:t xml:space="preserve">"Do you see a man who excels in his work? He will stand before kings; he will not stand before unknown men."</w:t>
            </w:r>
          </w:p>
          <w:p>
            <w:pPr>
              <w:spacing w:after="40"/>
            </w:pPr>
            <w:r>
              <w:rPr>
                <w:rFonts w:ascii="GT Walsheim Regular" w:cs="GT Walsheim Regular" w:eastAsia="GT Walsheim Regular" w:hAnsi="GT Walsheim Regular"/>
                <w:b/>
                <w:bCs/>
                <w:i w:val="false"/>
                <w:iCs w:val="false"/>
                <w:color w:val="2C3E50"/>
                <w:sz w:val="24"/>
                <w:szCs w:val="24"/>
              </w:rPr>
              <w:t xml:space="preserve">— Proverbs 22:29 (NKJV)</w:t>
            </w:r>
          </w:p>
        </w:tc>
      </w:tr>
    </w:tbl>
    <w:p>
      <w:r>
        <w:br w:type="page"/>
      </w:r>
    </w:p>
    <w:p>
      <w:pPr>
        <w:pStyle w:val="Heading1"/>
        <w:pBdr>
          <w:bottom w:val="single" w:color="2E86C1" w:sz="6" w:space="4"/>
        </w:pBdr>
        <w:spacing w:after="160" w:before="320"/>
      </w:pPr>
      <w:r>
        <w:rPr>
          <w:rFonts w:ascii="GT Walsheim Regular" w:cs="GT Walsheim Regular" w:eastAsia="GT Walsheim Regular" w:hAnsi="GT Walsheim Regular"/>
          <w:b/>
          <w:bCs/>
          <w:color w:val="1B4F72"/>
          <w:sz w:val="36"/>
          <w:szCs w:val="36"/>
        </w:rPr>
        <w:t xml:space="preserve">Table of Contents</w:t>
      </w:r>
    </w:p>
    <w:p>
      <w:pPr>
        <w:spacing w:after="80"/>
      </w:pPr>
      <w:r>
        <w:rPr>
          <w:rFonts w:ascii="GT Walsheim Regular" w:cs="GT Walsheim Regular" w:eastAsia="GT Walsheim Regular" w:hAnsi="GT Walsheim Regular"/>
          <w:b w:val="false"/>
          <w:bCs w:val="false"/>
          <w:i w:val="false"/>
          <w:iCs w:val="false"/>
          <w:color w:val="2C3E50"/>
          <w:sz w:val="24"/>
          <w:szCs w:val="24"/>
        </w:rPr>
        <w:t xml:space="preserve">1. Welcome to Week 10</w:t>
      </w:r>
    </w:p>
    <w:p>
      <w:pPr>
        <w:spacing w:after="80"/>
      </w:pPr>
      <w:r>
        <w:rPr>
          <w:rFonts w:ascii="GT Walsheim Regular" w:cs="GT Walsheim Regular" w:eastAsia="GT Walsheim Regular" w:hAnsi="GT Walsheim Regular"/>
          <w:b w:val="false"/>
          <w:bCs w:val="false"/>
          <w:i w:val="false"/>
          <w:iCs w:val="false"/>
          <w:color w:val="2C3E50"/>
          <w:sz w:val="24"/>
          <w:szCs w:val="24"/>
        </w:rPr>
        <w:t xml:space="preserve">2. The Request Journey Through Spring MVC</w:t>
      </w:r>
    </w:p>
    <w:p>
      <w:pPr>
        <w:spacing w:after="80"/>
      </w:pPr>
      <w:r>
        <w:rPr>
          <w:rFonts w:ascii="GT Walsheim Regular" w:cs="GT Walsheim Regular" w:eastAsia="GT Walsheim Regular" w:hAnsi="GT Walsheim Regular"/>
          <w:b w:val="false"/>
          <w:bCs w:val="false"/>
          <w:i w:val="false"/>
          <w:iCs w:val="false"/>
          <w:color w:val="2C3E50"/>
          <w:sz w:val="24"/>
          <w:szCs w:val="24"/>
        </w:rPr>
        <w:t xml:space="preserve">3. Request Mapping in Depth</w:t>
      </w:r>
    </w:p>
    <w:p>
      <w:pPr>
        <w:spacing w:after="80"/>
      </w:pPr>
      <w:r>
        <w:rPr>
          <w:rFonts w:ascii="GT Walsheim Regular" w:cs="GT Walsheim Regular" w:eastAsia="GT Walsheim Regular" w:hAnsi="GT Walsheim Regular"/>
          <w:b w:val="false"/>
          <w:bCs w:val="false"/>
          <w:i w:val="false"/>
          <w:iCs w:val="false"/>
          <w:color w:val="2C3E50"/>
          <w:sz w:val="24"/>
          <w:szCs w:val="24"/>
        </w:rPr>
        <w:t xml:space="preserve">4. DTOs — Separating the API Shape from Your Entities</w:t>
      </w:r>
    </w:p>
    <w:p>
      <w:pPr>
        <w:spacing w:after="80"/>
      </w:pPr>
      <w:r>
        <w:rPr>
          <w:rFonts w:ascii="GT Walsheim Regular" w:cs="GT Walsheim Regular" w:eastAsia="GT Walsheim Regular" w:hAnsi="GT Walsheim Regular"/>
          <w:b w:val="false"/>
          <w:bCs w:val="false"/>
          <w:i w:val="false"/>
          <w:iCs w:val="false"/>
          <w:color w:val="2C3E50"/>
          <w:sz w:val="24"/>
          <w:szCs w:val="24"/>
        </w:rPr>
        <w:t xml:space="preserve">5. Shaping Responses with ResponseEntity &amp; Status Codes</w:t>
      </w:r>
    </w:p>
    <w:p>
      <w:pPr>
        <w:spacing w:after="80"/>
      </w:pPr>
      <w:r>
        <w:rPr>
          <w:rFonts w:ascii="GT Walsheim Regular" w:cs="GT Walsheim Regular" w:eastAsia="GT Walsheim Regular" w:hAnsi="GT Walsheim Regular"/>
          <w:b w:val="false"/>
          <w:bCs w:val="false"/>
          <w:i w:val="false"/>
          <w:iCs w:val="false"/>
          <w:color w:val="2C3E50"/>
          <w:sz w:val="24"/>
          <w:szCs w:val="24"/>
        </w:rPr>
        <w:t xml:space="preserve">6. A Consistent API Response Envelope</w:t>
      </w:r>
    </w:p>
    <w:p>
      <w:pPr>
        <w:spacing w:after="80"/>
      </w:pPr>
      <w:r>
        <w:rPr>
          <w:rFonts w:ascii="GT Walsheim Regular" w:cs="GT Walsheim Regular" w:eastAsia="GT Walsheim Regular" w:hAnsi="GT Walsheim Regular"/>
          <w:b w:val="false"/>
          <w:bCs w:val="false"/>
          <w:i w:val="false"/>
          <w:iCs w:val="false"/>
          <w:color w:val="2C3E50"/>
          <w:sz w:val="24"/>
          <w:szCs w:val="24"/>
        </w:rPr>
        <w:t xml:space="preserve">7. URL Design — Versioning, Resources &amp; JSON Naming</w:t>
      </w:r>
    </w:p>
    <w:p>
      <w:pPr>
        <w:spacing w:after="80"/>
      </w:pPr>
      <w:r>
        <w:rPr>
          <w:rFonts w:ascii="GT Walsheim Regular" w:cs="GT Walsheim Regular" w:eastAsia="GT Walsheim Regular" w:hAnsi="GT Walsheim Regular"/>
          <w:b w:val="false"/>
          <w:bCs w:val="false"/>
          <w:i w:val="false"/>
          <w:iCs w:val="false"/>
          <w:color w:val="2C3E50"/>
          <w:sz w:val="24"/>
          <w:szCs w:val="24"/>
        </w:rPr>
        <w:t xml:space="preserve">8. Putting It Together — A Professional Students Endpoint</w:t>
      </w:r>
    </w:p>
    <w:p>
      <w:pPr>
        <w:spacing w:after="80"/>
      </w:pPr>
      <w:r>
        <w:rPr>
          <w:rFonts w:ascii="GT Walsheim Regular" w:cs="GT Walsheim Regular" w:eastAsia="GT Walsheim Regular" w:hAnsi="GT Walsheim Regular"/>
          <w:b w:val="false"/>
          <w:bCs w:val="false"/>
          <w:i w:val="false"/>
          <w:iCs w:val="false"/>
          <w:color w:val="2C3E50"/>
          <w:sz w:val="24"/>
          <w:szCs w:val="24"/>
        </w:rPr>
        <w:t xml:space="preserve">9. Key Takeaways, Homework &amp; Exercises</w:t>
      </w:r>
    </w:p>
    <w:p>
      <w:r>
        <w:br w:type="page"/>
      </w:r>
    </w:p>
    <w:p>
      <w:pPr>
        <w:pStyle w:val="Heading1"/>
        <w:pBdr>
          <w:bottom w:val="single" w:color="2E86C1" w:sz="6" w:space="4"/>
        </w:pBdr>
        <w:spacing w:after="160" w:before="320"/>
      </w:pPr>
      <w:r>
        <w:rPr>
          <w:rFonts w:ascii="GT Walsheim Regular" w:cs="GT Walsheim Regular" w:eastAsia="GT Walsheim Regular" w:hAnsi="GT Walsheim Regular"/>
          <w:b/>
          <w:bCs/>
          <w:color w:val="1B4F72"/>
          <w:sz w:val="36"/>
          <w:szCs w:val="36"/>
        </w:rPr>
        <w:t xml:space="preserve">1. Welcome to Week 10</w:t>
      </w:r>
    </w:p>
    <w:p>
      <w:pPr>
        <w:spacing w:after="120"/>
      </w:pPr>
      <w:r>
        <w:rPr>
          <w:rFonts w:ascii="GT Walsheim Regular" w:cs="GT Walsheim Regular" w:eastAsia="GT Walsheim Regular" w:hAnsi="GT Walsheim Regular"/>
          <w:b w:val="false"/>
          <w:bCs w:val="false"/>
          <w:i w:val="false"/>
          <w:iCs w:val="false"/>
          <w:color w:val="2C3E50"/>
          <w:sz w:val="24"/>
          <w:szCs w:val="24"/>
        </w:rPr>
        <w:t xml:space="preserve">Last week you learned how Spring assembles your application through the IoC container and dependency injection. This week we return to the web layer — the controllers you first wrote in Week 7 — and rebuild them to a professional standard.</w:t>
      </w:r>
    </w:p>
    <w:p>
      <w:pPr>
        <w:spacing w:after="120"/>
      </w:pPr>
      <w:r>
        <w:rPr>
          <w:rFonts w:ascii="GT Walsheim Regular" w:cs="GT Walsheim Regular" w:eastAsia="GT Walsheim Regular" w:hAnsi="GT Walsheim Regular"/>
          <w:b w:val="false"/>
          <w:bCs w:val="false"/>
          <w:i w:val="false"/>
          <w:iCs w:val="false"/>
          <w:color w:val="2C3E50"/>
          <w:sz w:val="24"/>
          <w:szCs w:val="24"/>
        </w:rPr>
        <w:t xml:space="preserve">In Week 7 you made endpoints that simply returned raw objects. That is fine to learn on, but real API teams are far more deliberate about the shape of every request and every response. A well-designed API is predictable: every client knows exactly what to send, what will come back, and what each status code means — without asking.</w:t>
      </w:r>
    </w:p>
    <w:p>
      <w:pPr>
        <w:spacing w:after="120"/>
      </w:pPr>
      <w:r>
        <w:rPr>
          <w:rFonts w:ascii="GT Walsheim Regular" w:cs="GT Walsheim Regular" w:eastAsia="GT Walsheim Regular" w:hAnsi="GT Walsheim Regular"/>
          <w:b w:val="false"/>
          <w:bCs w:val="false"/>
          <w:i w:val="false"/>
          <w:iCs w:val="false"/>
          <w:color w:val="2C3E50"/>
          <w:sz w:val="24"/>
          <w:szCs w:val="24"/>
        </w:rPr>
        <w:t xml:space="preserve">We will adopt the conventions used on the XENO platform this programme prepares you for: dedicated DTOs, precise status codes, and a single consistent response envelope wrapping every reply. These are the standards that make an API a pleasure for a frontend engineer to consume.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2"/>
              <w:left w:val="single" w:color="2E86C1" w:sz="6"/>
              <w:bottom w:val="single" w:color="2E86C1" w:sz="1"/>
              <w:right w:val="single" w:color="2E86C1" w:sz="1"/>
            </w:tcBorders>
            <w:shd w:fill="EBF5FB" w:val="clear"/>
            <w:tcMar>
              <w:top w:type="dxa" w:w="120"/>
              <w:left w:type="dxa" w:w="200"/>
              <w:bottom w:type="dxa" w:w="120"/>
              <w:right w:type="dxa" w:w="200"/>
            </w:tcMar>
          </w:tcPr>
          <w:p>
            <w:pPr>
              <w:spacing w:after="80"/>
            </w:pPr>
            <w:r>
              <w:rPr>
                <w:rFonts w:ascii="GT Walsheim Regular" w:cs="GT Walsheim Regular" w:eastAsia="GT Walsheim Regular" w:hAnsi="GT Walsheim Regular"/>
                <w:b/>
                <w:bCs/>
                <w:color w:val="1B4F72"/>
                <w:sz w:val="26"/>
                <w:szCs w:val="26"/>
              </w:rPr>
              <w:t xml:space="preserve">What to Expect in Week 10</w:t>
            </w:r>
          </w:p>
          <w:p>
            <w:pPr>
              <w:spacing w:after="80"/>
            </w:pPr>
            <w:r>
              <w:rPr>
                <w:rFonts w:ascii="GT Walsheim Regular" w:cs="GT Walsheim Regular" w:eastAsia="GT Walsheim Regular" w:hAnsi="GT Walsheim Regular"/>
                <w:b w:val="false"/>
                <w:bCs w:val="false"/>
                <w:i w:val="false"/>
                <w:iCs w:val="false"/>
                <w:color w:val="2C3E50"/>
                <w:sz w:val="24"/>
                <w:szCs w:val="24"/>
              </w:rPr>
              <w:t xml:space="preserve">By the end of this session, you will be able to:</w:t>
            </w:r>
          </w:p>
          <w:p>
            <w:pPr>
              <w:pStyle w:val="ListParagraph"/>
              <w:numPr>
                <w:ilvl w:val="0"/>
                <w:numId w:val="2"/>
              </w:numPr>
              <w:spacing w:after="80"/>
            </w:pPr>
            <w:r>
              <w:rPr>
                <w:rFonts w:ascii="GT Walsheim Regular" w:cs="GT Walsheim Regular" w:eastAsia="GT Walsheim Regular" w:hAnsi="GT Walsheim Regular"/>
                <w:b w:val="false"/>
                <w:bCs w:val="false"/>
                <w:i w:val="false"/>
                <w:iCs w:val="false"/>
                <w:color w:val="2C3E50"/>
                <w:sz w:val="24"/>
                <w:szCs w:val="24"/>
              </w:rPr>
              <w:t xml:space="preserve">Describe how a request travels through Spring MVC to your controller and back</w:t>
            </w:r>
          </w:p>
          <w:p>
            <w:pPr>
              <w:pStyle w:val="ListParagraph"/>
              <w:numPr>
                <w:ilvl w:val="0"/>
                <w:numId w:val="2"/>
              </w:numPr>
              <w:spacing w:after="80"/>
            </w:pPr>
            <w:r>
              <w:rPr>
                <w:rFonts w:ascii="GT Walsheim Regular" w:cs="GT Walsheim Regular" w:eastAsia="GT Walsheim Regular" w:hAnsi="GT Walsheim Regular"/>
                <w:b w:val="false"/>
                <w:bCs w:val="false"/>
                <w:i w:val="false"/>
                <w:iCs w:val="false"/>
                <w:color w:val="2C3E50"/>
                <w:sz w:val="24"/>
                <w:szCs w:val="24"/>
              </w:rPr>
              <w:t xml:space="preserve">Map requests precisely with </w:t>
            </w:r>
            <w:r>
              <w:rPr>
                <w:rFonts w:ascii="GT Walsheim Regular" w:cs="GT Walsheim Regular" w:eastAsia="GT Walsheim Regular" w:hAnsi="GT Walsheim Regular"/>
                <w:b w:val="false"/>
                <w:bCs w:val="false"/>
                <w:i w:val="false"/>
                <w:iCs w:val="false"/>
                <w:color w:val="2C3E50"/>
                <w:sz w:val="22"/>
                <w:szCs w:val="22"/>
              </w:rPr>
              <w:t xml:space="preserve">@PathVariable</w:t>
            </w:r>
            <w:r>
              <w:rPr>
                <w:rFonts w:ascii="GT Walsheim Regular" w:cs="GT Walsheim Regular" w:eastAsia="GT Walsheim Regular" w:hAnsi="GT Walsheim Regular"/>
                <w:b w:val="false"/>
                <w:bCs w:val="false"/>
                <w:i w:val="false"/>
                <w:iCs w:val="false"/>
                <w:color w:val="2C3E50"/>
                <w:sz w:val="24"/>
                <w:szCs w:val="24"/>
              </w:rPr>
              <w:t xml:space="preserve">, </w:t>
            </w:r>
            <w:r>
              <w:rPr>
                <w:rFonts w:ascii="GT Walsheim Regular" w:cs="GT Walsheim Regular" w:eastAsia="GT Walsheim Regular" w:hAnsi="GT Walsheim Regular"/>
                <w:b w:val="false"/>
                <w:bCs w:val="false"/>
                <w:i w:val="false"/>
                <w:iCs w:val="false"/>
                <w:color w:val="2C3E50"/>
                <w:sz w:val="22"/>
                <w:szCs w:val="22"/>
              </w:rPr>
              <w:t xml:space="preserve">@RequestParam</w:t>
            </w:r>
            <w:r>
              <w:rPr>
                <w:rFonts w:ascii="GT Walsheim Regular" w:cs="GT Walsheim Regular" w:eastAsia="GT Walsheim Regular" w:hAnsi="GT Walsheim Regular"/>
                <w:b w:val="false"/>
                <w:bCs w:val="false"/>
                <w:i w:val="false"/>
                <w:iCs w:val="false"/>
                <w:color w:val="2C3E50"/>
                <w:sz w:val="24"/>
                <w:szCs w:val="24"/>
              </w:rPr>
              <w:t xml:space="preserve">, and </w:t>
            </w:r>
            <w:r>
              <w:rPr>
                <w:rFonts w:ascii="GT Walsheim Regular" w:cs="GT Walsheim Regular" w:eastAsia="GT Walsheim Regular" w:hAnsi="GT Walsheim Regular"/>
                <w:b w:val="false"/>
                <w:bCs w:val="false"/>
                <w:i w:val="false"/>
                <w:iCs w:val="false"/>
                <w:color w:val="2C3E50"/>
                <w:sz w:val="22"/>
                <w:szCs w:val="22"/>
              </w:rPr>
              <w:t xml:space="preserve">@RequestBody</w:t>
            </w:r>
          </w:p>
          <w:p>
            <w:pPr>
              <w:pStyle w:val="ListParagraph"/>
              <w:numPr>
                <w:ilvl w:val="0"/>
                <w:numId w:val="2"/>
              </w:numPr>
              <w:spacing w:after="80"/>
            </w:pPr>
            <w:r>
              <w:rPr>
                <w:rFonts w:ascii="GT Walsheim Regular" w:cs="GT Walsheim Regular" w:eastAsia="GT Walsheim Regular" w:hAnsi="GT Walsheim Regular"/>
                <w:b w:val="false"/>
                <w:bCs w:val="false"/>
                <w:i w:val="false"/>
                <w:iCs w:val="false"/>
                <w:color w:val="2C3E50"/>
                <w:sz w:val="24"/>
                <w:szCs w:val="24"/>
              </w:rPr>
              <w:t xml:space="preserve">Use request and response DTOs so your API never exposes your entities</w:t>
            </w:r>
          </w:p>
          <w:p>
            <w:pPr>
              <w:pStyle w:val="ListParagraph"/>
              <w:numPr>
                <w:ilvl w:val="0"/>
                <w:numId w:val="2"/>
              </w:numPr>
              <w:spacing w:after="80"/>
            </w:pPr>
            <w:r>
              <w:rPr>
                <w:rFonts w:ascii="GT Walsheim Regular" w:cs="GT Walsheim Regular" w:eastAsia="GT Walsheim Regular" w:hAnsi="GT Walsheim Regular"/>
                <w:b w:val="false"/>
                <w:bCs w:val="false"/>
                <w:i w:val="false"/>
                <w:iCs w:val="false"/>
                <w:color w:val="2C3E50"/>
                <w:sz w:val="24"/>
                <w:szCs w:val="24"/>
              </w:rPr>
              <w:t xml:space="preserve">Control status codes and headers with </w:t>
            </w:r>
            <w:r>
              <w:rPr>
                <w:rFonts w:ascii="GT Walsheim Regular" w:cs="GT Walsheim Regular" w:eastAsia="GT Walsheim Regular" w:hAnsi="GT Walsheim Regular"/>
                <w:b w:val="false"/>
                <w:bCs w:val="false"/>
                <w:i w:val="false"/>
                <w:iCs w:val="false"/>
                <w:color w:val="2C3E50"/>
                <w:sz w:val="22"/>
                <w:szCs w:val="22"/>
              </w:rPr>
              <w:t xml:space="preserve">ResponseEntity</w:t>
            </w:r>
            <w:r>
              <w:rPr>
                <w:rFonts w:ascii="GT Walsheim Regular" w:cs="GT Walsheim Regular" w:eastAsia="GT Walsheim Regular" w:hAnsi="GT Walsheim Regular"/>
                <w:b w:val="false"/>
                <w:bCs w:val="false"/>
                <w:i w:val="false"/>
                <w:iCs w:val="false"/>
                <w:color w:val="2C3E50"/>
                <w:sz w:val="24"/>
                <w:szCs w:val="24"/>
              </w:rPr>
              <w:t xml:space="preserve"> (200, 201, 204, 400, 404)</w:t>
            </w:r>
          </w:p>
          <w:p>
            <w:pPr>
              <w:pStyle w:val="ListParagraph"/>
              <w:numPr>
                <w:ilvl w:val="0"/>
                <w:numId w:val="2"/>
              </w:numPr>
              <w:spacing w:after="80"/>
            </w:pPr>
            <w:r>
              <w:rPr>
                <w:rFonts w:ascii="GT Walsheim Regular" w:cs="GT Walsheim Regular" w:eastAsia="GT Walsheim Regular" w:hAnsi="GT Walsheim Regular"/>
                <w:b w:val="false"/>
                <w:bCs w:val="false"/>
                <w:i w:val="false"/>
                <w:iCs w:val="false"/>
                <w:color w:val="2C3E50"/>
                <w:sz w:val="24"/>
                <w:szCs w:val="24"/>
              </w:rPr>
              <w:t xml:space="preserve">Wrap every response in a consistent envelope of status, message, and data</w:t>
            </w:r>
          </w:p>
          <w:p>
            <w:pPr>
              <w:pStyle w:val="ListParagraph"/>
              <w:numPr>
                <w:ilvl w:val="0"/>
                <w:numId w:val="2"/>
              </w:numPr>
              <w:spacing w:after="80"/>
            </w:pPr>
            <w:r>
              <w:rPr>
                <w:rFonts w:ascii="GT Walsheim Regular" w:cs="GT Walsheim Regular" w:eastAsia="GT Walsheim Regular" w:hAnsi="GT Walsheim Regular"/>
                <w:b w:val="false"/>
                <w:bCs w:val="false"/>
                <w:i w:val="false"/>
                <w:iCs w:val="false"/>
                <w:color w:val="2C3E50"/>
                <w:sz w:val="24"/>
                <w:szCs w:val="24"/>
              </w:rPr>
              <w:t xml:space="preserve">Return paginated collections with clear pagination metadata</w:t>
            </w:r>
          </w:p>
          <w:p>
            <w:pPr>
              <w:pStyle w:val="ListParagraph"/>
              <w:numPr>
                <w:ilvl w:val="0"/>
                <w:numId w:val="2"/>
              </w:numPr>
              <w:spacing w:after="80"/>
            </w:pPr>
            <w:r>
              <w:rPr>
                <w:rFonts w:ascii="GT Walsheim Regular" w:cs="GT Walsheim Regular" w:eastAsia="GT Walsheim Regular" w:hAnsi="GT Walsheim Regular"/>
                <w:b w:val="false"/>
                <w:bCs w:val="false"/>
                <w:i w:val="false"/>
                <w:iCs w:val="false"/>
                <w:color w:val="2C3E50"/>
                <w:sz w:val="24"/>
                <w:szCs w:val="24"/>
              </w:rPr>
              <w:t xml:space="preserve">Apply professional URL and JSON naming conventions</w:t>
            </w:r>
          </w:p>
        </w:tc>
      </w:tr>
    </w:tbl>
    <w:p>
      <w:r>
        <w:br w:type="page"/>
      </w:r>
    </w:p>
    <w:p>
      <w:pPr>
        <w:pStyle w:val="Heading1"/>
        <w:pBdr>
          <w:bottom w:val="single" w:color="2E86C1" w:sz="6" w:space="4"/>
        </w:pBdr>
        <w:spacing w:after="160" w:before="320"/>
      </w:pPr>
      <w:r>
        <w:rPr>
          <w:rFonts w:ascii="GT Walsheim Regular" w:cs="GT Walsheim Regular" w:eastAsia="GT Walsheim Regular" w:hAnsi="GT Walsheim Regular"/>
          <w:b/>
          <w:bCs/>
          <w:color w:val="1B4F72"/>
          <w:sz w:val="36"/>
          <w:szCs w:val="36"/>
        </w:rPr>
        <w:t xml:space="preserve">2. The Request Journey Through Spring MVC</w:t>
      </w:r>
    </w:p>
    <w:p>
      <w:pPr>
        <w:spacing w:after="120"/>
      </w:pPr>
      <w:r>
        <w:rPr>
          <w:rFonts w:ascii="GT Walsheim Regular" w:cs="GT Walsheim Regular" w:eastAsia="GT Walsheim Regular" w:hAnsi="GT Walsheim Regular"/>
          <w:b w:val="false"/>
          <w:bCs w:val="false"/>
          <w:i w:val="false"/>
          <w:iCs w:val="false"/>
          <w:color w:val="2C3E50"/>
          <w:sz w:val="24"/>
          <w:szCs w:val="24"/>
        </w:rPr>
        <w:t xml:space="preserve">Spring MVC is the part of Spring that handles web requests. Before we shape requests and responses, let us trace exactly what happens when one arrives, so nothing feels like magic.</w:t>
      </w:r>
    </w:p>
    <w:p>
      <w:pPr>
        <w:spacing w:after="80"/>
      </w:pPr>
    </w:p>
    <w:p>
      <w:pPr>
        <w:pStyle w:val="Heading2"/>
        <w:spacing w:after="120" w:before="200"/>
      </w:pPr>
      <w:r>
        <w:rPr>
          <w:rFonts w:ascii="GT Walsheim Regular" w:cs="GT Walsheim Regular" w:eastAsia="GT Walsheim Regular" w:hAnsi="GT Walsheim Regular"/>
          <w:b/>
          <w:bCs/>
          <w:color w:val="2E86C1"/>
          <w:sz w:val="30"/>
          <w:szCs w:val="30"/>
        </w:rPr>
        <w:t xml:space="preserve">2.1 The Front Controller</w:t>
      </w:r>
    </w:p>
    <w:p>
      <w:pPr>
        <w:spacing w:after="120"/>
      </w:pPr>
      <w:r>
        <w:rPr>
          <w:rFonts w:ascii="GT Walsheim Regular" w:cs="GT Walsheim Regular" w:eastAsia="GT Walsheim Regular" w:hAnsi="GT Walsheim Regular"/>
          <w:b w:val="false"/>
          <w:bCs w:val="false"/>
          <w:i w:val="false"/>
          <w:iCs w:val="false"/>
          <w:color w:val="2C3E50"/>
          <w:sz w:val="24"/>
          <w:szCs w:val="24"/>
        </w:rPr>
        <w:t xml:space="preserve">Every request to your application first hits a single, built-in gatekeeper called the DispatcherServlet. You never write it — Spring Boot provides it — but it runs the whole show. It looks at the URL and HTTP method, finds the controller method mapped to them, and routes the request there.</w:t>
      </w:r>
    </w:p>
    <w:p>
      <w:pPr>
        <w:spacing w:after="60"/>
      </w:pPr>
    </w:p>
    <w:p>
      <w:pPr>
        <w:shd w:fill="F4F6F7" w:val="clear"/>
        <w:spacing w:after="40"/>
        <w:ind w:left="360"/>
      </w:pPr>
      <w:r>
        <w:rPr>
          <w:rFonts w:ascii="GT Walsheim Regular" w:cs="GT Walsheim Regular" w:eastAsia="GT Walsheim Regular" w:hAnsi="GT Walsheim Regular"/>
          <w:color w:val="2C3E50"/>
          <w:sz w:val="22"/>
          <w:szCs w:val="22"/>
        </w:rPr>
        <w:t xml:space="preserve">HTTP request  (GET /api/v1/students)</w:t>
      </w:r>
    </w:p>
    <w:p>
      <w:pPr>
        <w:shd w:fill="F4F6F7" w:val="clear"/>
        <w:spacing w:after="40"/>
        <w:ind w:left="360"/>
      </w:pPr>
      <w:r>
        <w:rPr>
          <w:rFonts w:ascii="GT Walsheim Regular" w:cs="GT Walsheim Regular" w:eastAsia="GT Walsheim Regular" w:hAnsi="GT Walsheim Regular"/>
          <w:color w:val="2C3E50"/>
          <w:sz w:val="22"/>
          <w:szCs w:val="22"/>
        </w:rPr>
        <w:t xml:space="preserve">   │</w:t>
      </w:r>
    </w:p>
    <w:p>
      <w:pPr>
        <w:shd w:fill="F4F6F7" w:val="clear"/>
        <w:spacing w:after="40"/>
        <w:ind w:left="360"/>
      </w:pPr>
      <w:r>
        <w:rPr>
          <w:rFonts w:ascii="GT Walsheim Regular" w:cs="GT Walsheim Regular" w:eastAsia="GT Walsheim Regular" w:hAnsi="GT Walsheim Regular"/>
          <w:color w:val="2C3E50"/>
          <w:sz w:val="22"/>
          <w:szCs w:val="22"/>
        </w:rPr>
        <w:t xml:space="preserve">   ▼</w:t>
      </w:r>
    </w:p>
    <w:p>
      <w:pPr>
        <w:shd w:fill="F4F6F7" w:val="clear"/>
        <w:spacing w:after="40"/>
        <w:ind w:left="360"/>
      </w:pPr>
      <w:r>
        <w:rPr>
          <w:rFonts w:ascii="GT Walsheim Regular" w:cs="GT Walsheim Regular" w:eastAsia="GT Walsheim Regular" w:hAnsi="GT Walsheim Regular"/>
          <w:color w:val="2C3E50"/>
          <w:sz w:val="22"/>
          <w:szCs w:val="22"/>
        </w:rPr>
        <w:t xml:space="preserve">DispatcherServlet   → finds the matching controller method</w:t>
      </w:r>
    </w:p>
    <w:p>
      <w:pPr>
        <w:shd w:fill="F4F6F7" w:val="clear"/>
        <w:spacing w:after="40"/>
        <w:ind w:left="360"/>
      </w:pPr>
      <w:r>
        <w:rPr>
          <w:rFonts w:ascii="GT Walsheim Regular" w:cs="GT Walsheim Regular" w:eastAsia="GT Walsheim Regular" w:hAnsi="GT Walsheim Regular"/>
          <w:color w:val="2C3E50"/>
          <w:sz w:val="22"/>
          <w:szCs w:val="22"/>
        </w:rPr>
        <w:t xml:space="preserve">   │</w:t>
      </w:r>
    </w:p>
    <w:p>
      <w:pPr>
        <w:shd w:fill="F4F6F7" w:val="clear"/>
        <w:spacing w:after="40"/>
        <w:ind w:left="360"/>
      </w:pPr>
      <w:r>
        <w:rPr>
          <w:rFonts w:ascii="GT Walsheim Regular" w:cs="GT Walsheim Regular" w:eastAsia="GT Walsheim Regular" w:hAnsi="GT Walsheim Regular"/>
          <w:color w:val="2C3E50"/>
          <w:sz w:val="22"/>
          <w:szCs w:val="22"/>
        </w:rPr>
        <w:t xml:space="preserve">   ▼</w:t>
      </w:r>
    </w:p>
    <w:p>
      <w:pPr>
        <w:shd w:fill="F4F6F7" w:val="clear"/>
        <w:spacing w:after="40"/>
        <w:ind w:left="360"/>
      </w:pPr>
      <w:r>
        <w:rPr>
          <w:rFonts w:ascii="GT Walsheim Regular" w:cs="GT Walsheim Regular" w:eastAsia="GT Walsheim Regular" w:hAnsi="GT Walsheim Regular"/>
          <w:color w:val="2C3E50"/>
          <w:sz w:val="22"/>
          <w:szCs w:val="22"/>
        </w:rPr>
        <w:t xml:space="preserve">Controller method   → converts JSON in, delegates to a service</w:t>
      </w:r>
    </w:p>
    <w:p>
      <w:pPr>
        <w:shd w:fill="F4F6F7" w:val="clear"/>
        <w:spacing w:after="40"/>
        <w:ind w:left="360"/>
      </w:pPr>
      <w:r>
        <w:rPr>
          <w:rFonts w:ascii="GT Walsheim Regular" w:cs="GT Walsheim Regular" w:eastAsia="GT Walsheim Regular" w:hAnsi="GT Walsheim Regular"/>
          <w:color w:val="2C3E50"/>
          <w:sz w:val="22"/>
          <w:szCs w:val="22"/>
        </w:rPr>
        <w:t xml:space="preserve">   │</w:t>
      </w:r>
    </w:p>
    <w:p>
      <w:pPr>
        <w:shd w:fill="F4F6F7" w:val="clear"/>
        <w:spacing w:after="40"/>
        <w:ind w:left="360"/>
      </w:pPr>
      <w:r>
        <w:rPr>
          <w:rFonts w:ascii="GT Walsheim Regular" w:cs="GT Walsheim Regular" w:eastAsia="GT Walsheim Regular" w:hAnsi="GT Walsheim Regular"/>
          <w:color w:val="2C3E50"/>
          <w:sz w:val="22"/>
          <w:szCs w:val="22"/>
        </w:rPr>
        <w:t xml:space="preserve">   ▼</w:t>
      </w:r>
    </w:p>
    <w:p>
      <w:pPr>
        <w:shd w:fill="F4F6F7" w:val="clear"/>
        <w:spacing w:after="40"/>
        <w:ind w:left="360"/>
      </w:pPr>
      <w:r>
        <w:rPr>
          <w:rFonts w:ascii="GT Walsheim Regular" w:cs="GT Walsheim Regular" w:eastAsia="GT Walsheim Regular" w:hAnsi="GT Walsheim Regular"/>
          <w:color w:val="2C3E50"/>
          <w:sz w:val="22"/>
          <w:szCs w:val="22"/>
        </w:rPr>
        <w:t xml:space="preserve">Return value        → Spring converts it back to JSON</w:t>
      </w:r>
    </w:p>
    <w:p>
      <w:pPr>
        <w:shd w:fill="F4F6F7" w:val="clear"/>
        <w:spacing w:after="40"/>
        <w:ind w:left="360"/>
      </w:pPr>
      <w:r>
        <w:rPr>
          <w:rFonts w:ascii="GT Walsheim Regular" w:cs="GT Walsheim Regular" w:eastAsia="GT Walsheim Regular" w:hAnsi="GT Walsheim Regular"/>
          <w:color w:val="2C3E50"/>
          <w:sz w:val="22"/>
          <w:szCs w:val="22"/>
        </w:rPr>
        <w:t xml:space="preserve">   │</w:t>
      </w:r>
    </w:p>
    <w:p>
      <w:pPr>
        <w:shd w:fill="F4F6F7" w:val="clear"/>
        <w:spacing w:after="40"/>
        <w:ind w:left="360"/>
      </w:pPr>
      <w:r>
        <w:rPr>
          <w:rFonts w:ascii="GT Walsheim Regular" w:cs="GT Walsheim Regular" w:eastAsia="GT Walsheim Regular" w:hAnsi="GT Walsheim Regular"/>
          <w:color w:val="2C3E50"/>
          <w:sz w:val="22"/>
          <w:szCs w:val="22"/>
        </w:rPr>
        <w:t xml:space="preserve">   ▼</w:t>
      </w:r>
    </w:p>
    <w:p>
      <w:pPr>
        <w:shd w:fill="F4F6F7" w:val="clear"/>
        <w:spacing w:after="40"/>
        <w:ind w:left="360"/>
      </w:pPr>
      <w:r>
        <w:rPr>
          <w:rFonts w:ascii="GT Walsheim Regular" w:cs="GT Walsheim Regular" w:eastAsia="GT Walsheim Regular" w:hAnsi="GT Walsheim Regular"/>
          <w:color w:val="2C3E50"/>
          <w:sz w:val="22"/>
          <w:szCs w:val="22"/>
        </w:rPr>
        <w:t xml:space="preserve">HTTP response (200 OK + JSON body)</w:t>
      </w:r>
    </w:p>
    <w:p>
      <w:pPr>
        <w:spacing w:after="80"/>
      </w:pPr>
    </w:p>
    <w:p>
      <w:pPr>
        <w:pStyle w:val="Heading2"/>
        <w:spacing w:after="120" w:before="200"/>
      </w:pPr>
      <w:r>
        <w:rPr>
          <w:rFonts w:ascii="GT Walsheim Regular" w:cs="GT Walsheim Regular" w:eastAsia="GT Walsheim Regular" w:hAnsi="GT Walsheim Regular"/>
          <w:b/>
          <w:bCs/>
          <w:color w:val="2E86C1"/>
          <w:sz w:val="30"/>
          <w:szCs w:val="30"/>
        </w:rPr>
        <w:t xml:space="preserve">2.2 Message Conversion — JSON In, JSON Out</w:t>
      </w:r>
    </w:p>
    <w:p>
      <w:pPr>
        <w:spacing w:after="120"/>
      </w:pPr>
      <w:r>
        <w:rPr>
          <w:rFonts w:ascii="GT Walsheim Regular" w:cs="GT Walsheim Regular" w:eastAsia="GT Walsheim Regular" w:hAnsi="GT Walsheim Regular"/>
          <w:b w:val="false"/>
          <w:bCs w:val="false"/>
          <w:i w:val="false"/>
          <w:iCs w:val="false"/>
          <w:color w:val="2C3E50"/>
          <w:sz w:val="24"/>
          <w:szCs w:val="24"/>
        </w:rPr>
        <w:t xml:space="preserve">Two conversions happen automatically. When a request arrives with a JSON body, Spring turns it into a Java object (using a library called Jackson). When your method returns a Java object, Spring turns it back into JSON. This is why your Week 7 endpoints could accept and return objects without you ever parsing JSON by hand.</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2"/>
              <w:left w:val="single" w:color="27AE60" w:sz="6"/>
              <w:bottom w:val="single" w:color="27AE60" w:sz="1"/>
              <w:right w:val="single" w:color="27AE60" w:sz="1"/>
            </w:tcBorders>
            <w:shd w:fill="EAFAF1" w:val="clear"/>
            <w:tcMar>
              <w:top w:type="dxa" w:w="120"/>
              <w:left w:type="dxa" w:w="200"/>
              <w:bottom w:type="dxa" w:w="120"/>
              <w:right w:type="dxa" w:w="200"/>
            </w:tcMar>
          </w:tcPr>
          <w:p>
            <w:pPr>
              <w:spacing w:after="80"/>
            </w:pPr>
            <w:r>
              <w:rPr>
                <w:rFonts w:ascii="GT Walsheim Regular" w:cs="GT Walsheim Regular" w:eastAsia="GT Walsheim Regular" w:hAnsi="GT Walsheim Regular"/>
                <w:b/>
                <w:bCs/>
                <w:color w:val="1E8449"/>
                <w:sz w:val="26"/>
                <w:szCs w:val="26"/>
              </w:rPr>
              <w:t xml:space="preserve">Why Understanding the Flow Matters</w:t>
            </w:r>
          </w:p>
          <w:p>
            <w:pPr>
              <w:spacing w:after="40"/>
            </w:pPr>
            <w:r>
              <w:rPr>
                <w:rFonts w:ascii="GT Walsheim Regular" w:cs="GT Walsheim Regular" w:eastAsia="GT Walsheim Regular" w:hAnsi="GT Walsheim Regular"/>
                <w:b w:val="false"/>
                <w:bCs w:val="false"/>
                <w:i w:val="false"/>
                <w:iCs w:val="false"/>
                <w:color w:val="2C3E50"/>
                <w:sz w:val="24"/>
                <w:szCs w:val="24"/>
              </w:rPr>
              <w:t xml:space="preserve">When something goes wrong — a 404 that should be a 200, a field missing from the JSON, a request that never reaches your method — knowing this journey tells you where to look. Engineers who understand the pipeline debug in minutes; those who treat it as magic can be stuck for hours.</w:t>
            </w:r>
          </w:p>
        </w:tc>
      </w:tr>
    </w:tbl>
    <w:p>
      <w:r>
        <w:br w:type="page"/>
      </w:r>
    </w:p>
    <w:p>
      <w:pPr>
        <w:pStyle w:val="Heading1"/>
        <w:pBdr>
          <w:bottom w:val="single" w:color="2E86C1" w:sz="6" w:space="4"/>
        </w:pBdr>
        <w:spacing w:after="160" w:before="320"/>
      </w:pPr>
      <w:r>
        <w:rPr>
          <w:rFonts w:ascii="GT Walsheim Regular" w:cs="GT Walsheim Regular" w:eastAsia="GT Walsheim Regular" w:hAnsi="GT Walsheim Regular"/>
          <w:b/>
          <w:bCs/>
          <w:color w:val="1B4F72"/>
          <w:sz w:val="36"/>
          <w:szCs w:val="36"/>
        </w:rPr>
        <w:t xml:space="preserve">3. Request Mapping in Depth</w:t>
      </w:r>
    </w:p>
    <w:p>
      <w:pPr>
        <w:spacing w:after="120"/>
      </w:pPr>
      <w:r>
        <w:rPr>
          <w:rFonts w:ascii="GT Walsheim Regular" w:cs="GT Walsheim Regular" w:eastAsia="GT Walsheim Regular" w:hAnsi="GT Walsheim Regular"/>
          <w:b w:val="false"/>
          <w:bCs w:val="false"/>
          <w:i w:val="false"/>
          <w:iCs w:val="false"/>
          <w:color w:val="2C3E50"/>
          <w:sz w:val="24"/>
          <w:szCs w:val="24"/>
        </w:rPr>
        <w:t xml:space="preserve">Mapping is how you connect a specific URL and HTTP method to a specific method in your controller. You met the basics in Week 7; here is the full toolkit.</w:t>
      </w:r>
    </w:p>
    <w:p>
      <w:pPr>
        <w:spacing w:after="80"/>
      </w:pPr>
    </w:p>
    <w:p>
      <w:pPr>
        <w:pStyle w:val="Heading2"/>
        <w:spacing w:after="120" w:before="200"/>
      </w:pPr>
      <w:r>
        <w:rPr>
          <w:rFonts w:ascii="GT Walsheim Regular" w:cs="GT Walsheim Regular" w:eastAsia="GT Walsheim Regular" w:hAnsi="GT Walsheim Regular"/>
          <w:b/>
          <w:bCs/>
          <w:color w:val="2E86C1"/>
          <w:sz w:val="30"/>
          <w:szCs w:val="30"/>
        </w:rPr>
        <w:t xml:space="preserve">3.1 The Method Annotations</w:t>
      </w:r>
    </w:p>
    <w:p>
      <w:pPr>
        <w:spacing w:after="120"/>
      </w:pPr>
      <w:r>
        <w:rPr>
          <w:rFonts w:ascii="GT Walsheim Regular" w:cs="GT Walsheim Regular" w:eastAsia="GT Walsheim Regular" w:hAnsi="GT Walsheim Regular"/>
          <w:b w:val="false"/>
          <w:bCs w:val="false"/>
          <w:i w:val="false"/>
          <w:iCs w:val="false"/>
          <w:color w:val="2C3E50"/>
          <w:sz w:val="24"/>
          <w:szCs w:val="24"/>
        </w:rPr>
        <w:t xml:space="preserve">Each HTTP method has a matching annotation. They all accept a path.</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tcPr>
          <w:p>
            <w:r>
              <w:rPr>
                <w:rFonts w:ascii="GT Walsheim Regular" w:cs="GT Walsheim Regular" w:eastAsia="GT Walsheim Regular" w:hAnsi="GT Walsheim Regular"/>
                <w:b/>
                <w:bCs/>
                <w:color w:val="FFFFFF"/>
                <w:sz w:val="24"/>
                <w:szCs w:val="24"/>
              </w:rPr>
              <w:t xml:space="preserve">Annotation</w:t>
            </w:r>
          </w:p>
        </w:tc>
        <w:tc>
          <w:tcPr>
            <w:tcW w:type="dxa" w:w="656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tcPr>
          <w:p>
            <w:r>
              <w:rPr>
                <w:rFonts w:ascii="GT Walsheim Regular" w:cs="GT Walsheim Regular" w:eastAsia="GT Walsheim Regular" w:hAnsi="GT Walsheim Regular"/>
                <w:b/>
                <w:bCs/>
                <w:color w:val="FFFFFF"/>
                <w:sz w:val="24"/>
                <w:szCs w:val="24"/>
              </w:rPr>
              <w:t xml:space="preserve">Maps</w:t>
            </w:r>
          </w:p>
        </w:tc>
      </w:tr>
      <w:tr>
        <w:tc>
          <w:tcPr>
            <w:tcW w:type="dxa" w:w="2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GT Walsheim Regular" w:cs="GT Walsheim Regular" w:eastAsia="GT Walsheim Regular" w:hAnsi="GT Walsheim Regular"/>
                <w:b w:val="false"/>
                <w:bCs w:val="false"/>
                <w:color w:val="2C3E50"/>
                <w:sz w:val="24"/>
                <w:szCs w:val="24"/>
              </w:rPr>
              <w:t xml:space="preserve">@GetMapping</w:t>
            </w:r>
          </w:p>
        </w:tc>
        <w:tc>
          <w:tcPr>
            <w:tcW w:type="dxa" w:w="65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GT Walsheim Regular" w:cs="GT Walsheim Regular" w:eastAsia="GT Walsheim Regular" w:hAnsi="GT Walsheim Regular"/>
                <w:b w:val="false"/>
                <w:bCs w:val="false"/>
                <w:color w:val="2C3E50"/>
                <w:sz w:val="24"/>
                <w:szCs w:val="24"/>
              </w:rPr>
              <w:t xml:space="preserve">GET — read data</w:t>
            </w:r>
          </w:p>
        </w:tc>
      </w:tr>
      <w:tr>
        <w:tc>
          <w:tcPr>
            <w:tcW w:type="dxa" w:w="28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GT Walsheim Regular" w:cs="GT Walsheim Regular" w:eastAsia="GT Walsheim Regular" w:hAnsi="GT Walsheim Regular"/>
                <w:b w:val="false"/>
                <w:bCs w:val="false"/>
                <w:color w:val="2C3E50"/>
                <w:sz w:val="24"/>
                <w:szCs w:val="24"/>
              </w:rPr>
              <w:t xml:space="preserve">@PostMapping</w:t>
            </w:r>
          </w:p>
        </w:tc>
        <w:tc>
          <w:tcPr>
            <w:tcW w:type="dxa" w:w="65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GT Walsheim Regular" w:cs="GT Walsheim Regular" w:eastAsia="GT Walsheim Regular" w:hAnsi="GT Walsheim Regular"/>
                <w:b w:val="false"/>
                <w:bCs w:val="false"/>
                <w:color w:val="2C3E50"/>
                <w:sz w:val="24"/>
                <w:szCs w:val="24"/>
              </w:rPr>
              <w:t xml:space="preserve">POST — create</w:t>
            </w:r>
          </w:p>
        </w:tc>
      </w:tr>
      <w:tr>
        <w:tc>
          <w:tcPr>
            <w:tcW w:type="dxa" w:w="2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GT Walsheim Regular" w:cs="GT Walsheim Regular" w:eastAsia="GT Walsheim Regular" w:hAnsi="GT Walsheim Regular"/>
                <w:b w:val="false"/>
                <w:bCs w:val="false"/>
                <w:color w:val="2C3E50"/>
                <w:sz w:val="24"/>
                <w:szCs w:val="24"/>
              </w:rPr>
              <w:t xml:space="preserve">@PutMapping</w:t>
            </w:r>
          </w:p>
        </w:tc>
        <w:tc>
          <w:tcPr>
            <w:tcW w:type="dxa" w:w="65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GT Walsheim Regular" w:cs="GT Walsheim Regular" w:eastAsia="GT Walsheim Regular" w:hAnsi="GT Walsheim Regular"/>
                <w:b w:val="false"/>
                <w:bCs w:val="false"/>
                <w:color w:val="2C3E50"/>
                <w:sz w:val="24"/>
                <w:szCs w:val="24"/>
              </w:rPr>
              <w:t xml:space="preserve">PUT — full update</w:t>
            </w:r>
          </w:p>
        </w:tc>
      </w:tr>
      <w:tr>
        <w:tc>
          <w:tcPr>
            <w:tcW w:type="dxa" w:w="28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GT Walsheim Regular" w:cs="GT Walsheim Regular" w:eastAsia="GT Walsheim Regular" w:hAnsi="GT Walsheim Regular"/>
                <w:b w:val="false"/>
                <w:bCs w:val="false"/>
                <w:color w:val="2C3E50"/>
                <w:sz w:val="24"/>
                <w:szCs w:val="24"/>
              </w:rPr>
              <w:t xml:space="preserve">@PatchMapping</w:t>
            </w:r>
          </w:p>
        </w:tc>
        <w:tc>
          <w:tcPr>
            <w:tcW w:type="dxa" w:w="65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GT Walsheim Regular" w:cs="GT Walsheim Regular" w:eastAsia="GT Walsheim Regular" w:hAnsi="GT Walsheim Regular"/>
                <w:b w:val="false"/>
                <w:bCs w:val="false"/>
                <w:color w:val="2C3E50"/>
                <w:sz w:val="24"/>
                <w:szCs w:val="24"/>
              </w:rPr>
              <w:t xml:space="preserve">PATCH — partial update</w:t>
            </w:r>
          </w:p>
        </w:tc>
      </w:tr>
      <w:tr>
        <w:tc>
          <w:tcPr>
            <w:tcW w:type="dxa" w:w="2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GT Walsheim Regular" w:cs="GT Walsheim Regular" w:eastAsia="GT Walsheim Regular" w:hAnsi="GT Walsheim Regular"/>
                <w:b w:val="false"/>
                <w:bCs w:val="false"/>
                <w:color w:val="2C3E50"/>
                <w:sz w:val="24"/>
                <w:szCs w:val="24"/>
              </w:rPr>
              <w:t xml:space="preserve">@DeleteMapping</w:t>
            </w:r>
          </w:p>
        </w:tc>
        <w:tc>
          <w:tcPr>
            <w:tcW w:type="dxa" w:w="65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GT Walsheim Regular" w:cs="GT Walsheim Regular" w:eastAsia="GT Walsheim Regular" w:hAnsi="GT Walsheim Regular"/>
                <w:b w:val="false"/>
                <w:bCs w:val="false"/>
                <w:color w:val="2C3E50"/>
                <w:sz w:val="24"/>
                <w:szCs w:val="24"/>
              </w:rPr>
              <w:t xml:space="preserve">DELETE — remove</w:t>
            </w:r>
          </w:p>
        </w:tc>
      </w:tr>
    </w:tbl>
    <w:p>
      <w:pPr>
        <w:spacing w:after="80"/>
      </w:pPr>
    </w:p>
    <w:p>
      <w:pPr>
        <w:pStyle w:val="Heading2"/>
        <w:spacing w:after="120" w:before="200"/>
      </w:pPr>
      <w:r>
        <w:rPr>
          <w:rFonts w:ascii="GT Walsheim Regular" w:cs="GT Walsheim Regular" w:eastAsia="GT Walsheim Regular" w:hAnsi="GT Walsheim Regular"/>
          <w:b/>
          <w:bCs/>
          <w:color w:val="2E86C1"/>
          <w:sz w:val="30"/>
          <w:szCs w:val="30"/>
        </w:rPr>
        <w:t xml:space="preserve">3.2 Getting Data Into Your Method</w:t>
      </w:r>
    </w:p>
    <w:p>
      <w:pPr>
        <w:spacing w:after="120"/>
      </w:pPr>
      <w:r>
        <w:rPr>
          <w:rFonts w:ascii="GT Walsheim Regular" w:cs="GT Walsheim Regular" w:eastAsia="GT Walsheim Regular" w:hAnsi="GT Walsheim Regular"/>
          <w:b w:val="false"/>
          <w:bCs w:val="false"/>
          <w:i w:val="false"/>
          <w:iCs w:val="false"/>
          <w:color w:val="2C3E50"/>
          <w:sz w:val="24"/>
          <w:szCs w:val="24"/>
        </w:rPr>
        <w:t xml:space="preserve">Three annotations pull the pieces of a request into your method parameters.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4060"/>
      </w:tblGrid>
      <w:tr>
        <w:tc>
          <w:tcPr>
            <w:tcW w:type="dxa" w:w="190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tcPr>
          <w:p>
            <w:r>
              <w:rPr>
                <w:rFonts w:ascii="GT Walsheim Regular" w:cs="GT Walsheim Regular" w:eastAsia="GT Walsheim Regular" w:hAnsi="GT Walsheim Regular"/>
                <w:b/>
                <w:bCs/>
                <w:color w:val="FFFFFF"/>
                <w:sz w:val="24"/>
                <w:szCs w:val="24"/>
              </w:rPr>
              <w:t xml:space="preserve">Annotation</w:t>
            </w:r>
          </w:p>
        </w:tc>
        <w:tc>
          <w:tcPr>
            <w:tcW w:type="dxa" w:w="340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tcPr>
          <w:p>
            <w:r>
              <w:rPr>
                <w:rFonts w:ascii="GT Walsheim Regular" w:cs="GT Walsheim Regular" w:eastAsia="GT Walsheim Regular" w:hAnsi="GT Walsheim Regular"/>
                <w:b/>
                <w:bCs/>
                <w:color w:val="FFFFFF"/>
                <w:sz w:val="24"/>
                <w:szCs w:val="24"/>
              </w:rPr>
              <w:t xml:space="preserve">Reads from</w:t>
            </w:r>
          </w:p>
        </w:tc>
        <w:tc>
          <w:tcPr>
            <w:tcW w:type="dxa" w:w="406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tcPr>
          <w:p>
            <w:r>
              <w:rPr>
                <w:rFonts w:ascii="GT Walsheim Regular" w:cs="GT Walsheim Regular" w:eastAsia="GT Walsheim Regular" w:hAnsi="GT Walsheim Regular"/>
                <w:b/>
                <w:bCs/>
                <w:color w:val="FFFFFF"/>
                <w:sz w:val="24"/>
                <w:szCs w:val="24"/>
              </w:rPr>
              <w:t xml:space="preserve">Example</w:t>
            </w:r>
          </w:p>
        </w:tc>
      </w:tr>
      <w:tr>
        <w:tc>
          <w:tcPr>
            <w:tcW w:type="dxa" w:w="19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GT Walsheim Regular" w:cs="GT Walsheim Regular" w:eastAsia="GT Walsheim Regular" w:hAnsi="GT Walsheim Regular"/>
                <w:b w:val="false"/>
                <w:bCs w:val="false"/>
                <w:color w:val="2C3E50"/>
                <w:sz w:val="22"/>
                <w:szCs w:val="22"/>
              </w:rPr>
              <w:t xml:space="preserve">@PathVariable</w:t>
            </w:r>
          </w:p>
        </w:tc>
        <w:tc>
          <w:tcPr>
            <w:tcW w:type="dxa" w:w="3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GT Walsheim Regular" w:cs="GT Walsheim Regular" w:eastAsia="GT Walsheim Regular" w:hAnsi="GT Walsheim Regular"/>
                <w:b w:val="false"/>
                <w:bCs w:val="false"/>
                <w:color w:val="2C3E50"/>
                <w:sz w:val="24"/>
                <w:szCs w:val="24"/>
              </w:rPr>
              <w:t xml:space="preserve">A value in the URL path</w:t>
            </w:r>
          </w:p>
        </w:tc>
        <w:tc>
          <w:tcPr>
            <w:tcW w:type="dxa" w:w="40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GT Walsheim Regular" w:cs="GT Walsheim Regular" w:eastAsia="GT Walsheim Regular" w:hAnsi="GT Walsheim Regular"/>
                <w:b w:val="false"/>
                <w:bCs w:val="false"/>
                <w:color w:val="2C3E50"/>
                <w:sz w:val="24"/>
                <w:szCs w:val="24"/>
              </w:rPr>
              <w:t xml:space="preserve">/students/{id} → id</w:t>
            </w:r>
          </w:p>
        </w:tc>
      </w:tr>
      <w:tr>
        <w:tc>
          <w:tcPr>
            <w:tcW w:type="dxa" w:w="19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GT Walsheim Regular" w:cs="GT Walsheim Regular" w:eastAsia="GT Walsheim Regular" w:hAnsi="GT Walsheim Regular"/>
                <w:b w:val="false"/>
                <w:bCs w:val="false"/>
                <w:color w:val="2C3E50"/>
                <w:sz w:val="22"/>
                <w:szCs w:val="22"/>
              </w:rPr>
              <w:t xml:space="preserve">@RequestParam</w:t>
            </w:r>
          </w:p>
        </w:tc>
        <w:tc>
          <w:tcPr>
            <w:tcW w:type="dxa" w:w="34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GT Walsheim Regular" w:cs="GT Walsheim Regular" w:eastAsia="GT Walsheim Regular" w:hAnsi="GT Walsheim Regular"/>
                <w:b w:val="false"/>
                <w:bCs w:val="false"/>
                <w:color w:val="2C3E50"/>
                <w:sz w:val="24"/>
                <w:szCs w:val="24"/>
              </w:rPr>
              <w:t xml:space="preserve">A query parameter after ?</w:t>
            </w:r>
          </w:p>
        </w:tc>
        <w:tc>
          <w:tcPr>
            <w:tcW w:type="dxa" w:w="40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GT Walsheim Regular" w:cs="GT Walsheim Regular" w:eastAsia="GT Walsheim Regular" w:hAnsi="GT Walsheim Regular"/>
                <w:b w:val="false"/>
                <w:bCs w:val="false"/>
                <w:color w:val="2C3E50"/>
                <w:sz w:val="24"/>
                <w:szCs w:val="24"/>
              </w:rPr>
              <w:t xml:space="preserve">?page=1&amp;size=20</w:t>
            </w:r>
          </w:p>
        </w:tc>
      </w:tr>
      <w:tr>
        <w:tc>
          <w:tcPr>
            <w:tcW w:type="dxa" w:w="19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GT Walsheim Regular" w:cs="GT Walsheim Regular" w:eastAsia="GT Walsheim Regular" w:hAnsi="GT Walsheim Regular"/>
                <w:b w:val="false"/>
                <w:bCs w:val="false"/>
                <w:color w:val="2C3E50"/>
                <w:sz w:val="22"/>
                <w:szCs w:val="22"/>
              </w:rPr>
              <w:t xml:space="preserve">@RequestBody</w:t>
            </w:r>
          </w:p>
        </w:tc>
        <w:tc>
          <w:tcPr>
            <w:tcW w:type="dxa" w:w="3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GT Walsheim Regular" w:cs="GT Walsheim Regular" w:eastAsia="GT Walsheim Regular" w:hAnsi="GT Walsheim Regular"/>
                <w:b w:val="false"/>
                <w:bCs w:val="false"/>
                <w:color w:val="2C3E50"/>
                <w:sz w:val="24"/>
                <w:szCs w:val="24"/>
              </w:rPr>
              <w:t xml:space="preserve">The JSON body of the request</w:t>
            </w:r>
          </w:p>
        </w:tc>
        <w:tc>
          <w:tcPr>
            <w:tcW w:type="dxa" w:w="40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GT Walsheim Regular" w:cs="GT Walsheim Regular" w:eastAsia="GT Walsheim Regular" w:hAnsi="GT Walsheim Regular"/>
                <w:b w:val="false"/>
                <w:bCs w:val="false"/>
                <w:color w:val="2C3E50"/>
                <w:sz w:val="24"/>
                <w:szCs w:val="24"/>
              </w:rPr>
              <w:t xml:space="preserve">a StudentRequest object</w:t>
            </w:r>
          </w:p>
        </w:tc>
      </w:tr>
    </w:tbl>
    <w:p>
      <w:pPr>
        <w:spacing w:after="60"/>
      </w:pPr>
    </w:p>
    <w:p>
      <w:pPr>
        <w:shd w:fill="F4F6F7" w:val="clear"/>
        <w:spacing w:after="40"/>
        <w:ind w:left="360"/>
      </w:pPr>
      <w:r>
        <w:rPr>
          <w:rFonts w:ascii="GT Walsheim Regular" w:cs="GT Walsheim Regular" w:eastAsia="GT Walsheim Regular" w:hAnsi="GT Walsheim Regular"/>
          <w:color w:val="2C3E50"/>
          <w:sz w:val="22"/>
          <w:szCs w:val="22"/>
        </w:rPr>
        <w:t xml:space="preserve">@GetMapping("/{id}")</w:t>
      </w:r>
    </w:p>
    <w:p>
      <w:pPr>
        <w:shd w:fill="F4F6F7" w:val="clear"/>
        <w:spacing w:after="40"/>
        <w:ind w:left="360"/>
      </w:pPr>
      <w:r>
        <w:rPr>
          <w:rFonts w:ascii="GT Walsheim Regular" w:cs="GT Walsheim Regular" w:eastAsia="GT Walsheim Regular" w:hAnsi="GT Walsheim Regular"/>
          <w:color w:val="2C3E50"/>
          <w:sz w:val="22"/>
          <w:szCs w:val="22"/>
        </w:rPr>
        <w:t xml:space="preserve">public ... getOne(@PathVariable Long id) { ... }</w:t>
      </w:r>
    </w:p>
    <w:p>
      <w:pPr>
        <w:shd w:fill="F4F6F7" w:val="clear"/>
        <w:spacing w:after="40"/>
        <w:ind w:left="360"/>
      </w:pPr>
      <w:r>
        <w:rPr>
          <w:rFonts w:ascii="GT Walsheim Regular" w:cs="GT Walsheim Regular" w:eastAsia="GT Walsheim Regular" w:hAnsi="GT Walsheim Regular"/>
          <w:color w:val="2C3E50"/>
          <w:sz w:val="22"/>
          <w:szCs w:val="22"/>
        </w:rPr>
        <w:t xml:space="preserve"/>
      </w:r>
    </w:p>
    <w:p>
      <w:pPr>
        <w:shd w:fill="F4F6F7" w:val="clear"/>
        <w:spacing w:after="40"/>
        <w:ind w:left="360"/>
      </w:pPr>
      <w:r>
        <w:rPr>
          <w:rFonts w:ascii="GT Walsheim Regular" w:cs="GT Walsheim Regular" w:eastAsia="GT Walsheim Regular" w:hAnsi="GT Walsheim Regular"/>
          <w:color w:val="2C3E50"/>
          <w:sz w:val="22"/>
          <w:szCs w:val="22"/>
        </w:rPr>
        <w:t xml:space="preserve">@GetMapping</w:t>
      </w:r>
    </w:p>
    <w:p>
      <w:pPr>
        <w:shd w:fill="F4F6F7" w:val="clear"/>
        <w:spacing w:after="40"/>
        <w:ind w:left="360"/>
      </w:pPr>
      <w:r>
        <w:rPr>
          <w:rFonts w:ascii="GT Walsheim Regular" w:cs="GT Walsheim Regular" w:eastAsia="GT Walsheim Regular" w:hAnsi="GT Walsheim Regular"/>
          <w:color w:val="2C3E50"/>
          <w:sz w:val="22"/>
          <w:szCs w:val="22"/>
        </w:rPr>
        <w:t xml:space="preserve">public ... list(@RequestParam(defaultValue = "1") int page,</w:t>
      </w:r>
    </w:p>
    <w:p>
      <w:pPr>
        <w:shd w:fill="F4F6F7" w:val="clear"/>
        <w:spacing w:after="40"/>
        <w:ind w:left="360"/>
      </w:pPr>
      <w:r>
        <w:rPr>
          <w:rFonts w:ascii="GT Walsheim Regular" w:cs="GT Walsheim Regular" w:eastAsia="GT Walsheim Regular" w:hAnsi="GT Walsheim Regular"/>
          <w:color w:val="2C3E50"/>
          <w:sz w:val="22"/>
          <w:szCs w:val="22"/>
        </w:rPr>
        <w:t xml:space="preserve">                @RequestParam(defaultValue = "20") int size) { ... }</w:t>
      </w:r>
    </w:p>
    <w:p>
      <w:pPr>
        <w:shd w:fill="F4F6F7" w:val="clear"/>
        <w:spacing w:after="40"/>
        <w:ind w:left="360"/>
      </w:pPr>
      <w:r>
        <w:rPr>
          <w:rFonts w:ascii="GT Walsheim Regular" w:cs="GT Walsheim Regular" w:eastAsia="GT Walsheim Regular" w:hAnsi="GT Walsheim Regular"/>
          <w:color w:val="2C3E50"/>
          <w:sz w:val="22"/>
          <w:szCs w:val="22"/>
        </w:rPr>
        <w:t xml:space="preserve"/>
      </w:r>
    </w:p>
    <w:p>
      <w:pPr>
        <w:shd w:fill="F4F6F7" w:val="clear"/>
        <w:spacing w:after="40"/>
        <w:ind w:left="360"/>
      </w:pPr>
      <w:r>
        <w:rPr>
          <w:rFonts w:ascii="GT Walsheim Regular" w:cs="GT Walsheim Regular" w:eastAsia="GT Walsheim Regular" w:hAnsi="GT Walsheim Regular"/>
          <w:color w:val="2C3E50"/>
          <w:sz w:val="22"/>
          <w:szCs w:val="22"/>
        </w:rPr>
        <w:t xml:space="preserve">@PostMapping</w:t>
      </w:r>
    </w:p>
    <w:p>
      <w:pPr>
        <w:shd w:fill="F4F6F7" w:val="clear"/>
        <w:spacing w:after="40"/>
        <w:ind w:left="360"/>
      </w:pPr>
      <w:r>
        <w:rPr>
          <w:rFonts w:ascii="GT Walsheim Regular" w:cs="GT Walsheim Regular" w:eastAsia="GT Walsheim Regular" w:hAnsi="GT Walsheim Regular"/>
          <w:color w:val="2C3E50"/>
          <w:sz w:val="22"/>
          <w:szCs w:val="22"/>
        </w:rPr>
        <w:t xml:space="preserve">public ... create(@RequestBody StudentRequest request) { ... }</w:t>
      </w:r>
    </w:p>
    <w:p>
      <w:pPr>
        <w:spacing w:after="60"/>
      </w:pPr>
    </w:p>
    <w:p>
      <w:pPr>
        <w:spacing w:after="120"/>
      </w:pPr>
      <w:r>
        <w:rPr>
          <w:rFonts w:ascii="GT Walsheim Regular" w:cs="GT Walsheim Regular" w:eastAsia="GT Walsheim Regular" w:hAnsi="GT Walsheim Regular"/>
          <w:b w:val="false"/>
          <w:bCs w:val="false"/>
          <w:i w:val="false"/>
          <w:iCs w:val="false"/>
          <w:color w:val="2C3E50"/>
          <w:sz w:val="24"/>
          <w:szCs w:val="24"/>
        </w:rPr>
        <w:t xml:space="preserve">Note the </w:t>
      </w:r>
      <w:r>
        <w:rPr>
          <w:rFonts w:ascii="GT Walsheim Regular" w:cs="GT Walsheim Regular" w:eastAsia="GT Walsheim Regular" w:hAnsi="GT Walsheim Regular"/>
          <w:b w:val="false"/>
          <w:bCs w:val="false"/>
          <w:i w:val="false"/>
          <w:iCs w:val="false"/>
          <w:color w:val="2C3E50"/>
          <w:sz w:val="22"/>
          <w:szCs w:val="22"/>
        </w:rPr>
        <w:t xml:space="preserve">defaultValue</w:t>
      </w:r>
      <w:r>
        <w:rPr>
          <w:rFonts w:ascii="GT Walsheim Regular" w:cs="GT Walsheim Regular" w:eastAsia="GT Walsheim Regular" w:hAnsi="GT Walsheim Regular"/>
          <w:b w:val="false"/>
          <w:bCs w:val="false"/>
          <w:i w:val="false"/>
          <w:iCs w:val="false"/>
          <w:color w:val="2C3E50"/>
          <w:sz w:val="24"/>
          <w:szCs w:val="24"/>
        </w:rPr>
        <w:t xml:space="preserve"> on the query parameters — if the client omits </w:t>
      </w:r>
      <w:r>
        <w:rPr>
          <w:rFonts w:ascii="GT Walsheim Regular" w:cs="GT Walsheim Regular" w:eastAsia="GT Walsheim Regular" w:hAnsi="GT Walsheim Regular"/>
          <w:b w:val="false"/>
          <w:bCs w:val="false"/>
          <w:i w:val="false"/>
          <w:iCs w:val="false"/>
          <w:color w:val="2C3E50"/>
          <w:sz w:val="22"/>
          <w:szCs w:val="22"/>
        </w:rPr>
        <w:t xml:space="preserve">page</w:t>
      </w:r>
      <w:r>
        <w:rPr>
          <w:rFonts w:ascii="GT Walsheim Regular" w:cs="GT Walsheim Regular" w:eastAsia="GT Walsheim Regular" w:hAnsi="GT Walsheim Regular"/>
          <w:b w:val="false"/>
          <w:bCs w:val="false"/>
          <w:i w:val="false"/>
          <w:iCs w:val="false"/>
          <w:color w:val="2C3E50"/>
          <w:sz w:val="24"/>
          <w:szCs w:val="24"/>
        </w:rPr>
        <w:t xml:space="preserve"> or </w:t>
      </w:r>
      <w:r>
        <w:rPr>
          <w:rFonts w:ascii="GT Walsheim Regular" w:cs="GT Walsheim Regular" w:eastAsia="GT Walsheim Regular" w:hAnsi="GT Walsheim Regular"/>
          <w:b w:val="false"/>
          <w:bCs w:val="false"/>
          <w:i w:val="false"/>
          <w:iCs w:val="false"/>
          <w:color w:val="2C3E50"/>
          <w:sz w:val="22"/>
          <w:szCs w:val="22"/>
        </w:rPr>
        <w:t xml:space="preserve">size</w:t>
      </w:r>
      <w:r>
        <w:rPr>
          <w:rFonts w:ascii="GT Walsheim Regular" w:cs="GT Walsheim Regular" w:eastAsia="GT Walsheim Regular" w:hAnsi="GT Walsheim Regular"/>
          <w:b w:val="false"/>
          <w:bCs w:val="false"/>
          <w:i w:val="false"/>
          <w:iCs w:val="false"/>
          <w:color w:val="2C3E50"/>
          <w:sz w:val="24"/>
          <w:szCs w:val="24"/>
        </w:rPr>
        <w:t xml:space="preserve">, sensible defaults apply. Good APIs are forgiving about what is optional.</w:t>
      </w:r>
    </w:p>
    <w:p>
      <w:r>
        <w:br w:type="page"/>
      </w:r>
    </w:p>
    <w:p>
      <w:pPr>
        <w:pStyle w:val="Heading1"/>
        <w:pBdr>
          <w:bottom w:val="single" w:color="2E86C1" w:sz="6" w:space="4"/>
        </w:pBdr>
        <w:spacing w:after="160" w:before="320"/>
      </w:pPr>
      <w:r>
        <w:rPr>
          <w:rFonts w:ascii="GT Walsheim Regular" w:cs="GT Walsheim Regular" w:eastAsia="GT Walsheim Regular" w:hAnsi="GT Walsheim Regular"/>
          <w:b/>
          <w:bCs/>
          <w:color w:val="1B4F72"/>
          <w:sz w:val="36"/>
          <w:szCs w:val="36"/>
        </w:rPr>
        <w:t xml:space="preserve">4. DTOs — Separating the API Shape from Your Entities</w:t>
      </w:r>
    </w:p>
    <w:p>
      <w:pPr>
        <w:spacing w:after="120"/>
      </w:pPr>
      <w:r>
        <w:rPr>
          <w:rFonts w:ascii="GT Walsheim Regular" w:cs="GT Walsheim Regular" w:eastAsia="GT Walsheim Regular" w:hAnsi="GT Walsheim Regular"/>
          <w:b w:val="false"/>
          <w:bCs w:val="false"/>
          <w:i w:val="false"/>
          <w:iCs w:val="false"/>
          <w:color w:val="2C3E50"/>
          <w:sz w:val="24"/>
          <w:szCs w:val="24"/>
        </w:rPr>
        <w:t xml:space="preserve">You met DTOs briefly in Week 8. This week they become central to how you design every endpoint. The rule is simple and firm: never let a JPA entity be your API request or response type.</w:t>
      </w:r>
    </w:p>
    <w:p>
      <w:pPr>
        <w:spacing w:after="80"/>
      </w:pPr>
    </w:p>
    <w:p>
      <w:pPr>
        <w:pStyle w:val="Heading2"/>
        <w:spacing w:after="120" w:before="200"/>
      </w:pPr>
      <w:r>
        <w:rPr>
          <w:rFonts w:ascii="GT Walsheim Regular" w:cs="GT Walsheim Regular" w:eastAsia="GT Walsheim Regular" w:hAnsi="GT Walsheim Regular"/>
          <w:b/>
          <w:bCs/>
          <w:color w:val="2E86C1"/>
          <w:sz w:val="30"/>
          <w:szCs w:val="30"/>
        </w:rPr>
        <w:t xml:space="preserve">4.1 Why Not Just Return the Entity?</w:t>
      </w:r>
    </w:p>
    <w:p>
      <w:pPr>
        <w:spacing w:after="120"/>
      </w:pPr>
      <w:r>
        <w:rPr>
          <w:rFonts w:ascii="GT Walsheim Regular" w:cs="GT Walsheim Regular" w:eastAsia="GT Walsheim Regular" w:hAnsi="GT Walsheim Regular"/>
          <w:b w:val="false"/>
          <w:bCs w:val="false"/>
          <w:i w:val="false"/>
          <w:iCs w:val="false"/>
          <w:color w:val="2C3E50"/>
          <w:sz w:val="24"/>
          <w:szCs w:val="24"/>
        </w:rPr>
        <w:t xml:space="preserve">Returning your entity directly is tempting — it works on day one. But it couples your public API to your database table, so a schema change silently changes your API. Worse, it can leak fields you never meant to expose (a password hash, an internal flag). And you cannot shape different views for different endpoints.</w:t>
      </w:r>
    </w:p>
    <w:p>
      <w:pPr>
        <w:spacing w:after="80"/>
      </w:pPr>
    </w:p>
    <w:p>
      <w:pPr>
        <w:pStyle w:val="Heading2"/>
        <w:spacing w:after="120" w:before="200"/>
      </w:pPr>
      <w:r>
        <w:rPr>
          <w:rFonts w:ascii="GT Walsheim Regular" w:cs="GT Walsheim Regular" w:eastAsia="GT Walsheim Regular" w:hAnsi="GT Walsheim Regular"/>
          <w:b/>
          <w:bCs/>
          <w:color w:val="2E86C1"/>
          <w:sz w:val="30"/>
          <w:szCs w:val="30"/>
        </w:rPr>
        <w:t xml:space="preserve">4.2 Request and Response DTOs</w:t>
      </w:r>
    </w:p>
    <w:p>
      <w:pPr>
        <w:spacing w:after="120"/>
      </w:pPr>
      <w:r>
        <w:rPr>
          <w:rFonts w:ascii="GT Walsheim Regular" w:cs="GT Walsheim Regular" w:eastAsia="GT Walsheim Regular" w:hAnsi="GT Walsheim Regular"/>
          <w:b w:val="false"/>
          <w:bCs w:val="false"/>
          <w:i w:val="false"/>
          <w:iCs w:val="false"/>
          <w:color w:val="2C3E50"/>
          <w:sz w:val="24"/>
          <w:szCs w:val="24"/>
        </w:rPr>
        <w:t xml:space="preserve">Define a small record for exactly what comes in, and another for exactly what goes out. Records (from Week 5) are perfect here.</w:t>
      </w:r>
    </w:p>
    <w:p>
      <w:pPr>
        <w:spacing w:after="60"/>
      </w:pPr>
    </w:p>
    <w:p>
      <w:pPr>
        <w:shd w:fill="F4F6F7" w:val="clear"/>
        <w:spacing w:after="40"/>
        <w:ind w:left="360"/>
      </w:pPr>
      <w:r>
        <w:rPr>
          <w:rFonts w:ascii="GT Walsheim Regular" w:cs="GT Walsheim Regular" w:eastAsia="GT Walsheim Regular" w:hAnsi="GT Walsheim Regular"/>
          <w:color w:val="2C3E50"/>
          <w:sz w:val="22"/>
          <w:szCs w:val="22"/>
        </w:rPr>
        <w:t xml:space="preserve">// what the client SENDS when creating a student</w:t>
      </w:r>
    </w:p>
    <w:p>
      <w:pPr>
        <w:shd w:fill="F4F6F7" w:val="clear"/>
        <w:spacing w:after="40"/>
        <w:ind w:left="360"/>
      </w:pPr>
      <w:r>
        <w:rPr>
          <w:rFonts w:ascii="GT Walsheim Regular" w:cs="GT Walsheim Regular" w:eastAsia="GT Walsheim Regular" w:hAnsi="GT Walsheim Regular"/>
          <w:color w:val="2C3E50"/>
          <w:sz w:val="22"/>
          <w:szCs w:val="22"/>
        </w:rPr>
        <w:t xml:space="preserve">public record StudentRequest(String name, String regNumber, double gpa) {}</w:t>
      </w:r>
    </w:p>
    <w:p>
      <w:pPr>
        <w:shd w:fill="F4F6F7" w:val="clear"/>
        <w:spacing w:after="40"/>
        <w:ind w:left="360"/>
      </w:pPr>
      <w:r>
        <w:rPr>
          <w:rFonts w:ascii="GT Walsheim Regular" w:cs="GT Walsheim Regular" w:eastAsia="GT Walsheim Regular" w:hAnsi="GT Walsheim Regular"/>
          <w:color w:val="2C3E50"/>
          <w:sz w:val="22"/>
          <w:szCs w:val="22"/>
        </w:rPr>
        <w:t xml:space="preserve"/>
      </w:r>
    </w:p>
    <w:p>
      <w:pPr>
        <w:shd w:fill="F4F6F7" w:val="clear"/>
        <w:spacing w:after="40"/>
        <w:ind w:left="360"/>
      </w:pPr>
      <w:r>
        <w:rPr>
          <w:rFonts w:ascii="GT Walsheim Regular" w:cs="GT Walsheim Regular" w:eastAsia="GT Walsheim Regular" w:hAnsi="GT Walsheim Regular"/>
          <w:color w:val="2C3E50"/>
          <w:sz w:val="22"/>
          <w:szCs w:val="22"/>
        </w:rPr>
        <w:t xml:space="preserve">// what the API RETURNS — note: no internal fields, and it includes the id</w:t>
      </w:r>
    </w:p>
    <w:p>
      <w:pPr>
        <w:shd w:fill="F4F6F7" w:val="clear"/>
        <w:spacing w:after="40"/>
        <w:ind w:left="360"/>
      </w:pPr>
      <w:r>
        <w:rPr>
          <w:rFonts w:ascii="GT Walsheim Regular" w:cs="GT Walsheim Regular" w:eastAsia="GT Walsheim Regular" w:hAnsi="GT Walsheim Regular"/>
          <w:color w:val="2C3E50"/>
          <w:sz w:val="22"/>
          <w:szCs w:val="22"/>
        </w:rPr>
        <w:t xml:space="preserve">public record StudentResponse(Long id, String name, String regNumber, double gpa) {}</w:t>
      </w:r>
    </w:p>
    <w:p>
      <w:pPr>
        <w:spacing w:after="80"/>
      </w:pPr>
    </w:p>
    <w:p>
      <w:pPr>
        <w:pStyle w:val="Heading2"/>
        <w:spacing w:after="120" w:before="200"/>
      </w:pPr>
      <w:r>
        <w:rPr>
          <w:rFonts w:ascii="GT Walsheim Regular" w:cs="GT Walsheim Regular" w:eastAsia="GT Walsheim Regular" w:hAnsi="GT Walsheim Regular"/>
          <w:b/>
          <w:bCs/>
          <w:color w:val="2E86C1"/>
          <w:sz w:val="30"/>
          <w:szCs w:val="30"/>
        </w:rPr>
        <w:t xml:space="preserve">4.3 Mapping Between Them</w:t>
      </w:r>
    </w:p>
    <w:p>
      <w:pPr>
        <w:spacing w:after="120"/>
      </w:pPr>
      <w:r>
        <w:rPr>
          <w:rFonts w:ascii="GT Walsheim Regular" w:cs="GT Walsheim Regular" w:eastAsia="GT Walsheim Regular" w:hAnsi="GT Walsheim Regular"/>
          <w:b w:val="false"/>
          <w:bCs w:val="false"/>
          <w:i w:val="false"/>
          <w:iCs w:val="false"/>
          <w:color w:val="2C3E50"/>
          <w:sz w:val="24"/>
          <w:szCs w:val="24"/>
        </w:rPr>
        <w:t xml:space="preserve">Converting entity to DTO and back is the job of a dedicated </w:t>
      </w:r>
      <w:r>
        <w:rPr>
          <w:rFonts w:ascii="GT Walsheim Regular" w:cs="GT Walsheim Regular" w:eastAsia="GT Walsheim Regular" w:hAnsi="GT Walsheim Regular"/>
          <w:b w:val="false"/>
          <w:bCs w:val="false"/>
          <w:i w:val="false"/>
          <w:iCs w:val="false"/>
          <w:color w:val="2C3E50"/>
          <w:sz w:val="22"/>
          <w:szCs w:val="22"/>
        </w:rPr>
        <w:t xml:space="preserve">mapper</w:t>
      </w:r>
      <w:r>
        <w:rPr>
          <w:rFonts w:ascii="GT Walsheim Regular" w:cs="GT Walsheim Regular" w:eastAsia="GT Walsheim Regular" w:hAnsi="GT Walsheim Regular"/>
          <w:b w:val="false"/>
          <w:bCs w:val="false"/>
          <w:i w:val="false"/>
          <w:iCs w:val="false"/>
          <w:color w:val="2C3E50"/>
          <w:sz w:val="24"/>
          <w:szCs w:val="24"/>
        </w:rPr>
        <w:t xml:space="preserve"> class — one per resource, injected as a Spring bean (exactly the layered structure from Week 8). Keep this conversion out of your controllers and entities.</w:t>
      </w:r>
    </w:p>
    <w:p>
      <w:pPr>
        <w:spacing w:after="60"/>
      </w:pPr>
    </w:p>
    <w:p>
      <w:pPr>
        <w:shd w:fill="F4F6F7" w:val="clear"/>
        <w:spacing w:after="40"/>
        <w:ind w:left="360"/>
      </w:pPr>
      <w:r>
        <w:rPr>
          <w:rFonts w:ascii="GT Walsheim Regular" w:cs="GT Walsheim Regular" w:eastAsia="GT Walsheim Regular" w:hAnsi="GT Walsheim Regular"/>
          <w:color w:val="2C3E50"/>
          <w:sz w:val="22"/>
          <w:szCs w:val="22"/>
        </w:rPr>
        <w:t xml:space="preserve">@Component</w:t>
      </w:r>
    </w:p>
    <w:p>
      <w:pPr>
        <w:shd w:fill="F4F6F7" w:val="clear"/>
        <w:spacing w:after="40"/>
        <w:ind w:left="360"/>
      </w:pPr>
      <w:r>
        <w:rPr>
          <w:rFonts w:ascii="GT Walsheim Regular" w:cs="GT Walsheim Regular" w:eastAsia="GT Walsheim Regular" w:hAnsi="GT Walsheim Regular"/>
          <w:color w:val="2C3E50"/>
          <w:sz w:val="22"/>
          <w:szCs w:val="22"/>
        </w:rPr>
        <w:t xml:space="preserve">public class StudentMapper {</w:t>
      </w:r>
    </w:p>
    <w:p>
      <w:pPr>
        <w:shd w:fill="F4F6F7" w:val="clear"/>
        <w:spacing w:after="40"/>
        <w:ind w:left="360"/>
      </w:pPr>
      <w:r>
        <w:rPr>
          <w:rFonts w:ascii="GT Walsheim Regular" w:cs="GT Walsheim Regular" w:eastAsia="GT Walsheim Regular" w:hAnsi="GT Walsheim Regular"/>
          <w:color w:val="2C3E50"/>
          <w:sz w:val="22"/>
          <w:szCs w:val="22"/>
        </w:rPr>
        <w:t xml:space="preserve">    public StudentResponse toResponse(Student s) {</w:t>
      </w:r>
    </w:p>
    <w:p>
      <w:pPr>
        <w:shd w:fill="F4F6F7" w:val="clear"/>
        <w:spacing w:after="40"/>
        <w:ind w:left="360"/>
      </w:pPr>
      <w:r>
        <w:rPr>
          <w:rFonts w:ascii="GT Walsheim Regular" w:cs="GT Walsheim Regular" w:eastAsia="GT Walsheim Regular" w:hAnsi="GT Walsheim Regular"/>
          <w:color w:val="2C3E50"/>
          <w:sz w:val="22"/>
          <w:szCs w:val="22"/>
        </w:rPr>
        <w:t xml:space="preserve">        return new StudentResponse(s.getId(), s.getName(),</w:t>
      </w:r>
    </w:p>
    <w:p>
      <w:pPr>
        <w:shd w:fill="F4F6F7" w:val="clear"/>
        <w:spacing w:after="40"/>
        <w:ind w:left="360"/>
      </w:pPr>
      <w:r>
        <w:rPr>
          <w:rFonts w:ascii="GT Walsheim Regular" w:cs="GT Walsheim Regular" w:eastAsia="GT Walsheim Regular" w:hAnsi="GT Walsheim Regular"/>
          <w:color w:val="2C3E50"/>
          <w:sz w:val="22"/>
          <w:szCs w:val="22"/>
        </w:rPr>
        <w:t xml:space="preserve">                                   s.getRegNumber(), s.getGpa());</w:t>
      </w:r>
    </w:p>
    <w:p>
      <w:pPr>
        <w:shd w:fill="F4F6F7" w:val="clear"/>
        <w:spacing w:after="40"/>
        <w:ind w:left="360"/>
      </w:pPr>
      <w:r>
        <w:rPr>
          <w:rFonts w:ascii="GT Walsheim Regular" w:cs="GT Walsheim Regular" w:eastAsia="GT Walsheim Regular" w:hAnsi="GT Walsheim Regular"/>
          <w:color w:val="2C3E50"/>
          <w:sz w:val="22"/>
          <w:szCs w:val="22"/>
        </w:rPr>
        <w:t xml:space="preserve">    }</w:t>
      </w:r>
    </w:p>
    <w:p>
      <w:pPr>
        <w:shd w:fill="F4F6F7" w:val="clear"/>
        <w:spacing w:after="40"/>
        <w:ind w:left="360"/>
      </w:pPr>
      <w:r>
        <w:rPr>
          <w:rFonts w:ascii="GT Walsheim Regular" w:cs="GT Walsheim Regular" w:eastAsia="GT Walsheim Regular" w:hAnsi="GT Walsheim Regular"/>
          <w:color w:val="2C3E50"/>
          <w:sz w:val="22"/>
          <w:szCs w:val="22"/>
        </w:rPr>
        <w:t xml:space="preserve">    public Student toEntity(StudentRequest r) {</w:t>
      </w:r>
    </w:p>
    <w:p>
      <w:pPr>
        <w:shd w:fill="F4F6F7" w:val="clear"/>
        <w:spacing w:after="40"/>
        <w:ind w:left="360"/>
      </w:pPr>
      <w:r>
        <w:rPr>
          <w:rFonts w:ascii="GT Walsheim Regular" w:cs="GT Walsheim Regular" w:eastAsia="GT Walsheim Regular" w:hAnsi="GT Walsheim Regular"/>
          <w:color w:val="2C3E50"/>
          <w:sz w:val="22"/>
          <w:szCs w:val="22"/>
        </w:rPr>
        <w:t xml:space="preserve">        return new Student(r.name(), r.regNumber(), r.gpa());</w:t>
      </w:r>
    </w:p>
    <w:p>
      <w:pPr>
        <w:shd w:fill="F4F6F7" w:val="clear"/>
        <w:spacing w:after="40"/>
        <w:ind w:left="360"/>
      </w:pPr>
      <w:r>
        <w:rPr>
          <w:rFonts w:ascii="GT Walsheim Regular" w:cs="GT Walsheim Regular" w:eastAsia="GT Walsheim Regular" w:hAnsi="GT Walsheim Regular"/>
          <w:color w:val="2C3E50"/>
          <w:sz w:val="22"/>
          <w:szCs w:val="22"/>
        </w:rPr>
        <w:t xml:space="preserve">    }</w:t>
      </w:r>
    </w:p>
    <w:p>
      <w:pPr>
        <w:shd w:fill="F4F6F7" w:val="clear"/>
        <w:spacing w:after="40"/>
        <w:ind w:left="360"/>
      </w:pPr>
      <w:r>
        <w:rPr>
          <w:rFonts w:ascii="GT Walsheim Regular" w:cs="GT Walsheim Regular" w:eastAsia="GT Walsheim Regular" w:hAnsi="GT Walsheim Regular"/>
          <w:color w:val="2C3E50"/>
          <w:sz w:val="22"/>
          <w:szCs w:val="22"/>
        </w:rPr>
        <w:t xml:space="preserv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2"/>
              <w:left w:val="single" w:color="27AE60" w:sz="6"/>
              <w:bottom w:val="single" w:color="27AE60" w:sz="1"/>
              <w:right w:val="single" w:color="27AE60" w:sz="1"/>
            </w:tcBorders>
            <w:shd w:fill="EAFAF1" w:val="clear"/>
            <w:tcMar>
              <w:top w:type="dxa" w:w="120"/>
              <w:left w:type="dxa" w:w="200"/>
              <w:bottom w:type="dxa" w:w="120"/>
              <w:right w:type="dxa" w:w="200"/>
            </w:tcMar>
          </w:tcPr>
          <w:p>
            <w:pPr>
              <w:spacing w:after="80"/>
            </w:pPr>
            <w:r>
              <w:rPr>
                <w:rFonts w:ascii="GT Walsheim Regular" w:cs="GT Walsheim Regular" w:eastAsia="GT Walsheim Regular" w:hAnsi="GT Walsheim Regular"/>
                <w:b/>
                <w:bCs/>
                <w:color w:val="1E8449"/>
                <w:sz w:val="26"/>
                <w:szCs w:val="26"/>
              </w:rPr>
              <w:t xml:space="preserve">DTOs Are a Contract Boundary</w:t>
            </w:r>
          </w:p>
          <w:p>
            <w:pPr>
              <w:spacing w:after="40"/>
            </w:pPr>
            <w:r>
              <w:rPr>
                <w:rFonts w:ascii="GT Walsheim Regular" w:cs="GT Walsheim Regular" w:eastAsia="GT Walsheim Regular" w:hAnsi="GT Walsheim Regular"/>
                <w:b w:val="false"/>
                <w:bCs w:val="false"/>
                <w:i w:val="false"/>
                <w:iCs w:val="false"/>
                <w:color w:val="2C3E50"/>
                <w:sz w:val="24"/>
                <w:szCs w:val="24"/>
              </w:rPr>
              <w:t xml:space="preserve">Your entity is free to change as your database evolves; your DTOs change only when you deliberately change your API. That separation is what lets the backend refactor its storage without ever breaking the frontend — a promise your teammates will thank you for.</w:t>
            </w:r>
          </w:p>
        </w:tc>
      </w:tr>
    </w:tbl>
    <w:p>
      <w:r>
        <w:br w:type="page"/>
      </w:r>
    </w:p>
    <w:p>
      <w:pPr>
        <w:pStyle w:val="Heading1"/>
        <w:pBdr>
          <w:bottom w:val="single" w:color="2E86C1" w:sz="6" w:space="4"/>
        </w:pBdr>
        <w:spacing w:after="160" w:before="320"/>
      </w:pPr>
      <w:r>
        <w:rPr>
          <w:rFonts w:ascii="GT Walsheim Regular" w:cs="GT Walsheim Regular" w:eastAsia="GT Walsheim Regular" w:hAnsi="GT Walsheim Regular"/>
          <w:b/>
          <w:bCs/>
          <w:color w:val="1B4F72"/>
          <w:sz w:val="36"/>
          <w:szCs w:val="36"/>
        </w:rPr>
        <w:t xml:space="preserve">5. Shaping Responses with ResponseEntity &amp; Status Codes</w:t>
      </w:r>
    </w:p>
    <w:p>
      <w:pPr>
        <w:spacing w:after="120"/>
      </w:pPr>
      <w:r>
        <w:rPr>
          <w:rFonts w:ascii="GT Walsheim Regular" w:cs="GT Walsheim Regular" w:eastAsia="GT Walsheim Regular" w:hAnsi="GT Walsheim Regular"/>
          <w:b w:val="false"/>
          <w:bCs w:val="false"/>
          <w:i w:val="false"/>
          <w:iCs w:val="false"/>
          <w:color w:val="2C3E50"/>
          <w:sz w:val="24"/>
          <w:szCs w:val="24"/>
        </w:rPr>
        <w:t xml:space="preserve">Returning an object gives a 200 every time. But a good API speaks in status codes: a created resource is a 201, a delete is a 204, a missing item is a 404. ResponseEntity lets you control the status, headers, and body of every reply.</w:t>
      </w:r>
    </w:p>
    <w:p>
      <w:pPr>
        <w:spacing w:after="80"/>
      </w:pPr>
    </w:p>
    <w:p>
      <w:pPr>
        <w:pStyle w:val="Heading2"/>
        <w:spacing w:after="120" w:before="200"/>
      </w:pPr>
      <w:r>
        <w:rPr>
          <w:rFonts w:ascii="GT Walsheim Regular" w:cs="GT Walsheim Regular" w:eastAsia="GT Walsheim Regular" w:hAnsi="GT Walsheim Regular"/>
          <w:b/>
          <w:bCs/>
          <w:color w:val="2E86C1"/>
          <w:sz w:val="30"/>
          <w:szCs w:val="30"/>
        </w:rPr>
        <w:t xml:space="preserve">5.1 ResponseEntity</w:t>
      </w:r>
    </w:p>
    <w:p>
      <w:pPr>
        <w:spacing w:after="40"/>
      </w:pPr>
    </w:p>
    <w:p>
      <w:pPr>
        <w:shd w:fill="F4F6F7" w:val="clear"/>
        <w:spacing w:after="40"/>
        <w:ind w:left="360"/>
      </w:pPr>
      <w:r>
        <w:rPr>
          <w:rFonts w:ascii="GT Walsheim Regular" w:cs="GT Walsheim Regular" w:eastAsia="GT Walsheim Regular" w:hAnsi="GT Walsheim Regular"/>
          <w:color w:val="2C3E50"/>
          <w:sz w:val="22"/>
          <w:szCs w:val="22"/>
        </w:rPr>
        <w:t xml:space="preserve">@PostMapping</w:t>
      </w:r>
    </w:p>
    <w:p>
      <w:pPr>
        <w:shd w:fill="F4F6F7" w:val="clear"/>
        <w:spacing w:after="40"/>
        <w:ind w:left="360"/>
      </w:pPr>
      <w:r>
        <w:rPr>
          <w:rFonts w:ascii="GT Walsheim Regular" w:cs="GT Walsheim Regular" w:eastAsia="GT Walsheim Regular" w:hAnsi="GT Walsheim Regular"/>
          <w:color w:val="2C3E50"/>
          <w:sz w:val="22"/>
          <w:szCs w:val="22"/>
        </w:rPr>
        <w:t xml:space="preserve">public ResponseEntity&lt;StudentResponse&gt; create(@RequestBody StudentRequest req) {</w:t>
      </w:r>
    </w:p>
    <w:p>
      <w:pPr>
        <w:shd w:fill="F4F6F7" w:val="clear"/>
        <w:spacing w:after="40"/>
        <w:ind w:left="360"/>
      </w:pPr>
      <w:r>
        <w:rPr>
          <w:rFonts w:ascii="GT Walsheim Regular" w:cs="GT Walsheim Regular" w:eastAsia="GT Walsheim Regular" w:hAnsi="GT Walsheim Regular"/>
          <w:color w:val="2C3E50"/>
          <w:sz w:val="22"/>
          <w:szCs w:val="22"/>
        </w:rPr>
        <w:t xml:space="preserve">    StudentResponse created = service.create(req);</w:t>
      </w:r>
    </w:p>
    <w:p>
      <w:pPr>
        <w:shd w:fill="F4F6F7" w:val="clear"/>
        <w:spacing w:after="40"/>
        <w:ind w:left="360"/>
      </w:pPr>
      <w:r>
        <w:rPr>
          <w:rFonts w:ascii="GT Walsheim Regular" w:cs="GT Walsheim Regular" w:eastAsia="GT Walsheim Regular" w:hAnsi="GT Walsheim Regular"/>
          <w:color w:val="2C3E50"/>
          <w:sz w:val="22"/>
          <w:szCs w:val="22"/>
        </w:rPr>
        <w:t xml:space="preserve">    return ResponseEntity.status(201).body(created);   // 201 Created</w:t>
      </w:r>
    </w:p>
    <w:p>
      <w:pPr>
        <w:shd w:fill="F4F6F7" w:val="clear"/>
        <w:spacing w:after="40"/>
        <w:ind w:left="360"/>
      </w:pPr>
      <w:r>
        <w:rPr>
          <w:rFonts w:ascii="GT Walsheim Regular" w:cs="GT Walsheim Regular" w:eastAsia="GT Walsheim Regular" w:hAnsi="GT Walsheim Regular"/>
          <w:color w:val="2C3E50"/>
          <w:sz w:val="22"/>
          <w:szCs w:val="22"/>
        </w:rPr>
        <w:t xml:space="preserve">}</w:t>
      </w:r>
    </w:p>
    <w:p>
      <w:pPr>
        <w:shd w:fill="F4F6F7" w:val="clear"/>
        <w:spacing w:after="40"/>
        <w:ind w:left="360"/>
      </w:pPr>
      <w:r>
        <w:rPr>
          <w:rFonts w:ascii="GT Walsheim Regular" w:cs="GT Walsheim Regular" w:eastAsia="GT Walsheim Regular" w:hAnsi="GT Walsheim Regular"/>
          <w:color w:val="2C3E50"/>
          <w:sz w:val="22"/>
          <w:szCs w:val="22"/>
        </w:rPr>
        <w:t xml:space="preserve"/>
      </w:r>
    </w:p>
    <w:p>
      <w:pPr>
        <w:shd w:fill="F4F6F7" w:val="clear"/>
        <w:spacing w:after="40"/>
        <w:ind w:left="360"/>
      </w:pPr>
      <w:r>
        <w:rPr>
          <w:rFonts w:ascii="GT Walsheim Regular" w:cs="GT Walsheim Regular" w:eastAsia="GT Walsheim Regular" w:hAnsi="GT Walsheim Regular"/>
          <w:color w:val="2C3E50"/>
          <w:sz w:val="22"/>
          <w:szCs w:val="22"/>
        </w:rPr>
        <w:t xml:space="preserve">@DeleteMapping("/{id}")</w:t>
      </w:r>
    </w:p>
    <w:p>
      <w:pPr>
        <w:shd w:fill="F4F6F7" w:val="clear"/>
        <w:spacing w:after="40"/>
        <w:ind w:left="360"/>
      </w:pPr>
      <w:r>
        <w:rPr>
          <w:rFonts w:ascii="GT Walsheim Regular" w:cs="GT Walsheim Regular" w:eastAsia="GT Walsheim Regular" w:hAnsi="GT Walsheim Regular"/>
          <w:color w:val="2C3E50"/>
          <w:sz w:val="22"/>
          <w:szCs w:val="22"/>
        </w:rPr>
        <w:t xml:space="preserve">public ResponseEntity&lt;Void&gt; delete(@PathVariable Long id) {</w:t>
      </w:r>
    </w:p>
    <w:p>
      <w:pPr>
        <w:shd w:fill="F4F6F7" w:val="clear"/>
        <w:spacing w:after="40"/>
        <w:ind w:left="360"/>
      </w:pPr>
      <w:r>
        <w:rPr>
          <w:rFonts w:ascii="GT Walsheim Regular" w:cs="GT Walsheim Regular" w:eastAsia="GT Walsheim Regular" w:hAnsi="GT Walsheim Regular"/>
          <w:color w:val="2C3E50"/>
          <w:sz w:val="22"/>
          <w:szCs w:val="22"/>
        </w:rPr>
        <w:t xml:space="preserve">    service.delete(id);</w:t>
      </w:r>
    </w:p>
    <w:p>
      <w:pPr>
        <w:shd w:fill="F4F6F7" w:val="clear"/>
        <w:spacing w:after="40"/>
        <w:ind w:left="360"/>
      </w:pPr>
      <w:r>
        <w:rPr>
          <w:rFonts w:ascii="GT Walsheim Regular" w:cs="GT Walsheim Regular" w:eastAsia="GT Walsheim Regular" w:hAnsi="GT Walsheim Regular"/>
          <w:color w:val="2C3E50"/>
          <w:sz w:val="22"/>
          <w:szCs w:val="22"/>
        </w:rPr>
        <w:t xml:space="preserve">    return ResponseEntity.noContent().build();          // 204 No Content</w:t>
      </w:r>
    </w:p>
    <w:p>
      <w:pPr>
        <w:shd w:fill="F4F6F7" w:val="clear"/>
        <w:spacing w:after="40"/>
        <w:ind w:left="360"/>
      </w:pPr>
      <w:r>
        <w:rPr>
          <w:rFonts w:ascii="GT Walsheim Regular" w:cs="GT Walsheim Regular" w:eastAsia="GT Walsheim Regular" w:hAnsi="GT Walsheim Regular"/>
          <w:color w:val="2C3E50"/>
          <w:sz w:val="22"/>
          <w:szCs w:val="22"/>
        </w:rPr>
        <w:t xml:space="preserve">}</w:t>
      </w:r>
    </w:p>
    <w:p>
      <w:pPr>
        <w:spacing w:after="80"/>
      </w:pPr>
    </w:p>
    <w:p>
      <w:pPr>
        <w:pStyle w:val="Heading2"/>
        <w:spacing w:after="120" w:before="200"/>
      </w:pPr>
      <w:r>
        <w:rPr>
          <w:rFonts w:ascii="GT Walsheim Regular" w:cs="GT Walsheim Regular" w:eastAsia="GT Walsheim Regular" w:hAnsi="GT Walsheim Regular"/>
          <w:b/>
          <w:bCs/>
          <w:color w:val="2E86C1"/>
          <w:sz w:val="30"/>
          <w:szCs w:val="30"/>
        </w:rPr>
        <w:t xml:space="preserve">5.2 The Status Codes That Matter</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tcPr>
          <w:p>
            <w:r>
              <w:rPr>
                <w:rFonts w:ascii="GT Walsheim Regular" w:cs="GT Walsheim Regular" w:eastAsia="GT Walsheim Regular" w:hAnsi="GT Walsheim Regular"/>
                <w:b/>
                <w:bCs/>
                <w:color w:val="FFFFFF"/>
                <w:sz w:val="24"/>
                <w:szCs w:val="24"/>
              </w:rPr>
              <w:t xml:space="preserve">Code</w:t>
            </w:r>
          </w:p>
        </w:tc>
        <w:tc>
          <w:tcPr>
            <w:tcW w:type="dxa" w:w="656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tcPr>
          <w:p>
            <w:r>
              <w:rPr>
                <w:rFonts w:ascii="GT Walsheim Regular" w:cs="GT Walsheim Regular" w:eastAsia="GT Walsheim Regular" w:hAnsi="GT Walsheim Regular"/>
                <w:b/>
                <w:bCs/>
                <w:color w:val="FFFFFF"/>
                <w:sz w:val="24"/>
                <w:szCs w:val="24"/>
              </w:rPr>
              <w:t xml:space="preserve">When to return it</w:t>
            </w:r>
          </w:p>
        </w:tc>
      </w:tr>
      <w:tr>
        <w:tc>
          <w:tcPr>
            <w:tcW w:type="dxa" w:w="2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GT Walsheim Regular" w:cs="GT Walsheim Regular" w:eastAsia="GT Walsheim Regular" w:hAnsi="GT Walsheim Regular"/>
                <w:b w:val="false"/>
                <w:bCs w:val="false"/>
                <w:color w:val="2C3E50"/>
                <w:sz w:val="24"/>
                <w:szCs w:val="24"/>
              </w:rPr>
              <w:t xml:space="preserve">200 OK</w:t>
            </w:r>
          </w:p>
        </w:tc>
        <w:tc>
          <w:tcPr>
            <w:tcW w:type="dxa" w:w="65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GT Walsheim Regular" w:cs="GT Walsheim Regular" w:eastAsia="GT Walsheim Regular" w:hAnsi="GT Walsheim Regular"/>
                <w:b w:val="false"/>
                <w:bCs w:val="false"/>
                <w:color w:val="2C3E50"/>
                <w:sz w:val="24"/>
                <w:szCs w:val="24"/>
              </w:rPr>
              <w:t xml:space="preserve">A successful GET, PUT, or PATCH</w:t>
            </w:r>
          </w:p>
        </w:tc>
      </w:tr>
      <w:tr>
        <w:tc>
          <w:tcPr>
            <w:tcW w:type="dxa" w:w="28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GT Walsheim Regular" w:cs="GT Walsheim Regular" w:eastAsia="GT Walsheim Regular" w:hAnsi="GT Walsheim Regular"/>
                <w:b w:val="false"/>
                <w:bCs w:val="false"/>
                <w:color w:val="2C3E50"/>
                <w:sz w:val="24"/>
                <w:szCs w:val="24"/>
              </w:rPr>
              <w:t xml:space="preserve">201 Created</w:t>
            </w:r>
          </w:p>
        </w:tc>
        <w:tc>
          <w:tcPr>
            <w:tcW w:type="dxa" w:w="65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GT Walsheim Regular" w:cs="GT Walsheim Regular" w:eastAsia="GT Walsheim Regular" w:hAnsi="GT Walsheim Regular"/>
                <w:b w:val="false"/>
                <w:bCs w:val="false"/>
                <w:color w:val="2C3E50"/>
                <w:sz w:val="24"/>
                <w:szCs w:val="24"/>
              </w:rPr>
              <w:t xml:space="preserve">A successful POST that created a resource</w:t>
            </w:r>
          </w:p>
        </w:tc>
      </w:tr>
      <w:tr>
        <w:tc>
          <w:tcPr>
            <w:tcW w:type="dxa" w:w="2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GT Walsheim Regular" w:cs="GT Walsheim Regular" w:eastAsia="GT Walsheim Regular" w:hAnsi="GT Walsheim Regular"/>
                <w:b w:val="false"/>
                <w:bCs w:val="false"/>
                <w:color w:val="2C3E50"/>
                <w:sz w:val="24"/>
                <w:szCs w:val="24"/>
              </w:rPr>
              <w:t xml:space="preserve">204 No Content</w:t>
            </w:r>
          </w:p>
        </w:tc>
        <w:tc>
          <w:tcPr>
            <w:tcW w:type="dxa" w:w="65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GT Walsheim Regular" w:cs="GT Walsheim Regular" w:eastAsia="GT Walsheim Regular" w:hAnsi="GT Walsheim Regular"/>
                <w:b w:val="false"/>
                <w:bCs w:val="false"/>
                <w:color w:val="2C3E50"/>
                <w:sz w:val="24"/>
                <w:szCs w:val="24"/>
              </w:rPr>
              <w:t xml:space="preserve">A successful DELETE — nothing to return</w:t>
            </w:r>
          </w:p>
        </w:tc>
      </w:tr>
      <w:tr>
        <w:tc>
          <w:tcPr>
            <w:tcW w:type="dxa" w:w="28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GT Walsheim Regular" w:cs="GT Walsheim Regular" w:eastAsia="GT Walsheim Regular" w:hAnsi="GT Walsheim Regular"/>
                <w:b w:val="false"/>
                <w:bCs w:val="false"/>
                <w:color w:val="2C3E50"/>
                <w:sz w:val="24"/>
                <w:szCs w:val="24"/>
              </w:rPr>
              <w:t xml:space="preserve">400 Bad Request</w:t>
            </w:r>
          </w:p>
        </w:tc>
        <w:tc>
          <w:tcPr>
            <w:tcW w:type="dxa" w:w="65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GT Walsheim Regular" w:cs="GT Walsheim Regular" w:eastAsia="GT Walsheim Regular" w:hAnsi="GT Walsheim Regular"/>
                <w:b w:val="false"/>
                <w:bCs w:val="false"/>
                <w:color w:val="2C3E50"/>
                <w:sz w:val="24"/>
                <w:szCs w:val="24"/>
              </w:rPr>
              <w:t xml:space="preserve">The client sent something invalid</w:t>
            </w:r>
          </w:p>
        </w:tc>
      </w:tr>
      <w:tr>
        <w:tc>
          <w:tcPr>
            <w:tcW w:type="dxa" w:w="2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GT Walsheim Regular" w:cs="GT Walsheim Regular" w:eastAsia="GT Walsheim Regular" w:hAnsi="GT Walsheim Regular"/>
                <w:b w:val="false"/>
                <w:bCs w:val="false"/>
                <w:color w:val="2C3E50"/>
                <w:sz w:val="24"/>
                <w:szCs w:val="24"/>
              </w:rPr>
              <w:t xml:space="preserve">404 Not Found</w:t>
            </w:r>
          </w:p>
        </w:tc>
        <w:tc>
          <w:tcPr>
            <w:tcW w:type="dxa" w:w="65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GT Walsheim Regular" w:cs="GT Walsheim Regular" w:eastAsia="GT Walsheim Regular" w:hAnsi="GT Walsheim Regular"/>
                <w:b w:val="false"/>
                <w:bCs w:val="false"/>
                <w:color w:val="2C3E50"/>
                <w:sz w:val="24"/>
                <w:szCs w:val="24"/>
              </w:rPr>
              <w:t xml:space="preserve">No resource exists at that URL</w:t>
            </w:r>
          </w:p>
        </w:tc>
      </w:tr>
      <w:tr>
        <w:tc>
          <w:tcPr>
            <w:tcW w:type="dxa" w:w="28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GT Walsheim Regular" w:cs="GT Walsheim Regular" w:eastAsia="GT Walsheim Regular" w:hAnsi="GT Walsheim Regular"/>
                <w:b w:val="false"/>
                <w:bCs w:val="false"/>
                <w:color w:val="2C3E50"/>
                <w:sz w:val="24"/>
                <w:szCs w:val="24"/>
              </w:rPr>
              <w:t xml:space="preserve">409 Conflict</w:t>
            </w:r>
          </w:p>
        </w:tc>
        <w:tc>
          <w:tcPr>
            <w:tcW w:type="dxa" w:w="65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GT Walsheim Regular" w:cs="GT Walsheim Regular" w:eastAsia="GT Walsheim Regular" w:hAnsi="GT Walsheim Regular"/>
                <w:b w:val="false"/>
                <w:bCs w:val="false"/>
                <w:color w:val="2C3E50"/>
                <w:sz w:val="24"/>
                <w:szCs w:val="24"/>
              </w:rPr>
              <w:t xml:space="preserve">A duplicate or conflicting state (e.g. reg number already used)</w:t>
            </w:r>
          </w:p>
        </w:tc>
      </w:tr>
      <w:tr>
        <w:tc>
          <w:tcPr>
            <w:tcW w:type="dxa" w:w="2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GT Walsheim Regular" w:cs="GT Walsheim Regular" w:eastAsia="GT Walsheim Regular" w:hAnsi="GT Walsheim Regular"/>
                <w:b w:val="false"/>
                <w:bCs w:val="false"/>
                <w:color w:val="2C3E50"/>
                <w:sz w:val="24"/>
                <w:szCs w:val="24"/>
              </w:rPr>
              <w:t xml:space="preserve">500 Server Error</w:t>
            </w:r>
          </w:p>
        </w:tc>
        <w:tc>
          <w:tcPr>
            <w:tcW w:type="dxa" w:w="65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GT Walsheim Regular" w:cs="GT Walsheim Regular" w:eastAsia="GT Walsheim Regular" w:hAnsi="GT Walsheim Regular"/>
                <w:b w:val="false"/>
                <w:bCs w:val="false"/>
                <w:color w:val="2C3E50"/>
                <w:sz w:val="24"/>
                <w:szCs w:val="24"/>
              </w:rPr>
              <w:t xml:space="preserve">Something broke inside your code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2"/>
              <w:left w:val="single" w:color="27AE60" w:sz="6"/>
              <w:bottom w:val="single" w:color="27AE60" w:sz="1"/>
              <w:right w:val="single" w:color="27AE60" w:sz="1"/>
            </w:tcBorders>
            <w:shd w:fill="EAFAF1" w:val="clear"/>
            <w:tcMar>
              <w:top w:type="dxa" w:w="120"/>
              <w:left w:type="dxa" w:w="200"/>
              <w:bottom w:type="dxa" w:w="120"/>
              <w:right w:type="dxa" w:w="200"/>
            </w:tcMar>
          </w:tcPr>
          <w:p>
            <w:pPr>
              <w:spacing w:after="80"/>
            </w:pPr>
            <w:r>
              <w:rPr>
                <w:rFonts w:ascii="GT Walsheim Regular" w:cs="GT Walsheim Regular" w:eastAsia="GT Walsheim Regular" w:hAnsi="GT Walsheim Regular"/>
                <w:b/>
                <w:bCs/>
                <w:color w:val="1E8449"/>
                <w:sz w:val="26"/>
                <w:szCs w:val="26"/>
              </w:rPr>
              <w:t xml:space="preserve">Status Codes Are Part of the Contract</w:t>
            </w:r>
          </w:p>
          <w:p>
            <w:pPr>
              <w:spacing w:after="40"/>
            </w:pPr>
            <w:r>
              <w:rPr>
                <w:rFonts w:ascii="GT Walsheim Regular" w:cs="GT Walsheim Regular" w:eastAsia="GT Walsheim Regular" w:hAnsi="GT Walsheim Regular"/>
                <w:b w:val="false"/>
                <w:bCs w:val="false"/>
                <w:i w:val="false"/>
                <w:iCs w:val="false"/>
                <w:color w:val="2C3E50"/>
                <w:sz w:val="24"/>
                <w:szCs w:val="24"/>
              </w:rPr>
              <w:t xml:space="preserve">The frontend relies on the status code to decide what to do: show the new item on 201, show "not found" on 404, show a validation message on 400. Returning 200 for everything forces clients to dig through the body to guess what happened. Speak in the right codes.</w:t>
            </w:r>
          </w:p>
        </w:tc>
      </w:tr>
    </w:tbl>
    <w:p>
      <w:r>
        <w:br w:type="page"/>
      </w:r>
    </w:p>
    <w:p>
      <w:pPr>
        <w:pStyle w:val="Heading1"/>
        <w:pBdr>
          <w:bottom w:val="single" w:color="2E86C1" w:sz="6" w:space="4"/>
        </w:pBdr>
        <w:spacing w:after="160" w:before="320"/>
      </w:pPr>
      <w:r>
        <w:rPr>
          <w:rFonts w:ascii="GT Walsheim Regular" w:cs="GT Walsheim Regular" w:eastAsia="GT Walsheim Regular" w:hAnsi="GT Walsheim Regular"/>
          <w:b/>
          <w:bCs/>
          <w:color w:val="1B4F72"/>
          <w:sz w:val="36"/>
          <w:szCs w:val="36"/>
        </w:rPr>
        <w:t xml:space="preserve">6. A Consistent API Response Envelope</w:t>
      </w:r>
    </w:p>
    <w:p>
      <w:pPr>
        <w:spacing w:after="120"/>
      </w:pPr>
      <w:r>
        <w:rPr>
          <w:rFonts w:ascii="GT Walsheim Regular" w:cs="GT Walsheim Regular" w:eastAsia="GT Walsheim Regular" w:hAnsi="GT Walsheim Regular"/>
          <w:b w:val="false"/>
          <w:bCs w:val="false"/>
          <w:i w:val="false"/>
          <w:iCs w:val="false"/>
          <w:color w:val="2C3E50"/>
          <w:sz w:val="24"/>
          <w:szCs w:val="24"/>
        </w:rPr>
        <w:t xml:space="preserve">This is the heart of clean API design. Instead of each endpoint returning a bare object here and a bare array there, every response — success or error — is wrapped in the same predictable structure. This is the XENO house standard, and it is what makes an API easy and safe to consume.</w:t>
      </w:r>
    </w:p>
    <w:p>
      <w:pPr>
        <w:spacing w:after="80"/>
      </w:pPr>
    </w:p>
    <w:p>
      <w:pPr>
        <w:pStyle w:val="Heading2"/>
        <w:spacing w:after="120" w:before="200"/>
      </w:pPr>
      <w:r>
        <w:rPr>
          <w:rFonts w:ascii="GT Walsheim Regular" w:cs="GT Walsheim Regular" w:eastAsia="GT Walsheim Regular" w:hAnsi="GT Walsheim Regular"/>
          <w:b/>
          <w:bCs/>
          <w:color w:val="2E86C1"/>
          <w:sz w:val="30"/>
          <w:szCs w:val="30"/>
        </w:rPr>
        <w:t xml:space="preserve">6.1 The Envelope</w:t>
      </w:r>
    </w:p>
    <w:p>
      <w:pPr>
        <w:spacing w:after="120"/>
      </w:pPr>
      <w:r>
        <w:rPr>
          <w:rFonts w:ascii="GT Walsheim Regular" w:cs="GT Walsheim Regular" w:eastAsia="GT Walsheim Regular" w:hAnsi="GT Walsheim Regular"/>
          <w:b w:val="false"/>
          <w:bCs w:val="false"/>
          <w:i w:val="false"/>
          <w:iCs w:val="false"/>
          <w:color w:val="2C3E50"/>
          <w:sz w:val="24"/>
          <w:szCs w:val="24"/>
        </w:rPr>
        <w:t xml:space="preserve">Every response has exactly three fields: a status, a human-readable message, and the data.</w:t>
      </w:r>
    </w:p>
    <w:p>
      <w:pPr>
        <w:spacing w:after="60"/>
      </w:pPr>
    </w:p>
    <w:p>
      <w:pPr>
        <w:shd w:fill="F4F6F7" w:val="clear"/>
        <w:spacing w:after="40"/>
        <w:ind w:left="360"/>
      </w:pPr>
      <w:r>
        <w:rPr>
          <w:rFonts w:ascii="GT Walsheim Regular" w:cs="GT Walsheim Regular" w:eastAsia="GT Walsheim Regular" w:hAnsi="GT Walsheim Regular"/>
          <w:color w:val="2C3E50"/>
          <w:sz w:val="22"/>
          <w:szCs w:val="22"/>
        </w:rPr>
        <w:t xml:space="preserve">{</w:t>
      </w:r>
    </w:p>
    <w:p>
      <w:pPr>
        <w:shd w:fill="F4F6F7" w:val="clear"/>
        <w:spacing w:after="40"/>
        <w:ind w:left="360"/>
      </w:pPr>
      <w:r>
        <w:rPr>
          <w:rFonts w:ascii="GT Walsheim Regular" w:cs="GT Walsheim Regular" w:eastAsia="GT Walsheim Regular" w:hAnsi="GT Walsheim Regular"/>
          <w:color w:val="2C3E50"/>
          <w:sz w:val="22"/>
          <w:szCs w:val="22"/>
        </w:rPr>
        <w:t xml:space="preserve">  "status": "SUCCESS",</w:t>
      </w:r>
    </w:p>
    <w:p>
      <w:pPr>
        <w:shd w:fill="F4F6F7" w:val="clear"/>
        <w:spacing w:after="40"/>
        <w:ind w:left="360"/>
      </w:pPr>
      <w:r>
        <w:rPr>
          <w:rFonts w:ascii="GT Walsheim Regular" w:cs="GT Walsheim Regular" w:eastAsia="GT Walsheim Regular" w:hAnsi="GT Walsheim Regular"/>
          <w:color w:val="2C3E50"/>
          <w:sz w:val="22"/>
          <w:szCs w:val="22"/>
        </w:rPr>
        <w:t xml:space="preserve">  "message": "Student created successfully",</w:t>
      </w:r>
    </w:p>
    <w:p>
      <w:pPr>
        <w:shd w:fill="F4F6F7" w:val="clear"/>
        <w:spacing w:after="40"/>
        <w:ind w:left="360"/>
      </w:pPr>
      <w:r>
        <w:rPr>
          <w:rFonts w:ascii="GT Walsheim Regular" w:cs="GT Walsheim Regular" w:eastAsia="GT Walsheim Regular" w:hAnsi="GT Walsheim Regular"/>
          <w:color w:val="2C3E50"/>
          <w:sz w:val="22"/>
          <w:szCs w:val="22"/>
        </w:rPr>
        <w:t xml:space="preserve">  "data": {</w:t>
      </w:r>
    </w:p>
    <w:p>
      <w:pPr>
        <w:shd w:fill="F4F6F7" w:val="clear"/>
        <w:spacing w:after="40"/>
        <w:ind w:left="360"/>
      </w:pPr>
      <w:r>
        <w:rPr>
          <w:rFonts w:ascii="GT Walsheim Regular" w:cs="GT Walsheim Regular" w:eastAsia="GT Walsheim Regular" w:hAnsi="GT Walsheim Regular"/>
          <w:color w:val="2C3E50"/>
          <w:sz w:val="22"/>
          <w:szCs w:val="22"/>
        </w:rPr>
        <w:t xml:space="preserve">    "id": 1,</w:t>
      </w:r>
    </w:p>
    <w:p>
      <w:pPr>
        <w:shd w:fill="F4F6F7" w:val="clear"/>
        <w:spacing w:after="40"/>
        <w:ind w:left="360"/>
      </w:pPr>
      <w:r>
        <w:rPr>
          <w:rFonts w:ascii="GT Walsheim Regular" w:cs="GT Walsheim Regular" w:eastAsia="GT Walsheim Regular" w:hAnsi="GT Walsheim Regular"/>
          <w:color w:val="2C3E50"/>
          <w:sz w:val="22"/>
          <w:szCs w:val="22"/>
        </w:rPr>
        <w:t xml:space="preserve">    "name": "Alice Nakato",</w:t>
      </w:r>
    </w:p>
    <w:p>
      <w:pPr>
        <w:shd w:fill="F4F6F7" w:val="clear"/>
        <w:spacing w:after="40"/>
        <w:ind w:left="360"/>
      </w:pPr>
      <w:r>
        <w:rPr>
          <w:rFonts w:ascii="GT Walsheim Regular" w:cs="GT Walsheim Regular" w:eastAsia="GT Walsheim Regular" w:hAnsi="GT Walsheim Regular"/>
          <w:color w:val="2C3E50"/>
          <w:sz w:val="22"/>
          <w:szCs w:val="22"/>
        </w:rPr>
        <w:t xml:space="preserve">    "reg_number": "2024001",</w:t>
      </w:r>
    </w:p>
    <w:p>
      <w:pPr>
        <w:shd w:fill="F4F6F7" w:val="clear"/>
        <w:spacing w:after="40"/>
        <w:ind w:left="360"/>
      </w:pPr>
      <w:r>
        <w:rPr>
          <w:rFonts w:ascii="GT Walsheim Regular" w:cs="GT Walsheim Regular" w:eastAsia="GT Walsheim Regular" w:hAnsi="GT Walsheim Regular"/>
          <w:color w:val="2C3E50"/>
          <w:sz w:val="22"/>
          <w:szCs w:val="22"/>
        </w:rPr>
        <w:t xml:space="preserve">    "gpa": 3.75</w:t>
      </w:r>
    </w:p>
    <w:p>
      <w:pPr>
        <w:shd w:fill="F4F6F7" w:val="clear"/>
        <w:spacing w:after="40"/>
        <w:ind w:left="360"/>
      </w:pPr>
      <w:r>
        <w:rPr>
          <w:rFonts w:ascii="GT Walsheim Regular" w:cs="GT Walsheim Regular" w:eastAsia="GT Walsheim Regular" w:hAnsi="GT Walsheim Regular"/>
          <w:color w:val="2C3E50"/>
          <w:sz w:val="22"/>
          <w:szCs w:val="22"/>
        </w:rPr>
        <w:t xml:space="preserve">  }</w:t>
      </w:r>
    </w:p>
    <w:p>
      <w:pPr>
        <w:shd w:fill="F4F6F7" w:val="clear"/>
        <w:spacing w:after="40"/>
        <w:ind w:left="360"/>
      </w:pPr>
      <w:r>
        <w:rPr>
          <w:rFonts w:ascii="GT Walsheim Regular" w:cs="GT Walsheim Regular" w:eastAsia="GT Walsheim Regular" w:hAnsi="GT Walsheim Regular"/>
          <w:color w:val="2C3E50"/>
          <w:sz w:val="22"/>
          <w:szCs w:val="22"/>
        </w:rPr>
        <w:t xml:space="preserv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tcPr>
          <w:p>
            <w:r>
              <w:rPr>
                <w:rFonts w:ascii="GT Walsheim Regular" w:cs="GT Walsheim Regular" w:eastAsia="GT Walsheim Regular" w:hAnsi="GT Walsheim Regular"/>
                <w:b/>
                <w:bCs/>
                <w:color w:val="FFFFFF"/>
                <w:sz w:val="24"/>
                <w:szCs w:val="24"/>
              </w:rPr>
              <w:t xml:space="preserve">Field</w:t>
            </w:r>
          </w:p>
        </w:tc>
        <w:tc>
          <w:tcPr>
            <w:tcW w:type="dxa" w:w="656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tcPr>
          <w:p>
            <w:r>
              <w:rPr>
                <w:rFonts w:ascii="GT Walsheim Regular" w:cs="GT Walsheim Regular" w:eastAsia="GT Walsheim Regular" w:hAnsi="GT Walsheim Regular"/>
                <w:b/>
                <w:bCs/>
                <w:color w:val="FFFFFF"/>
                <w:sz w:val="24"/>
                <w:szCs w:val="24"/>
              </w:rPr>
              <w:t xml:space="preserve">Meaning</w:t>
            </w:r>
          </w:p>
        </w:tc>
      </w:tr>
      <w:tr>
        <w:tc>
          <w:tcPr>
            <w:tcW w:type="dxa" w:w="2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GT Walsheim Regular" w:cs="GT Walsheim Regular" w:eastAsia="GT Walsheim Regular" w:hAnsi="GT Walsheim Regular"/>
                <w:b w:val="false"/>
                <w:bCs w:val="false"/>
                <w:color w:val="2C3E50"/>
                <w:sz w:val="24"/>
                <w:szCs w:val="24"/>
              </w:rPr>
              <w:t xml:space="preserve">status</w:t>
            </w:r>
          </w:p>
        </w:tc>
        <w:tc>
          <w:tcPr>
            <w:tcW w:type="dxa" w:w="65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GT Walsheim Regular" w:cs="GT Walsheim Regular" w:eastAsia="GT Walsheim Regular" w:hAnsi="GT Walsheim Regular"/>
                <w:b w:val="false"/>
                <w:bCs w:val="false"/>
                <w:color w:val="2C3E50"/>
                <w:sz w:val="24"/>
                <w:szCs w:val="24"/>
              </w:rPr>
              <w:t xml:space="preserve">An UPPER_SNAKE_CASE outcome. "SUCCESS" for all 2xx; the HTTP error name (e.g. "NOT_FOUND") for errors.</w:t>
            </w:r>
          </w:p>
        </w:tc>
      </w:tr>
      <w:tr>
        <w:tc>
          <w:tcPr>
            <w:tcW w:type="dxa" w:w="28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GT Walsheim Regular" w:cs="GT Walsheim Regular" w:eastAsia="GT Walsheim Regular" w:hAnsi="GT Walsheim Regular"/>
                <w:b w:val="false"/>
                <w:bCs w:val="false"/>
                <w:color w:val="2C3E50"/>
                <w:sz w:val="24"/>
                <w:szCs w:val="24"/>
              </w:rPr>
              <w:t xml:space="preserve">message</w:t>
            </w:r>
          </w:p>
        </w:tc>
        <w:tc>
          <w:tcPr>
            <w:tcW w:type="dxa" w:w="65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GT Walsheim Regular" w:cs="GT Walsheim Regular" w:eastAsia="GT Walsheim Regular" w:hAnsi="GT Walsheim Regular"/>
                <w:b w:val="false"/>
                <w:bCs w:val="false"/>
                <w:color w:val="2C3E50"/>
                <w:sz w:val="24"/>
                <w:szCs w:val="24"/>
              </w:rPr>
              <w:t xml:space="preserve">A short, human-readable description of the result.</w:t>
            </w:r>
          </w:p>
        </w:tc>
      </w:tr>
      <w:tr>
        <w:tc>
          <w:tcPr>
            <w:tcW w:type="dxa" w:w="2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GT Walsheim Regular" w:cs="GT Walsheim Regular" w:eastAsia="GT Walsheim Regular" w:hAnsi="GT Walsheim Regular"/>
                <w:b w:val="false"/>
                <w:bCs w:val="false"/>
                <w:color w:val="2C3E50"/>
                <w:sz w:val="24"/>
                <w:szCs w:val="24"/>
              </w:rPr>
              <w:t xml:space="preserve">data</w:t>
            </w:r>
          </w:p>
        </w:tc>
        <w:tc>
          <w:tcPr>
            <w:tcW w:type="dxa" w:w="65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GT Walsheim Regular" w:cs="GT Walsheim Regular" w:eastAsia="GT Walsheim Regular" w:hAnsi="GT Walsheim Regular"/>
                <w:b w:val="false"/>
                <w:bCs w:val="false"/>
                <w:color w:val="2C3E50"/>
                <w:sz w:val="24"/>
                <w:szCs w:val="24"/>
              </w:rPr>
              <w:t xml:space="preserve">The payload — an object for one resource, an array for a collection, or null on errors.</w:t>
            </w:r>
          </w:p>
        </w:tc>
      </w:tr>
    </w:tbl>
    <w:p>
      <w:pPr>
        <w:spacing w:after="80"/>
      </w:pPr>
    </w:p>
    <w:p>
      <w:pPr>
        <w:pStyle w:val="Heading2"/>
        <w:spacing w:after="120" w:before="200"/>
      </w:pPr>
      <w:r>
        <w:rPr>
          <w:rFonts w:ascii="GT Walsheim Regular" w:cs="GT Walsheim Regular" w:eastAsia="GT Walsheim Regular" w:hAnsi="GT Walsheim Regular"/>
          <w:b/>
          <w:bCs/>
          <w:color w:val="2E86C1"/>
          <w:sz w:val="30"/>
          <w:szCs w:val="30"/>
        </w:rPr>
        <w:t xml:space="preserve">6.2 Collections Carry Pagination Metadata</w:t>
      </w:r>
    </w:p>
    <w:p>
      <w:pPr>
        <w:spacing w:after="120"/>
      </w:pPr>
      <w:r>
        <w:rPr>
          <w:rFonts w:ascii="GT Walsheim Regular" w:cs="GT Walsheim Regular" w:eastAsia="GT Walsheim Regular" w:hAnsi="GT Walsheim Regular"/>
          <w:b w:val="false"/>
          <w:bCs w:val="false"/>
          <w:i w:val="false"/>
          <w:iCs w:val="false"/>
          <w:color w:val="2C3E50"/>
          <w:sz w:val="24"/>
          <w:szCs w:val="24"/>
        </w:rPr>
        <w:t xml:space="preserve">A list endpoint never returns a naked array. It includes a meta block so the client knows how to page through large results.</w:t>
      </w:r>
    </w:p>
    <w:p>
      <w:pPr>
        <w:spacing w:after="60"/>
      </w:pPr>
    </w:p>
    <w:p>
      <w:pPr>
        <w:shd w:fill="F4F6F7" w:val="clear"/>
        <w:spacing w:after="40"/>
        <w:ind w:left="360"/>
      </w:pPr>
      <w:r>
        <w:rPr>
          <w:rFonts w:ascii="GT Walsheim Regular" w:cs="GT Walsheim Regular" w:eastAsia="GT Walsheim Regular" w:hAnsi="GT Walsheim Regular"/>
          <w:color w:val="2C3E50"/>
          <w:sz w:val="22"/>
          <w:szCs w:val="22"/>
        </w:rPr>
        <w:t xml:space="preserve">{</w:t>
      </w:r>
    </w:p>
    <w:p>
      <w:pPr>
        <w:shd w:fill="F4F6F7" w:val="clear"/>
        <w:spacing w:after="40"/>
        <w:ind w:left="360"/>
      </w:pPr>
      <w:r>
        <w:rPr>
          <w:rFonts w:ascii="GT Walsheim Regular" w:cs="GT Walsheim Regular" w:eastAsia="GT Walsheim Regular" w:hAnsi="GT Walsheim Regular"/>
          <w:color w:val="2C3E50"/>
          <w:sz w:val="22"/>
          <w:szCs w:val="22"/>
        </w:rPr>
        <w:t xml:space="preserve">  "status": "SUCCESS",</w:t>
      </w:r>
    </w:p>
    <w:p>
      <w:pPr>
        <w:shd w:fill="F4F6F7" w:val="clear"/>
        <w:spacing w:after="40"/>
        <w:ind w:left="360"/>
      </w:pPr>
      <w:r>
        <w:rPr>
          <w:rFonts w:ascii="GT Walsheim Regular" w:cs="GT Walsheim Regular" w:eastAsia="GT Walsheim Regular" w:hAnsi="GT Walsheim Regular"/>
          <w:color w:val="2C3E50"/>
          <w:sz w:val="22"/>
          <w:szCs w:val="22"/>
        </w:rPr>
        <w:t xml:space="preserve">  "message": "Students fetched",</w:t>
      </w:r>
    </w:p>
    <w:p>
      <w:pPr>
        <w:shd w:fill="F4F6F7" w:val="clear"/>
        <w:spacing w:after="40"/>
        <w:ind w:left="360"/>
      </w:pPr>
      <w:r>
        <w:rPr>
          <w:rFonts w:ascii="GT Walsheim Regular" w:cs="GT Walsheim Regular" w:eastAsia="GT Walsheim Regular" w:hAnsi="GT Walsheim Regular"/>
          <w:color w:val="2C3E50"/>
          <w:sz w:val="22"/>
          <w:szCs w:val="22"/>
        </w:rPr>
        <w:t xml:space="preserve">  "meta": {</w:t>
      </w:r>
    </w:p>
    <w:p>
      <w:pPr>
        <w:shd w:fill="F4F6F7" w:val="clear"/>
        <w:spacing w:after="40"/>
        <w:ind w:left="360"/>
      </w:pPr>
      <w:r>
        <w:rPr>
          <w:rFonts w:ascii="GT Walsheim Regular" w:cs="GT Walsheim Regular" w:eastAsia="GT Walsheim Regular" w:hAnsi="GT Walsheim Regular"/>
          <w:color w:val="2C3E50"/>
          <w:sz w:val="22"/>
          <w:szCs w:val="22"/>
        </w:rPr>
        <w:t xml:space="preserve">    "page_info": { "total": 142, "current_page": 1, "total_pages": 8 }</w:t>
      </w:r>
    </w:p>
    <w:p>
      <w:pPr>
        <w:shd w:fill="F4F6F7" w:val="clear"/>
        <w:spacing w:after="40"/>
        <w:ind w:left="360"/>
      </w:pPr>
      <w:r>
        <w:rPr>
          <w:rFonts w:ascii="GT Walsheim Regular" w:cs="GT Walsheim Regular" w:eastAsia="GT Walsheim Regular" w:hAnsi="GT Walsheim Regular"/>
          <w:color w:val="2C3E50"/>
          <w:sz w:val="22"/>
          <w:szCs w:val="22"/>
        </w:rPr>
        <w:t xml:space="preserve">  },</w:t>
      </w:r>
    </w:p>
    <w:p>
      <w:pPr>
        <w:shd w:fill="F4F6F7" w:val="clear"/>
        <w:spacing w:after="40"/>
        <w:ind w:left="360"/>
      </w:pPr>
      <w:r>
        <w:rPr>
          <w:rFonts w:ascii="GT Walsheim Regular" w:cs="GT Walsheim Regular" w:eastAsia="GT Walsheim Regular" w:hAnsi="GT Walsheim Regular"/>
          <w:color w:val="2C3E50"/>
          <w:sz w:val="22"/>
          <w:szCs w:val="22"/>
        </w:rPr>
        <w:t xml:space="preserve">  "data": [ ... ]</w:t>
      </w:r>
    </w:p>
    <w:p>
      <w:pPr>
        <w:shd w:fill="F4F6F7" w:val="clear"/>
        <w:spacing w:after="40"/>
        <w:ind w:left="360"/>
      </w:pPr>
      <w:r>
        <w:rPr>
          <w:rFonts w:ascii="GT Walsheim Regular" w:cs="GT Walsheim Regular" w:eastAsia="GT Walsheim Regular" w:hAnsi="GT Walsheim Regular"/>
          <w:color w:val="2C3E50"/>
          <w:sz w:val="22"/>
          <w:szCs w:val="22"/>
        </w:rPr>
        <w:t xml:space="preserve">}</w:t>
      </w:r>
    </w:p>
    <w:p>
      <w:pPr>
        <w:spacing w:after="80"/>
      </w:pPr>
    </w:p>
    <w:p>
      <w:pPr>
        <w:pStyle w:val="Heading2"/>
        <w:spacing w:after="120" w:before="200"/>
      </w:pPr>
      <w:r>
        <w:rPr>
          <w:rFonts w:ascii="GT Walsheim Regular" w:cs="GT Walsheim Regular" w:eastAsia="GT Walsheim Regular" w:hAnsi="GT Walsheim Regular"/>
          <w:b/>
          <w:bCs/>
          <w:color w:val="2E86C1"/>
          <w:sz w:val="30"/>
          <w:szCs w:val="30"/>
        </w:rPr>
        <w:t xml:space="preserve">6.3 Errors Use the Same Envelope</w:t>
      </w:r>
    </w:p>
    <w:p>
      <w:pPr>
        <w:spacing w:after="120"/>
      </w:pPr>
      <w:r>
        <w:rPr>
          <w:rFonts w:ascii="GT Walsheim Regular" w:cs="GT Walsheim Regular" w:eastAsia="GT Walsheim Regular" w:hAnsi="GT Walsheim Regular"/>
          <w:b w:val="false"/>
          <w:bCs w:val="false"/>
          <w:i w:val="false"/>
          <w:iCs w:val="false"/>
          <w:color w:val="2C3E50"/>
          <w:sz w:val="24"/>
          <w:szCs w:val="24"/>
        </w:rPr>
        <w:t xml:space="preserve">When something fails, the shape does not change — only the values do. This means a client writes its parsing logic once. (You will wire this to </w:t>
      </w:r>
      <w:r>
        <w:rPr>
          <w:rFonts w:ascii="GT Walsheim Regular" w:cs="GT Walsheim Regular" w:eastAsia="GT Walsheim Regular" w:hAnsi="GT Walsheim Regular"/>
          <w:b w:val="false"/>
          <w:bCs w:val="false"/>
          <w:i w:val="false"/>
          <w:iCs w:val="false"/>
          <w:color w:val="2C3E50"/>
          <w:sz w:val="22"/>
          <w:szCs w:val="22"/>
        </w:rPr>
        <w:t xml:space="preserve">@RestControllerAdvice</w:t>
      </w:r>
      <w:r>
        <w:rPr>
          <w:rFonts w:ascii="GT Walsheim Regular" w:cs="GT Walsheim Regular" w:eastAsia="GT Walsheim Regular" w:hAnsi="GT Walsheim Regular"/>
          <w:b w:val="false"/>
          <w:bCs w:val="false"/>
          <w:i w:val="false"/>
          <w:iCs w:val="false"/>
          <w:color w:val="2C3E50"/>
          <w:sz w:val="24"/>
          <w:szCs w:val="24"/>
        </w:rPr>
        <w:t xml:space="preserve"> from Week 8, and go deeper in Week 12.)</w:t>
      </w:r>
    </w:p>
    <w:p>
      <w:pPr>
        <w:spacing w:after="60"/>
      </w:pPr>
    </w:p>
    <w:p>
      <w:pPr>
        <w:shd w:fill="F4F6F7" w:val="clear"/>
        <w:spacing w:after="40"/>
        <w:ind w:left="360"/>
      </w:pPr>
      <w:r>
        <w:rPr>
          <w:rFonts w:ascii="GT Walsheim Regular" w:cs="GT Walsheim Regular" w:eastAsia="GT Walsheim Regular" w:hAnsi="GT Walsheim Regular"/>
          <w:color w:val="2C3E50"/>
          <w:sz w:val="22"/>
          <w:szCs w:val="22"/>
        </w:rPr>
        <w:t xml:space="preserve">{</w:t>
      </w:r>
    </w:p>
    <w:p>
      <w:pPr>
        <w:shd w:fill="F4F6F7" w:val="clear"/>
        <w:spacing w:after="40"/>
        <w:ind w:left="360"/>
      </w:pPr>
      <w:r>
        <w:rPr>
          <w:rFonts w:ascii="GT Walsheim Regular" w:cs="GT Walsheim Regular" w:eastAsia="GT Walsheim Regular" w:hAnsi="GT Walsheim Regular"/>
          <w:color w:val="2C3E50"/>
          <w:sz w:val="22"/>
          <w:szCs w:val="22"/>
        </w:rPr>
        <w:t xml:space="preserve">  "status": "NOT_FOUND",</w:t>
      </w:r>
    </w:p>
    <w:p>
      <w:pPr>
        <w:shd w:fill="F4F6F7" w:val="clear"/>
        <w:spacing w:after="40"/>
        <w:ind w:left="360"/>
      </w:pPr>
      <w:r>
        <w:rPr>
          <w:rFonts w:ascii="GT Walsheim Regular" w:cs="GT Walsheim Regular" w:eastAsia="GT Walsheim Regular" w:hAnsi="GT Walsheim Regular"/>
          <w:color w:val="2C3E50"/>
          <w:sz w:val="22"/>
          <w:szCs w:val="22"/>
        </w:rPr>
        <w:t xml:space="preserve">  "message": "Student not found",</w:t>
      </w:r>
    </w:p>
    <w:p>
      <w:pPr>
        <w:shd w:fill="F4F6F7" w:val="clear"/>
        <w:spacing w:after="40"/>
        <w:ind w:left="360"/>
      </w:pPr>
      <w:r>
        <w:rPr>
          <w:rFonts w:ascii="GT Walsheim Regular" w:cs="GT Walsheim Regular" w:eastAsia="GT Walsheim Regular" w:hAnsi="GT Walsheim Regular"/>
          <w:color w:val="2C3E50"/>
          <w:sz w:val="22"/>
          <w:szCs w:val="22"/>
        </w:rPr>
        <w:t xml:space="preserve">  "data": null</w:t>
      </w:r>
    </w:p>
    <w:p>
      <w:pPr>
        <w:shd w:fill="F4F6F7" w:val="clear"/>
        <w:spacing w:after="40"/>
        <w:ind w:left="360"/>
      </w:pPr>
      <w:r>
        <w:rPr>
          <w:rFonts w:ascii="GT Walsheim Regular" w:cs="GT Walsheim Regular" w:eastAsia="GT Walsheim Regular" w:hAnsi="GT Walsheim Regular"/>
          <w:color w:val="2C3E50"/>
          <w:sz w:val="22"/>
          <w:szCs w:val="22"/>
        </w:rPr>
        <w:t xml:space="preserve">}</w:t>
      </w:r>
    </w:p>
    <w:p>
      <w:pPr>
        <w:spacing w:after="60"/>
      </w:pPr>
    </w:p>
    <w:p>
      <w:pPr>
        <w:spacing w:after="120"/>
      </w:pPr>
      <w:r>
        <w:rPr>
          <w:rFonts w:ascii="GT Walsheim Regular" w:cs="GT Walsheim Regular" w:eastAsia="GT Walsheim Regular" w:hAnsi="GT Walsheim Regular"/>
          <w:b w:val="false"/>
          <w:bCs w:val="false"/>
          <w:i w:val="false"/>
          <w:iCs w:val="false"/>
          <w:color w:val="2C3E50"/>
          <w:sz w:val="24"/>
          <w:szCs w:val="24"/>
        </w:rPr>
        <w:t xml:space="preserve">For validation failures, return all the problems at once in the data, never one at a time:</w:t>
      </w:r>
    </w:p>
    <w:p>
      <w:pPr>
        <w:spacing w:after="40"/>
      </w:pPr>
    </w:p>
    <w:p>
      <w:pPr>
        <w:shd w:fill="F4F6F7" w:val="clear"/>
        <w:spacing w:after="40"/>
        <w:ind w:left="360"/>
      </w:pPr>
      <w:r>
        <w:rPr>
          <w:rFonts w:ascii="GT Walsheim Regular" w:cs="GT Walsheim Regular" w:eastAsia="GT Walsheim Regular" w:hAnsi="GT Walsheim Regular"/>
          <w:color w:val="2C3E50"/>
          <w:sz w:val="22"/>
          <w:szCs w:val="22"/>
        </w:rPr>
        <w:t xml:space="preserve">{</w:t>
      </w:r>
    </w:p>
    <w:p>
      <w:pPr>
        <w:shd w:fill="F4F6F7" w:val="clear"/>
        <w:spacing w:after="40"/>
        <w:ind w:left="360"/>
      </w:pPr>
      <w:r>
        <w:rPr>
          <w:rFonts w:ascii="GT Walsheim Regular" w:cs="GT Walsheim Regular" w:eastAsia="GT Walsheim Regular" w:hAnsi="GT Walsheim Regular"/>
          <w:color w:val="2C3E50"/>
          <w:sz w:val="22"/>
          <w:szCs w:val="22"/>
        </w:rPr>
        <w:t xml:space="preserve">  "status": "BAD_REQUEST",</w:t>
      </w:r>
    </w:p>
    <w:p>
      <w:pPr>
        <w:shd w:fill="F4F6F7" w:val="clear"/>
        <w:spacing w:after="40"/>
        <w:ind w:left="360"/>
      </w:pPr>
      <w:r>
        <w:rPr>
          <w:rFonts w:ascii="GT Walsheim Regular" w:cs="GT Walsheim Regular" w:eastAsia="GT Walsheim Regular" w:hAnsi="GT Walsheim Regular"/>
          <w:color w:val="2C3E50"/>
          <w:sz w:val="22"/>
          <w:szCs w:val="22"/>
        </w:rPr>
        <w:t xml:space="preserve">  "message": "Validation error",</w:t>
      </w:r>
    </w:p>
    <w:p>
      <w:pPr>
        <w:shd w:fill="F4F6F7" w:val="clear"/>
        <w:spacing w:after="40"/>
        <w:ind w:left="360"/>
      </w:pPr>
      <w:r>
        <w:rPr>
          <w:rFonts w:ascii="GT Walsheim Regular" w:cs="GT Walsheim Regular" w:eastAsia="GT Walsheim Regular" w:hAnsi="GT Walsheim Regular"/>
          <w:color w:val="2C3E50"/>
          <w:sz w:val="22"/>
          <w:szCs w:val="22"/>
        </w:rPr>
        <w:t xml:space="preserve">  "data": { "errors": [</w:t>
      </w:r>
    </w:p>
    <w:p>
      <w:pPr>
        <w:shd w:fill="F4F6F7" w:val="clear"/>
        <w:spacing w:after="40"/>
        <w:ind w:left="360"/>
      </w:pPr>
      <w:r>
        <w:rPr>
          <w:rFonts w:ascii="GT Walsheim Regular" w:cs="GT Walsheim Regular" w:eastAsia="GT Walsheim Regular" w:hAnsi="GT Walsheim Regular"/>
          <w:color w:val="2C3E50"/>
          <w:sz w:val="22"/>
          <w:szCs w:val="22"/>
        </w:rPr>
        <w:t xml:space="preserve">      { "field": "name", "message": "Name is required" },</w:t>
      </w:r>
    </w:p>
    <w:p>
      <w:pPr>
        <w:shd w:fill="F4F6F7" w:val="clear"/>
        <w:spacing w:after="40"/>
        <w:ind w:left="360"/>
      </w:pPr>
      <w:r>
        <w:rPr>
          <w:rFonts w:ascii="GT Walsheim Regular" w:cs="GT Walsheim Regular" w:eastAsia="GT Walsheim Regular" w:hAnsi="GT Walsheim Regular"/>
          <w:color w:val="2C3E50"/>
          <w:sz w:val="22"/>
          <w:szCs w:val="22"/>
        </w:rPr>
        <w:t xml:space="preserve">      { "field": "gpa", "message": "GPA must be between 0 and 4" }</w:t>
      </w:r>
    </w:p>
    <w:p>
      <w:pPr>
        <w:shd w:fill="F4F6F7" w:val="clear"/>
        <w:spacing w:after="40"/>
        <w:ind w:left="360"/>
      </w:pPr>
      <w:r>
        <w:rPr>
          <w:rFonts w:ascii="GT Walsheim Regular" w:cs="GT Walsheim Regular" w:eastAsia="GT Walsheim Regular" w:hAnsi="GT Walsheim Regular"/>
          <w:color w:val="2C3E50"/>
          <w:sz w:val="22"/>
          <w:szCs w:val="22"/>
        </w:rPr>
        <w:t xml:space="preserve">  ] }</w:t>
      </w:r>
    </w:p>
    <w:p>
      <w:pPr>
        <w:shd w:fill="F4F6F7" w:val="clear"/>
        <w:spacing w:after="40"/>
        <w:ind w:left="360"/>
      </w:pPr>
      <w:r>
        <w:rPr>
          <w:rFonts w:ascii="GT Walsheim Regular" w:cs="GT Walsheim Regular" w:eastAsia="GT Walsheim Regular" w:hAnsi="GT Walsheim Regular"/>
          <w:color w:val="2C3E50"/>
          <w:sz w:val="22"/>
          <w:szCs w:val="22"/>
        </w:rPr>
        <w:t xml:space="preserv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2"/>
              <w:left w:val="single" w:color="27AE60" w:sz="6"/>
              <w:bottom w:val="single" w:color="27AE60" w:sz="1"/>
              <w:right w:val="single" w:color="27AE60" w:sz="1"/>
            </w:tcBorders>
            <w:shd w:fill="EAFAF1" w:val="clear"/>
            <w:tcMar>
              <w:top w:type="dxa" w:w="120"/>
              <w:left w:type="dxa" w:w="200"/>
              <w:bottom w:type="dxa" w:w="120"/>
              <w:right w:type="dxa" w:w="200"/>
            </w:tcMar>
          </w:tcPr>
          <w:p>
            <w:pPr>
              <w:spacing w:after="80"/>
            </w:pPr>
            <w:r>
              <w:rPr>
                <w:rFonts w:ascii="GT Walsheim Regular" w:cs="GT Walsheim Regular" w:eastAsia="GT Walsheim Regular" w:hAnsi="GT Walsheim Regular"/>
                <w:b/>
                <w:bCs/>
                <w:color w:val="1E8449"/>
                <w:sz w:val="26"/>
                <w:szCs w:val="26"/>
              </w:rPr>
              <w:t xml:space="preserve">A Generic Envelope Type</w:t>
            </w:r>
          </w:p>
          <w:p>
            <w:pPr>
              <w:spacing w:after="40"/>
            </w:pPr>
            <w:r>
              <w:rPr>
                <w:rFonts w:ascii="GT Walsheim Regular" w:cs="GT Walsheim Regular" w:eastAsia="GT Walsheim Regular" w:hAnsi="GT Walsheim Regular"/>
                <w:b w:val="false"/>
                <w:bCs w:val="false"/>
                <w:i w:val="false"/>
                <w:iCs w:val="false"/>
                <w:color w:val="2C3E50"/>
                <w:sz w:val="24"/>
                <w:szCs w:val="24"/>
              </w:rPr>
              <w:t xml:space="preserve">Model the envelope once as a generic record and reuse it everywhere: </w:t>
            </w:r>
            <w:r>
              <w:rPr>
                <w:rFonts w:ascii="GT Walsheim Regular" w:cs="GT Walsheim Regular" w:eastAsia="GT Walsheim Regular" w:hAnsi="GT Walsheim Regular"/>
                <w:b w:val="false"/>
                <w:bCs w:val="false"/>
                <w:i w:val="false"/>
                <w:iCs w:val="false"/>
                <w:color w:val="2C3E50"/>
                <w:sz w:val="22"/>
                <w:szCs w:val="22"/>
              </w:rPr>
              <w:t xml:space="preserve">record ApiResponse&lt;T&gt;(String status, String message, T data) {}</w:t>
            </w:r>
            <w:r>
              <w:rPr>
                <w:rFonts w:ascii="GT Walsheim Regular" w:cs="GT Walsheim Regular" w:eastAsia="GT Walsheim Regular" w:hAnsi="GT Walsheim Regular"/>
                <w:b w:val="false"/>
                <w:bCs w:val="false"/>
                <w:i w:val="false"/>
                <w:iCs w:val="false"/>
                <w:color w:val="2C3E50"/>
                <w:sz w:val="24"/>
                <w:szCs w:val="24"/>
              </w:rPr>
              <w:t xml:space="preserve">. One type, every endpoint, total consistency — the frontend team will build their whole client around it.</w:t>
            </w:r>
          </w:p>
        </w:tc>
      </w:tr>
    </w:tbl>
    <w:p>
      <w:r>
        <w:br w:type="page"/>
      </w:r>
    </w:p>
    <w:p>
      <w:pPr>
        <w:pStyle w:val="Heading1"/>
        <w:pBdr>
          <w:bottom w:val="single" w:color="2E86C1" w:sz="6" w:space="4"/>
        </w:pBdr>
        <w:spacing w:after="160" w:before="320"/>
      </w:pPr>
      <w:r>
        <w:rPr>
          <w:rFonts w:ascii="GT Walsheim Regular" w:cs="GT Walsheim Regular" w:eastAsia="GT Walsheim Regular" w:hAnsi="GT Walsheim Regular"/>
          <w:b/>
          <w:bCs/>
          <w:color w:val="1B4F72"/>
          <w:sz w:val="36"/>
          <w:szCs w:val="36"/>
        </w:rPr>
        <w:t xml:space="preserve">7. URL Design — Versioning, Resources &amp; JSON Naming</w:t>
      </w:r>
    </w:p>
    <w:p>
      <w:pPr>
        <w:spacing w:after="120"/>
      </w:pPr>
      <w:r>
        <w:rPr>
          <w:rFonts w:ascii="GT Walsheim Regular" w:cs="GT Walsheim Regular" w:eastAsia="GT Walsheim Regular" w:hAnsi="GT Walsheim Regular"/>
          <w:b w:val="false"/>
          <w:bCs w:val="false"/>
          <w:i w:val="false"/>
          <w:iCs w:val="false"/>
          <w:color w:val="2C3E50"/>
          <w:sz w:val="24"/>
          <w:szCs w:val="24"/>
        </w:rPr>
        <w:t xml:space="preserve">The final mark of a professional API is disciplined naming — of URLs and of JSON fields. These conventions are small, but consistency across every endpoint is what makes a platform feel coherent.</w:t>
      </w:r>
    </w:p>
    <w:p>
      <w:pPr>
        <w:spacing w:after="80"/>
      </w:pPr>
    </w:p>
    <w:p>
      <w:pPr>
        <w:pStyle w:val="Heading2"/>
        <w:spacing w:after="120" w:before="200"/>
      </w:pPr>
      <w:r>
        <w:rPr>
          <w:rFonts w:ascii="GT Walsheim Regular" w:cs="GT Walsheim Regular" w:eastAsia="GT Walsheim Regular" w:hAnsi="GT Walsheim Regular"/>
          <w:b/>
          <w:bCs/>
          <w:color w:val="2E86C1"/>
          <w:sz w:val="30"/>
          <w:szCs w:val="30"/>
        </w:rPr>
        <w:t xml:space="preserve">7.1 Resource URLs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tcPr>
          <w:p>
            <w:r>
              <w:rPr>
                <w:rFonts w:ascii="GT Walsheim Regular" w:cs="GT Walsheim Regular" w:eastAsia="GT Walsheim Regular" w:hAnsi="GT Walsheim Regular"/>
                <w:b/>
                <w:bCs/>
                <w:color w:val="FFFFFF"/>
                <w:sz w:val="24"/>
                <w:szCs w:val="24"/>
              </w:rPr>
              <w:t xml:space="preserve">Rule</w:t>
            </w:r>
          </w:p>
        </w:tc>
        <w:tc>
          <w:tcPr>
            <w:tcW w:type="dxa" w:w="656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tcPr>
          <w:p>
            <w:r>
              <w:rPr>
                <w:rFonts w:ascii="GT Walsheim Regular" w:cs="GT Walsheim Regular" w:eastAsia="GT Walsheim Regular" w:hAnsi="GT Walsheim Regular"/>
                <w:b/>
                <w:bCs/>
                <w:color w:val="FFFFFF"/>
                <w:sz w:val="24"/>
                <w:szCs w:val="24"/>
              </w:rPr>
              <w:t xml:space="preserve">Example</w:t>
            </w:r>
          </w:p>
        </w:tc>
      </w:tr>
      <w:tr>
        <w:tc>
          <w:tcPr>
            <w:tcW w:type="dxa" w:w="2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GT Walsheim Regular" w:cs="GT Walsheim Regular" w:eastAsia="GT Walsheim Regular" w:hAnsi="GT Walsheim Regular"/>
                <w:b w:val="false"/>
                <w:bCs w:val="false"/>
                <w:color w:val="2C3E50"/>
                <w:sz w:val="24"/>
                <w:szCs w:val="24"/>
              </w:rPr>
              <w:t xml:space="preserve">Use plural nouns for resources</w:t>
            </w:r>
          </w:p>
        </w:tc>
        <w:tc>
          <w:tcPr>
            <w:tcW w:type="dxa" w:w="65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GT Walsheim Regular" w:cs="GT Walsheim Regular" w:eastAsia="GT Walsheim Regular" w:hAnsi="GT Walsheim Regular"/>
                <w:b w:val="false"/>
                <w:bCs w:val="false"/>
                <w:color w:val="2C3E50"/>
                <w:sz w:val="24"/>
                <w:szCs w:val="24"/>
              </w:rPr>
              <w:t xml:space="preserve">/students, not /getStudents</w:t>
            </w:r>
          </w:p>
        </w:tc>
      </w:tr>
      <w:tr>
        <w:tc>
          <w:tcPr>
            <w:tcW w:type="dxa" w:w="28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GT Walsheim Regular" w:cs="GT Walsheim Regular" w:eastAsia="GT Walsheim Regular" w:hAnsi="GT Walsheim Regular"/>
                <w:b w:val="false"/>
                <w:bCs w:val="false"/>
                <w:color w:val="2C3E50"/>
                <w:sz w:val="24"/>
                <w:szCs w:val="24"/>
              </w:rPr>
              <w:t xml:space="preserve">Use kebab-case for multi-word paths</w:t>
            </w:r>
          </w:p>
        </w:tc>
        <w:tc>
          <w:tcPr>
            <w:tcW w:type="dxa" w:w="65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GT Walsheim Regular" w:cs="GT Walsheim Regular" w:eastAsia="GT Walsheim Regular" w:hAnsi="GT Walsheim Regular"/>
                <w:b w:val="false"/>
                <w:bCs w:val="false"/>
                <w:color w:val="2C3E50"/>
                <w:sz w:val="24"/>
                <w:szCs w:val="24"/>
              </w:rPr>
              <w:t xml:space="preserve">/approval-requests</w:t>
            </w:r>
          </w:p>
        </w:tc>
      </w:tr>
      <w:tr>
        <w:tc>
          <w:tcPr>
            <w:tcW w:type="dxa" w:w="2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GT Walsheim Regular" w:cs="GT Walsheim Regular" w:eastAsia="GT Walsheim Regular" w:hAnsi="GT Walsheim Regular"/>
                <w:b w:val="false"/>
                <w:bCs w:val="false"/>
                <w:color w:val="2C3E50"/>
                <w:sz w:val="24"/>
                <w:szCs w:val="24"/>
              </w:rPr>
              <w:t xml:space="preserve">Let the HTTP method be the verb</w:t>
            </w:r>
          </w:p>
        </w:tc>
        <w:tc>
          <w:tcPr>
            <w:tcW w:type="dxa" w:w="65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GT Walsheim Regular" w:cs="GT Walsheim Regular" w:eastAsia="GT Walsheim Regular" w:hAnsi="GT Walsheim Regular"/>
                <w:b w:val="false"/>
                <w:bCs w:val="false"/>
                <w:color w:val="2C3E50"/>
                <w:sz w:val="24"/>
                <w:szCs w:val="24"/>
              </w:rPr>
              <w:t xml:space="preserve">GET /students, not /students/list</w:t>
            </w:r>
          </w:p>
        </w:tc>
      </w:tr>
      <w:tr>
        <w:tc>
          <w:tcPr>
            <w:tcW w:type="dxa" w:w="28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GT Walsheim Regular" w:cs="GT Walsheim Regular" w:eastAsia="GT Walsheim Regular" w:hAnsi="GT Walsheim Regular"/>
                <w:b w:val="false"/>
                <w:bCs w:val="false"/>
                <w:color w:val="2C3E50"/>
                <w:sz w:val="24"/>
                <w:szCs w:val="24"/>
              </w:rPr>
              <w:t xml:space="preserve">Identify one item by id in the path</w:t>
            </w:r>
          </w:p>
        </w:tc>
        <w:tc>
          <w:tcPr>
            <w:tcW w:type="dxa" w:w="65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GT Walsheim Regular" w:cs="GT Walsheim Regular" w:eastAsia="GT Walsheim Regular" w:hAnsi="GT Walsheim Regular"/>
                <w:b w:val="false"/>
                <w:bCs w:val="false"/>
                <w:color w:val="2C3E50"/>
                <w:sz w:val="24"/>
                <w:szCs w:val="24"/>
              </w:rPr>
              <w:t xml:space="preserve">/students/2024001</w:t>
            </w:r>
          </w:p>
        </w:tc>
      </w:tr>
    </w:tbl>
    <w:p>
      <w:pPr>
        <w:spacing w:after="80"/>
      </w:pPr>
    </w:p>
    <w:p>
      <w:pPr>
        <w:pStyle w:val="Heading2"/>
        <w:spacing w:after="120" w:before="200"/>
      </w:pPr>
      <w:r>
        <w:rPr>
          <w:rFonts w:ascii="GT Walsheim Regular" w:cs="GT Walsheim Regular" w:eastAsia="GT Walsheim Regular" w:hAnsi="GT Walsheim Regular"/>
          <w:b/>
          <w:bCs/>
          <w:color w:val="2E86C1"/>
          <w:sz w:val="30"/>
          <w:szCs w:val="30"/>
        </w:rPr>
        <w:t xml:space="preserve">7.2 Version in the URL</w:t>
      </w:r>
    </w:p>
    <w:p>
      <w:pPr>
        <w:spacing w:after="120"/>
      </w:pPr>
      <w:r>
        <w:rPr>
          <w:rFonts w:ascii="GT Walsheim Regular" w:cs="GT Walsheim Regular" w:eastAsia="GT Walsheim Regular" w:hAnsi="GT Walsheim Regular"/>
          <w:b w:val="false"/>
          <w:bCs w:val="false"/>
          <w:i w:val="false"/>
          <w:iCs w:val="false"/>
          <w:color w:val="2C3E50"/>
          <w:sz w:val="24"/>
          <w:szCs w:val="24"/>
        </w:rPr>
        <w:t xml:space="preserve">Put a version number in the path so you can evolve the API without breaking existing clients. A service also sits under a context path naming its domain.</w:t>
      </w:r>
    </w:p>
    <w:p>
      <w:pPr>
        <w:spacing w:after="40"/>
      </w:pPr>
    </w:p>
    <w:p>
      <w:pPr>
        <w:shd w:fill="F4F6F7" w:val="clear"/>
        <w:spacing w:after="40"/>
        <w:ind w:left="360"/>
      </w:pPr>
      <w:r>
        <w:rPr>
          <w:rFonts w:ascii="GT Walsheim Regular" w:cs="GT Walsheim Regular" w:eastAsia="GT Walsheim Regular" w:hAnsi="GT Walsheim Regular"/>
          <w:color w:val="2C3E50"/>
          <w:sz w:val="22"/>
          <w:szCs w:val="22"/>
        </w:rPr>
        <w:t xml:space="preserve">GET  /students/api/v1/students</w:t>
      </w:r>
    </w:p>
    <w:p>
      <w:pPr>
        <w:shd w:fill="F4F6F7" w:val="clear"/>
        <w:spacing w:after="40"/>
        <w:ind w:left="360"/>
      </w:pPr>
      <w:r>
        <w:rPr>
          <w:rFonts w:ascii="GT Walsheim Regular" w:cs="GT Walsheim Regular" w:eastAsia="GT Walsheim Regular" w:hAnsi="GT Walsheim Regular"/>
          <w:color w:val="2C3E50"/>
          <w:sz w:val="22"/>
          <w:szCs w:val="22"/>
        </w:rPr>
        <w:t xml:space="preserve">POST /billing/api/v1/invoices</w:t>
      </w:r>
    </w:p>
    <w:p>
      <w:pPr>
        <w:spacing w:after="40"/>
      </w:pPr>
    </w:p>
    <w:p>
      <w:pPr>
        <w:spacing w:after="120"/>
      </w:pPr>
      <w:r>
        <w:rPr>
          <w:rFonts w:ascii="GT Walsheim Regular" w:cs="GT Walsheim Regular" w:eastAsia="GT Walsheim Regular" w:hAnsi="GT Walsheim Regular"/>
          <w:b w:val="false"/>
          <w:bCs w:val="false"/>
          <w:i w:val="false"/>
          <w:iCs w:val="false"/>
          <w:color w:val="2C3E50"/>
          <w:sz w:val="24"/>
          <w:szCs w:val="24"/>
        </w:rPr>
        <w:t xml:space="preserve">The shape is </w:t>
      </w:r>
      <w:r>
        <w:rPr>
          <w:rFonts w:ascii="GT Walsheim Regular" w:cs="GT Walsheim Regular" w:eastAsia="GT Walsheim Regular" w:hAnsi="GT Walsheim Regular"/>
          <w:b w:val="false"/>
          <w:bCs w:val="false"/>
          <w:i w:val="false"/>
          <w:iCs w:val="false"/>
          <w:color w:val="2C3E50"/>
          <w:sz w:val="22"/>
          <w:szCs w:val="22"/>
        </w:rPr>
        <w:t xml:space="preserve">/{context-path}/api/v{n}/{resource}</w:t>
      </w:r>
      <w:r>
        <w:rPr>
          <w:rFonts w:ascii="GT Walsheim Regular" w:cs="GT Walsheim Regular" w:eastAsia="GT Walsheim Regular" w:hAnsi="GT Walsheim Regular"/>
          <w:b w:val="false"/>
          <w:bCs w:val="false"/>
          <w:i w:val="false"/>
          <w:iCs w:val="false"/>
          <w:color w:val="2C3E50"/>
          <w:sz w:val="24"/>
          <w:szCs w:val="24"/>
        </w:rPr>
        <w:t xml:space="preserve">. Never version with a query parameter or a header — keep it visible in the path.</w:t>
      </w:r>
    </w:p>
    <w:p>
      <w:pPr>
        <w:spacing w:after="80"/>
      </w:pPr>
    </w:p>
    <w:p>
      <w:pPr>
        <w:pStyle w:val="Heading2"/>
        <w:spacing w:after="120" w:before="200"/>
      </w:pPr>
      <w:r>
        <w:rPr>
          <w:rFonts w:ascii="GT Walsheim Regular" w:cs="GT Walsheim Regular" w:eastAsia="GT Walsheim Regular" w:hAnsi="GT Walsheim Regular"/>
          <w:b/>
          <w:bCs/>
          <w:color w:val="2E86C1"/>
          <w:sz w:val="30"/>
          <w:szCs w:val="30"/>
        </w:rPr>
        <w:t xml:space="preserve">7.3 JSON Field Naming — snake_case</w:t>
      </w:r>
    </w:p>
    <w:p>
      <w:pPr>
        <w:spacing w:after="120"/>
      </w:pPr>
      <w:r>
        <w:rPr>
          <w:rFonts w:ascii="GT Walsheim Regular" w:cs="GT Walsheim Regular" w:eastAsia="GT Walsheim Regular" w:hAnsi="GT Walsheim Regular"/>
          <w:b w:val="false"/>
          <w:bCs w:val="false"/>
          <w:i w:val="false"/>
          <w:iCs w:val="false"/>
          <w:color w:val="2C3E50"/>
          <w:sz w:val="24"/>
          <w:szCs w:val="24"/>
        </w:rPr>
        <w:t xml:space="preserve">JSON property names use </w:t>
      </w:r>
      <w:r>
        <w:rPr>
          <w:rFonts w:ascii="GT Walsheim Regular" w:cs="GT Walsheim Regular" w:eastAsia="GT Walsheim Regular" w:hAnsi="GT Walsheim Regular"/>
          <w:b w:val="false"/>
          <w:bCs w:val="false"/>
          <w:i w:val="false"/>
          <w:iCs w:val="false"/>
          <w:color w:val="2C3E50"/>
          <w:sz w:val="22"/>
          <w:szCs w:val="22"/>
        </w:rPr>
        <w:t xml:space="preserve">snake_case</w:t>
      </w:r>
      <w:r>
        <w:rPr>
          <w:rFonts w:ascii="GT Walsheim Regular" w:cs="GT Walsheim Regular" w:eastAsia="GT Walsheim Regular" w:hAnsi="GT Walsheim Regular"/>
          <w:b w:val="false"/>
          <w:bCs w:val="false"/>
          <w:i w:val="false"/>
          <w:iCs w:val="false"/>
          <w:color w:val="2C3E50"/>
          <w:sz w:val="24"/>
          <w:szCs w:val="24"/>
        </w:rPr>
        <w:t xml:space="preserve">: </w:t>
      </w:r>
      <w:r>
        <w:rPr>
          <w:rFonts w:ascii="GT Walsheim Regular" w:cs="GT Walsheim Regular" w:eastAsia="GT Walsheim Regular" w:hAnsi="GT Walsheim Regular"/>
          <w:b w:val="false"/>
          <w:bCs w:val="false"/>
          <w:i w:val="false"/>
          <w:iCs w:val="false"/>
          <w:color w:val="2C3E50"/>
          <w:sz w:val="22"/>
          <w:szCs w:val="22"/>
        </w:rPr>
        <w:t xml:space="preserve">reg_number</w:t>
      </w:r>
      <w:r>
        <w:rPr>
          <w:rFonts w:ascii="GT Walsheim Regular" w:cs="GT Walsheim Regular" w:eastAsia="GT Walsheim Regular" w:hAnsi="GT Walsheim Regular"/>
          <w:b w:val="false"/>
          <w:bCs w:val="false"/>
          <w:i w:val="false"/>
          <w:iCs w:val="false"/>
          <w:color w:val="2C3E50"/>
          <w:sz w:val="24"/>
          <w:szCs w:val="24"/>
        </w:rPr>
        <w:t xml:space="preserve">, </w:t>
      </w:r>
      <w:r>
        <w:rPr>
          <w:rFonts w:ascii="GT Walsheim Regular" w:cs="GT Walsheim Regular" w:eastAsia="GT Walsheim Regular" w:hAnsi="GT Walsheim Regular"/>
          <w:b w:val="false"/>
          <w:bCs w:val="false"/>
          <w:i w:val="false"/>
          <w:iCs w:val="false"/>
          <w:color w:val="2C3E50"/>
          <w:sz w:val="22"/>
          <w:szCs w:val="22"/>
        </w:rPr>
        <w:t xml:space="preserve">created_at</w:t>
      </w:r>
      <w:r>
        <w:rPr>
          <w:rFonts w:ascii="GT Walsheim Regular" w:cs="GT Walsheim Regular" w:eastAsia="GT Walsheim Regular" w:hAnsi="GT Walsheim Regular"/>
          <w:b w:val="false"/>
          <w:bCs w:val="false"/>
          <w:i w:val="false"/>
          <w:iCs w:val="false"/>
          <w:color w:val="2C3E50"/>
          <w:sz w:val="24"/>
          <w:szCs w:val="24"/>
        </w:rPr>
        <w:t xml:space="preserve"> — not </w:t>
      </w:r>
      <w:r>
        <w:rPr>
          <w:rFonts w:ascii="GT Walsheim Regular" w:cs="GT Walsheim Regular" w:eastAsia="GT Walsheim Regular" w:hAnsi="GT Walsheim Regular"/>
          <w:b w:val="false"/>
          <w:bCs w:val="false"/>
          <w:i w:val="false"/>
          <w:iCs w:val="false"/>
          <w:color w:val="2C3E50"/>
          <w:sz w:val="22"/>
          <w:szCs w:val="22"/>
        </w:rPr>
        <w:t xml:space="preserve">regNumber</w:t>
      </w:r>
      <w:r>
        <w:rPr>
          <w:rFonts w:ascii="GT Walsheim Regular" w:cs="GT Walsheim Regular" w:eastAsia="GT Walsheim Regular" w:hAnsi="GT Walsheim Regular"/>
          <w:b w:val="false"/>
          <w:bCs w:val="false"/>
          <w:i w:val="false"/>
          <w:iCs w:val="false"/>
          <w:color w:val="2C3E50"/>
          <w:sz w:val="24"/>
          <w:szCs w:val="24"/>
        </w:rPr>
        <w:t xml:space="preserve"> or </w:t>
      </w:r>
      <w:r>
        <w:rPr>
          <w:rFonts w:ascii="GT Walsheim Regular" w:cs="GT Walsheim Regular" w:eastAsia="GT Walsheim Regular" w:hAnsi="GT Walsheim Regular"/>
          <w:b w:val="false"/>
          <w:bCs w:val="false"/>
          <w:i w:val="false"/>
          <w:iCs w:val="false"/>
          <w:color w:val="2C3E50"/>
          <w:sz w:val="22"/>
          <w:szCs w:val="22"/>
        </w:rPr>
        <w:t xml:space="preserve">createdAt</w:t>
      </w:r>
      <w:r>
        <w:rPr>
          <w:rFonts w:ascii="GT Walsheim Regular" w:cs="GT Walsheim Regular" w:eastAsia="GT Walsheim Regular" w:hAnsi="GT Walsheim Regular"/>
          <w:b w:val="false"/>
          <w:bCs w:val="false"/>
          <w:i w:val="false"/>
          <w:iCs w:val="false"/>
          <w:color w:val="2C3E50"/>
          <w:sz w:val="24"/>
          <w:szCs w:val="24"/>
        </w:rPr>
        <w:t xml:space="preserve">. Your Java fields stay </w:t>
      </w:r>
      <w:r>
        <w:rPr>
          <w:rFonts w:ascii="GT Walsheim Regular" w:cs="GT Walsheim Regular" w:eastAsia="GT Walsheim Regular" w:hAnsi="GT Walsheim Regular"/>
          <w:b w:val="false"/>
          <w:bCs w:val="false"/>
          <w:i w:val="false"/>
          <w:iCs w:val="false"/>
          <w:color w:val="2C3E50"/>
          <w:sz w:val="22"/>
          <w:szCs w:val="22"/>
        </w:rPr>
        <w:t xml:space="preserve">camelCase</w:t>
      </w:r>
      <w:r>
        <w:rPr>
          <w:rFonts w:ascii="GT Walsheim Regular" w:cs="GT Walsheim Regular" w:eastAsia="GT Walsheim Regular" w:hAnsi="GT Walsheim Regular"/>
          <w:b w:val="false"/>
          <w:bCs w:val="false"/>
          <w:i w:val="false"/>
          <w:iCs w:val="false"/>
          <w:color w:val="2C3E50"/>
          <w:sz w:val="24"/>
          <w:szCs w:val="24"/>
        </w:rPr>
        <w:t xml:space="preserve">; a one-line Jackson setting maps between them.</w:t>
      </w:r>
    </w:p>
    <w:p>
      <w:pPr>
        <w:spacing w:after="60"/>
      </w:pPr>
    </w:p>
    <w:p>
      <w:pPr>
        <w:shd w:fill="F4F6F7" w:val="clear"/>
        <w:spacing w:after="40"/>
        <w:ind w:left="360"/>
      </w:pPr>
      <w:r>
        <w:rPr>
          <w:rFonts w:ascii="GT Walsheim Regular" w:cs="GT Walsheim Regular" w:eastAsia="GT Walsheim Regular" w:hAnsi="GT Walsheim Regular"/>
          <w:color w:val="2C3E50"/>
          <w:sz w:val="22"/>
          <w:szCs w:val="22"/>
        </w:rPr>
        <w:t xml:space="preserve"># application.yml — map Java camelCase to JSON snake_case globally</w:t>
      </w:r>
    </w:p>
    <w:p>
      <w:pPr>
        <w:shd w:fill="F4F6F7" w:val="clear"/>
        <w:spacing w:after="40"/>
        <w:ind w:left="360"/>
      </w:pPr>
      <w:r>
        <w:rPr>
          <w:rFonts w:ascii="GT Walsheim Regular" w:cs="GT Walsheim Regular" w:eastAsia="GT Walsheim Regular" w:hAnsi="GT Walsheim Regular"/>
          <w:color w:val="2C3E50"/>
          <w:sz w:val="22"/>
          <w:szCs w:val="22"/>
        </w:rPr>
        <w:t xml:space="preserve">spring:</w:t>
      </w:r>
    </w:p>
    <w:p>
      <w:pPr>
        <w:shd w:fill="F4F6F7" w:val="clear"/>
        <w:spacing w:after="40"/>
        <w:ind w:left="360"/>
      </w:pPr>
      <w:r>
        <w:rPr>
          <w:rFonts w:ascii="GT Walsheim Regular" w:cs="GT Walsheim Regular" w:eastAsia="GT Walsheim Regular" w:hAnsi="GT Walsheim Regular"/>
          <w:color w:val="2C3E50"/>
          <w:sz w:val="22"/>
          <w:szCs w:val="22"/>
        </w:rPr>
        <w:t xml:space="preserve">  jackson:</w:t>
      </w:r>
    </w:p>
    <w:p>
      <w:pPr>
        <w:shd w:fill="F4F6F7" w:val="clear"/>
        <w:spacing w:after="40"/>
        <w:ind w:left="360"/>
      </w:pPr>
      <w:r>
        <w:rPr>
          <w:rFonts w:ascii="GT Walsheim Regular" w:cs="GT Walsheim Regular" w:eastAsia="GT Walsheim Regular" w:hAnsi="GT Walsheim Regular"/>
          <w:color w:val="2C3E50"/>
          <w:sz w:val="22"/>
          <w:szCs w:val="22"/>
        </w:rPr>
        <w:t xml:space="preserve">    property-naming-strategy: SNAKE_CASE</w:t>
      </w:r>
    </w:p>
    <w:p>
      <w:pPr>
        <w:spacing w:after="60"/>
      </w:pPr>
    </w:p>
    <w:p>
      <w:pPr>
        <w:spacing w:after="120"/>
      </w:pPr>
      <w:r>
        <w:rPr>
          <w:rFonts w:ascii="GT Walsheim Regular" w:cs="GT Walsheim Regular" w:eastAsia="GT Walsheim Regular" w:hAnsi="GT Walsheim Regular"/>
          <w:b w:val="false"/>
          <w:bCs w:val="false"/>
          <w:i w:val="false"/>
          <w:iCs w:val="false"/>
          <w:color w:val="2C3E50"/>
          <w:sz w:val="24"/>
          <w:szCs w:val="24"/>
        </w:rPr>
        <w:t xml:space="preserve">Why snake_case? JSON is consumed by many languages at once — JavaScript, Dart, Java. snake_case is the widely adopted, unambiguous standard used by major public APIs, so every client reads it cleanly.</w:t>
      </w:r>
    </w:p>
    <w:p>
      <w:r>
        <w:br w:type="page"/>
      </w:r>
    </w:p>
    <w:p>
      <w:pPr>
        <w:pStyle w:val="Heading1"/>
        <w:pBdr>
          <w:bottom w:val="single" w:color="2E86C1" w:sz="6" w:space="4"/>
        </w:pBdr>
        <w:spacing w:after="160" w:before="320"/>
      </w:pPr>
      <w:r>
        <w:rPr>
          <w:rFonts w:ascii="GT Walsheim Regular" w:cs="GT Walsheim Regular" w:eastAsia="GT Walsheim Regular" w:hAnsi="GT Walsheim Regular"/>
          <w:b/>
          <w:bCs/>
          <w:color w:val="1B4F72"/>
          <w:sz w:val="36"/>
          <w:szCs w:val="36"/>
        </w:rPr>
        <w:t xml:space="preserve">8. Putting It Together — A Professional Students Endpoint</w:t>
      </w:r>
    </w:p>
    <w:p>
      <w:pPr>
        <w:spacing w:after="120"/>
      </w:pPr>
      <w:r>
        <w:rPr>
          <w:rFonts w:ascii="GT Walsheim Regular" w:cs="GT Walsheim Regular" w:eastAsia="GT Walsheim Regular" w:hAnsi="GT Walsheim Regular"/>
          <w:b w:val="false"/>
          <w:bCs w:val="false"/>
          <w:i w:val="false"/>
          <w:iCs w:val="false"/>
          <w:color w:val="2C3E50"/>
          <w:sz w:val="24"/>
          <w:szCs w:val="24"/>
        </w:rPr>
        <w:t xml:space="preserve">Here is a controller that applies everything from this week: DTOs, ResponseEntity, correct status codes, and the consistent envelope. Compare it to your Week 7 version — same behaviour, professional shape.</w:t>
      </w:r>
    </w:p>
    <w:p>
      <w:pPr>
        <w:spacing w:after="80"/>
      </w:pPr>
    </w:p>
    <w:p>
      <w:pPr>
        <w:pStyle w:val="Heading2"/>
        <w:spacing w:after="120" w:before="200"/>
      </w:pPr>
      <w:r>
        <w:rPr>
          <w:rFonts w:ascii="GT Walsheim Regular" w:cs="GT Walsheim Regular" w:eastAsia="GT Walsheim Regular" w:hAnsi="GT Walsheim Regular"/>
          <w:b/>
          <w:bCs/>
          <w:color w:val="2E86C1"/>
          <w:sz w:val="30"/>
          <w:szCs w:val="30"/>
        </w:rPr>
        <w:t xml:space="preserve">8.1 The Controller</w:t>
      </w:r>
    </w:p>
    <w:p>
      <w:pPr>
        <w:shd w:fill="F4F6F7" w:val="clear"/>
        <w:spacing w:after="40"/>
        <w:ind w:left="360"/>
      </w:pPr>
      <w:r>
        <w:rPr>
          <w:rFonts w:ascii="GT Walsheim Regular" w:cs="GT Walsheim Regular" w:eastAsia="GT Walsheim Regular" w:hAnsi="GT Walsheim Regular"/>
          <w:color w:val="2C3E50"/>
          <w:sz w:val="22"/>
          <w:szCs w:val="22"/>
        </w:rPr>
        <w:t xml:space="preserve">@RestController</w:t>
      </w:r>
    </w:p>
    <w:p>
      <w:pPr>
        <w:shd w:fill="F4F6F7" w:val="clear"/>
        <w:spacing w:after="40"/>
        <w:ind w:left="360"/>
      </w:pPr>
      <w:r>
        <w:rPr>
          <w:rFonts w:ascii="GT Walsheim Regular" w:cs="GT Walsheim Regular" w:eastAsia="GT Walsheim Regular" w:hAnsi="GT Walsheim Regular"/>
          <w:color w:val="2C3E50"/>
          <w:sz w:val="22"/>
          <w:szCs w:val="22"/>
        </w:rPr>
        <w:t xml:space="preserve">@RequestMapping("/students/api/v1/students")</w:t>
      </w:r>
    </w:p>
    <w:p>
      <w:pPr>
        <w:shd w:fill="F4F6F7" w:val="clear"/>
        <w:spacing w:after="40"/>
        <w:ind w:left="360"/>
      </w:pPr>
      <w:r>
        <w:rPr>
          <w:rFonts w:ascii="GT Walsheim Regular" w:cs="GT Walsheim Regular" w:eastAsia="GT Walsheim Regular" w:hAnsi="GT Walsheim Regular"/>
          <w:color w:val="2C3E50"/>
          <w:sz w:val="22"/>
          <w:szCs w:val="22"/>
        </w:rPr>
        <w:t xml:space="preserve">public class StudentController {</w:t>
      </w:r>
    </w:p>
    <w:p>
      <w:pPr>
        <w:shd w:fill="F4F6F7" w:val="clear"/>
        <w:spacing w:after="40"/>
        <w:ind w:left="360"/>
      </w:pPr>
      <w:r>
        <w:rPr>
          <w:rFonts w:ascii="GT Walsheim Regular" w:cs="GT Walsheim Regular" w:eastAsia="GT Walsheim Regular" w:hAnsi="GT Walsheim Regular"/>
          <w:color w:val="2C3E50"/>
          <w:sz w:val="22"/>
          <w:szCs w:val="22"/>
        </w:rPr>
        <w:t xml:space="preserve"/>
      </w:r>
    </w:p>
    <w:p>
      <w:pPr>
        <w:shd w:fill="F4F6F7" w:val="clear"/>
        <w:spacing w:after="40"/>
        <w:ind w:left="360"/>
      </w:pPr>
      <w:r>
        <w:rPr>
          <w:rFonts w:ascii="GT Walsheim Regular" w:cs="GT Walsheim Regular" w:eastAsia="GT Walsheim Regular" w:hAnsi="GT Walsheim Regular"/>
          <w:color w:val="2C3E50"/>
          <w:sz w:val="22"/>
          <w:szCs w:val="22"/>
        </w:rPr>
        <w:t xml:space="preserve">    private final StudentService service;</w:t>
      </w:r>
    </w:p>
    <w:p>
      <w:pPr>
        <w:shd w:fill="F4F6F7" w:val="clear"/>
        <w:spacing w:after="40"/>
        <w:ind w:left="360"/>
      </w:pPr>
      <w:r>
        <w:rPr>
          <w:rFonts w:ascii="GT Walsheim Regular" w:cs="GT Walsheim Regular" w:eastAsia="GT Walsheim Regular" w:hAnsi="GT Walsheim Regular"/>
          <w:color w:val="2C3E50"/>
          <w:sz w:val="22"/>
          <w:szCs w:val="22"/>
        </w:rPr>
        <w:t xml:space="preserve">    public StudentController(StudentService service) {</w:t>
      </w:r>
    </w:p>
    <w:p>
      <w:pPr>
        <w:shd w:fill="F4F6F7" w:val="clear"/>
        <w:spacing w:after="40"/>
        <w:ind w:left="360"/>
      </w:pPr>
      <w:r>
        <w:rPr>
          <w:rFonts w:ascii="GT Walsheim Regular" w:cs="GT Walsheim Regular" w:eastAsia="GT Walsheim Regular" w:hAnsi="GT Walsheim Regular"/>
          <w:color w:val="2C3E50"/>
          <w:sz w:val="22"/>
          <w:szCs w:val="22"/>
        </w:rPr>
        <w:t xml:space="preserve">        this.service = service;</w:t>
      </w:r>
    </w:p>
    <w:p>
      <w:pPr>
        <w:shd w:fill="F4F6F7" w:val="clear"/>
        <w:spacing w:after="40"/>
        <w:ind w:left="360"/>
      </w:pPr>
      <w:r>
        <w:rPr>
          <w:rFonts w:ascii="GT Walsheim Regular" w:cs="GT Walsheim Regular" w:eastAsia="GT Walsheim Regular" w:hAnsi="GT Walsheim Regular"/>
          <w:color w:val="2C3E50"/>
          <w:sz w:val="22"/>
          <w:szCs w:val="22"/>
        </w:rPr>
        <w:t xml:space="preserve">    }</w:t>
      </w:r>
    </w:p>
    <w:p>
      <w:pPr>
        <w:shd w:fill="F4F6F7" w:val="clear"/>
        <w:spacing w:after="40"/>
        <w:ind w:left="360"/>
      </w:pPr>
      <w:r>
        <w:rPr>
          <w:rFonts w:ascii="GT Walsheim Regular" w:cs="GT Walsheim Regular" w:eastAsia="GT Walsheim Regular" w:hAnsi="GT Walsheim Regular"/>
          <w:color w:val="2C3E50"/>
          <w:sz w:val="22"/>
          <w:szCs w:val="22"/>
        </w:rPr>
        <w:t xml:space="preserve"/>
      </w:r>
    </w:p>
    <w:p>
      <w:pPr>
        <w:shd w:fill="F4F6F7" w:val="clear"/>
        <w:spacing w:after="40"/>
        <w:ind w:left="360"/>
      </w:pPr>
      <w:r>
        <w:rPr>
          <w:rFonts w:ascii="GT Walsheim Regular" w:cs="GT Walsheim Regular" w:eastAsia="GT Walsheim Regular" w:hAnsi="GT Walsheim Regular"/>
          <w:color w:val="2C3E50"/>
          <w:sz w:val="22"/>
          <w:szCs w:val="22"/>
        </w:rPr>
        <w:t xml:space="preserve">    @GetMapping</w:t>
      </w:r>
    </w:p>
    <w:p>
      <w:pPr>
        <w:shd w:fill="F4F6F7" w:val="clear"/>
        <w:spacing w:after="40"/>
        <w:ind w:left="360"/>
      </w:pPr>
      <w:r>
        <w:rPr>
          <w:rFonts w:ascii="GT Walsheim Regular" w:cs="GT Walsheim Regular" w:eastAsia="GT Walsheim Regular" w:hAnsi="GT Walsheim Regular"/>
          <w:color w:val="2C3E50"/>
          <w:sz w:val="22"/>
          <w:szCs w:val="22"/>
        </w:rPr>
        <w:t xml:space="preserve">    public ApiResponse&lt;List&lt;StudentResponse&gt;&gt; list(</w:t>
      </w:r>
    </w:p>
    <w:p>
      <w:pPr>
        <w:shd w:fill="F4F6F7" w:val="clear"/>
        <w:spacing w:after="40"/>
        <w:ind w:left="360"/>
      </w:pPr>
      <w:r>
        <w:rPr>
          <w:rFonts w:ascii="GT Walsheim Regular" w:cs="GT Walsheim Regular" w:eastAsia="GT Walsheim Regular" w:hAnsi="GT Walsheim Regular"/>
          <w:color w:val="2C3E50"/>
          <w:sz w:val="22"/>
          <w:szCs w:val="22"/>
        </w:rPr>
        <w:t xml:space="preserve">            @RequestParam(defaultValue = "1") int page,</w:t>
      </w:r>
    </w:p>
    <w:p>
      <w:pPr>
        <w:shd w:fill="F4F6F7" w:val="clear"/>
        <w:spacing w:after="40"/>
        <w:ind w:left="360"/>
      </w:pPr>
      <w:r>
        <w:rPr>
          <w:rFonts w:ascii="GT Walsheim Regular" w:cs="GT Walsheim Regular" w:eastAsia="GT Walsheim Regular" w:hAnsi="GT Walsheim Regular"/>
          <w:color w:val="2C3E50"/>
          <w:sz w:val="22"/>
          <w:szCs w:val="22"/>
        </w:rPr>
        <w:t xml:space="preserve">            @RequestParam(defaultValue = "20") int size) {</w:t>
      </w:r>
    </w:p>
    <w:p>
      <w:pPr>
        <w:shd w:fill="F4F6F7" w:val="clear"/>
        <w:spacing w:after="40"/>
        <w:ind w:left="360"/>
      </w:pPr>
      <w:r>
        <w:rPr>
          <w:rFonts w:ascii="GT Walsheim Regular" w:cs="GT Walsheim Regular" w:eastAsia="GT Walsheim Regular" w:hAnsi="GT Walsheim Regular"/>
          <w:color w:val="2C3E50"/>
          <w:sz w:val="22"/>
          <w:szCs w:val="22"/>
        </w:rPr>
        <w:t xml:space="preserve">        List&lt;StudentResponse&gt; data = service.findPage(page, size);</w:t>
      </w:r>
    </w:p>
    <w:p>
      <w:pPr>
        <w:shd w:fill="F4F6F7" w:val="clear"/>
        <w:spacing w:after="40"/>
        <w:ind w:left="360"/>
      </w:pPr>
      <w:r>
        <w:rPr>
          <w:rFonts w:ascii="GT Walsheim Regular" w:cs="GT Walsheim Regular" w:eastAsia="GT Walsheim Regular" w:hAnsi="GT Walsheim Regular"/>
          <w:color w:val="2C3E50"/>
          <w:sz w:val="22"/>
          <w:szCs w:val="22"/>
        </w:rPr>
        <w:t xml:space="preserve">        return new ApiResponse&lt;&gt;("SUCCESS", "Students fetched", data);</w:t>
      </w:r>
    </w:p>
    <w:p>
      <w:pPr>
        <w:shd w:fill="F4F6F7" w:val="clear"/>
        <w:spacing w:after="40"/>
        <w:ind w:left="360"/>
      </w:pPr>
      <w:r>
        <w:rPr>
          <w:rFonts w:ascii="GT Walsheim Regular" w:cs="GT Walsheim Regular" w:eastAsia="GT Walsheim Regular" w:hAnsi="GT Walsheim Regular"/>
          <w:color w:val="2C3E50"/>
          <w:sz w:val="22"/>
          <w:szCs w:val="22"/>
        </w:rPr>
        <w:t xml:space="preserve">    }</w:t>
      </w:r>
    </w:p>
    <w:p>
      <w:pPr>
        <w:shd w:fill="F4F6F7" w:val="clear"/>
        <w:spacing w:after="40"/>
        <w:ind w:left="360"/>
      </w:pPr>
      <w:r>
        <w:rPr>
          <w:rFonts w:ascii="GT Walsheim Regular" w:cs="GT Walsheim Regular" w:eastAsia="GT Walsheim Regular" w:hAnsi="GT Walsheim Regular"/>
          <w:color w:val="2C3E50"/>
          <w:sz w:val="22"/>
          <w:szCs w:val="22"/>
        </w:rPr>
        <w:t xml:space="preserve"/>
      </w:r>
    </w:p>
    <w:p>
      <w:pPr>
        <w:shd w:fill="F4F6F7" w:val="clear"/>
        <w:spacing w:after="40"/>
        <w:ind w:left="360"/>
      </w:pPr>
      <w:r>
        <w:rPr>
          <w:rFonts w:ascii="GT Walsheim Regular" w:cs="GT Walsheim Regular" w:eastAsia="GT Walsheim Regular" w:hAnsi="GT Walsheim Regular"/>
          <w:color w:val="2C3E50"/>
          <w:sz w:val="22"/>
          <w:szCs w:val="22"/>
        </w:rPr>
        <w:t xml:space="preserve">    @PostMapping</w:t>
      </w:r>
    </w:p>
    <w:p>
      <w:pPr>
        <w:shd w:fill="F4F6F7" w:val="clear"/>
        <w:spacing w:after="40"/>
        <w:ind w:left="360"/>
      </w:pPr>
      <w:r>
        <w:rPr>
          <w:rFonts w:ascii="GT Walsheim Regular" w:cs="GT Walsheim Regular" w:eastAsia="GT Walsheim Regular" w:hAnsi="GT Walsheim Regular"/>
          <w:color w:val="2C3E50"/>
          <w:sz w:val="22"/>
          <w:szCs w:val="22"/>
        </w:rPr>
        <w:t xml:space="preserve">    public ResponseEntity&lt;ApiResponse&lt;StudentResponse&gt;&gt; create(</w:t>
      </w:r>
    </w:p>
    <w:p>
      <w:pPr>
        <w:shd w:fill="F4F6F7" w:val="clear"/>
        <w:spacing w:after="40"/>
        <w:ind w:left="360"/>
      </w:pPr>
      <w:r>
        <w:rPr>
          <w:rFonts w:ascii="GT Walsheim Regular" w:cs="GT Walsheim Regular" w:eastAsia="GT Walsheim Regular" w:hAnsi="GT Walsheim Regular"/>
          <w:color w:val="2C3E50"/>
          <w:sz w:val="22"/>
          <w:szCs w:val="22"/>
        </w:rPr>
        <w:t xml:space="preserve">            @RequestBody StudentRequest request) {</w:t>
      </w:r>
    </w:p>
    <w:p>
      <w:pPr>
        <w:shd w:fill="F4F6F7" w:val="clear"/>
        <w:spacing w:after="40"/>
        <w:ind w:left="360"/>
      </w:pPr>
      <w:r>
        <w:rPr>
          <w:rFonts w:ascii="GT Walsheim Regular" w:cs="GT Walsheim Regular" w:eastAsia="GT Walsheim Regular" w:hAnsi="GT Walsheim Regular"/>
          <w:color w:val="2C3E50"/>
          <w:sz w:val="22"/>
          <w:szCs w:val="22"/>
        </w:rPr>
        <w:t xml:space="preserve">        StudentResponse created = service.create(request);</w:t>
      </w:r>
    </w:p>
    <w:p>
      <w:pPr>
        <w:shd w:fill="F4F6F7" w:val="clear"/>
        <w:spacing w:after="40"/>
        <w:ind w:left="360"/>
      </w:pPr>
      <w:r>
        <w:rPr>
          <w:rFonts w:ascii="GT Walsheim Regular" w:cs="GT Walsheim Regular" w:eastAsia="GT Walsheim Regular" w:hAnsi="GT Walsheim Regular"/>
          <w:color w:val="2C3E50"/>
          <w:sz w:val="22"/>
          <w:szCs w:val="22"/>
        </w:rPr>
        <w:t xml:space="preserve">        ApiResponse&lt;StudentResponse&gt; body =</w:t>
      </w:r>
    </w:p>
    <w:p>
      <w:pPr>
        <w:shd w:fill="F4F6F7" w:val="clear"/>
        <w:spacing w:after="40"/>
        <w:ind w:left="360"/>
      </w:pPr>
      <w:r>
        <w:rPr>
          <w:rFonts w:ascii="GT Walsheim Regular" w:cs="GT Walsheim Regular" w:eastAsia="GT Walsheim Regular" w:hAnsi="GT Walsheim Regular"/>
          <w:color w:val="2C3E50"/>
          <w:sz w:val="22"/>
          <w:szCs w:val="22"/>
        </w:rPr>
        <w:t xml:space="preserve">            new ApiResponse&lt;&gt;("SUCCESS", "Student created", created);</w:t>
      </w:r>
    </w:p>
    <w:p>
      <w:pPr>
        <w:shd w:fill="F4F6F7" w:val="clear"/>
        <w:spacing w:after="40"/>
        <w:ind w:left="360"/>
      </w:pPr>
      <w:r>
        <w:rPr>
          <w:rFonts w:ascii="GT Walsheim Regular" w:cs="GT Walsheim Regular" w:eastAsia="GT Walsheim Regular" w:hAnsi="GT Walsheim Regular"/>
          <w:color w:val="2C3E50"/>
          <w:sz w:val="22"/>
          <w:szCs w:val="22"/>
        </w:rPr>
        <w:t xml:space="preserve">        return ResponseEntity.status(201).body(body);</w:t>
      </w:r>
    </w:p>
    <w:p>
      <w:pPr>
        <w:shd w:fill="F4F6F7" w:val="clear"/>
        <w:spacing w:after="40"/>
        <w:ind w:left="360"/>
      </w:pPr>
      <w:r>
        <w:rPr>
          <w:rFonts w:ascii="GT Walsheim Regular" w:cs="GT Walsheim Regular" w:eastAsia="GT Walsheim Regular" w:hAnsi="GT Walsheim Regular"/>
          <w:color w:val="2C3E50"/>
          <w:sz w:val="22"/>
          <w:szCs w:val="22"/>
        </w:rPr>
        <w:t xml:space="preserve">    }</w:t>
      </w:r>
    </w:p>
    <w:p>
      <w:pPr>
        <w:shd w:fill="F4F6F7" w:val="clear"/>
        <w:spacing w:after="40"/>
        <w:ind w:left="360"/>
      </w:pPr>
      <w:r>
        <w:rPr>
          <w:rFonts w:ascii="GT Walsheim Regular" w:cs="GT Walsheim Regular" w:eastAsia="GT Walsheim Regular" w:hAnsi="GT Walsheim Regular"/>
          <w:color w:val="2C3E50"/>
          <w:sz w:val="22"/>
          <w:szCs w:val="22"/>
        </w:rPr>
        <w:t xml:space="preserve">}</w:t>
      </w:r>
    </w:p>
    <w:p>
      <w:pPr>
        <w:spacing w:after="80"/>
      </w:pPr>
    </w:p>
    <w:p>
      <w:pPr>
        <w:pStyle w:val="Heading2"/>
        <w:spacing w:after="120" w:before="200"/>
      </w:pPr>
      <w:r>
        <w:rPr>
          <w:rFonts w:ascii="GT Walsheim Regular" w:cs="GT Walsheim Regular" w:eastAsia="GT Walsheim Regular" w:hAnsi="GT Walsheim Regular"/>
          <w:b/>
          <w:bCs/>
          <w:color w:val="2E86C1"/>
          <w:sz w:val="30"/>
          <w:szCs w:val="30"/>
        </w:rPr>
        <w:t xml:space="preserve">8.2 What Makes This Professional</w:t>
      </w:r>
    </w:p>
    <w:p>
      <w:pPr>
        <w:pStyle w:val="ListParagraph"/>
        <w:numPr>
          <w:ilvl w:val="0"/>
          <w:numId w:val="2"/>
        </w:numPr>
        <w:spacing w:after="80"/>
      </w:pPr>
      <w:r>
        <w:rPr>
          <w:rFonts w:ascii="GT Walsheim Regular" w:cs="GT Walsheim Regular" w:eastAsia="GT Walsheim Regular" w:hAnsi="GT Walsheim Regular"/>
          <w:b w:val="false"/>
          <w:bCs w:val="false"/>
          <w:i w:val="false"/>
          <w:iCs w:val="false"/>
          <w:color w:val="2C3E50"/>
          <w:sz w:val="24"/>
          <w:szCs w:val="24"/>
        </w:rPr>
        <w:t xml:space="preserve">The URL is versioned and uses a plural resource noun</w:t>
      </w:r>
    </w:p>
    <w:p>
      <w:pPr>
        <w:pStyle w:val="ListParagraph"/>
        <w:numPr>
          <w:ilvl w:val="0"/>
          <w:numId w:val="2"/>
        </w:numPr>
        <w:spacing w:after="80"/>
      </w:pPr>
      <w:r>
        <w:rPr>
          <w:rFonts w:ascii="GT Walsheim Regular" w:cs="GT Walsheim Regular" w:eastAsia="GT Walsheim Regular" w:hAnsi="GT Walsheim Regular"/>
          <w:b w:val="false"/>
          <w:bCs w:val="false"/>
          <w:i w:val="false"/>
          <w:iCs w:val="false"/>
          <w:color w:val="2C3E50"/>
          <w:sz w:val="24"/>
          <w:szCs w:val="24"/>
        </w:rPr>
        <w:t xml:space="preserve">It accepts DTOs and returns DTOs — the entity is never exposed</w:t>
      </w:r>
    </w:p>
    <w:p>
      <w:pPr>
        <w:pStyle w:val="ListParagraph"/>
        <w:numPr>
          <w:ilvl w:val="0"/>
          <w:numId w:val="2"/>
        </w:numPr>
        <w:spacing w:after="80"/>
      </w:pPr>
      <w:r>
        <w:rPr>
          <w:rFonts w:ascii="GT Walsheim Regular" w:cs="GT Walsheim Regular" w:eastAsia="GT Walsheim Regular" w:hAnsi="GT Walsheim Regular"/>
          <w:b w:val="false"/>
          <w:bCs w:val="false"/>
          <w:i w:val="false"/>
          <w:iCs w:val="false"/>
          <w:color w:val="2C3E50"/>
          <w:sz w:val="24"/>
          <w:szCs w:val="24"/>
        </w:rPr>
        <w:t xml:space="preserve">Create returns 201 with the created resource; the list is paginated</w:t>
      </w:r>
    </w:p>
    <w:p>
      <w:pPr>
        <w:pStyle w:val="ListParagraph"/>
        <w:numPr>
          <w:ilvl w:val="0"/>
          <w:numId w:val="2"/>
        </w:numPr>
        <w:spacing w:after="80"/>
      </w:pPr>
      <w:r>
        <w:rPr>
          <w:rFonts w:ascii="GT Walsheim Regular" w:cs="GT Walsheim Regular" w:eastAsia="GT Walsheim Regular" w:hAnsi="GT Walsheim Regular"/>
          <w:b w:val="false"/>
          <w:bCs w:val="false"/>
          <w:i w:val="false"/>
          <w:iCs w:val="false"/>
          <w:color w:val="2C3E50"/>
          <w:sz w:val="24"/>
          <w:szCs w:val="24"/>
        </w:rPr>
        <w:t xml:space="preserve">Every response is wrapped in the same ApiResponse envelope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2"/>
              <w:left w:val="single" w:color="2E86C1" w:sz="6"/>
              <w:bottom w:val="single" w:color="2E86C1" w:sz="1"/>
              <w:right w:val="single" w:color="2E86C1" w:sz="1"/>
            </w:tcBorders>
            <w:shd w:fill="EBF5FB" w:val="clear"/>
            <w:tcMar>
              <w:top w:type="dxa" w:w="120"/>
              <w:left w:type="dxa" w:w="200"/>
              <w:bottom w:type="dxa" w:w="120"/>
              <w:right w:type="dxa" w:w="200"/>
            </w:tcMar>
          </w:tcPr>
          <w:p>
            <w:pPr>
              <w:spacing w:after="80"/>
            </w:pPr>
            <w:r>
              <w:rPr>
                <w:rFonts w:ascii="GT Walsheim Regular" w:cs="GT Walsheim Regular" w:eastAsia="GT Walsheim Regular" w:hAnsi="GT Walsheim Regular"/>
                <w:b/>
                <w:bCs/>
                <w:color w:val="1B4F72"/>
                <w:sz w:val="26"/>
                <w:szCs w:val="26"/>
              </w:rPr>
              <w:t xml:space="preserve">Exercise: Bring an Endpoint Up to Standard</w:t>
            </w:r>
          </w:p>
          <w:p>
            <w:pPr>
              <w:spacing w:after="80"/>
            </w:pPr>
            <w:r>
              <w:rPr>
                <w:rFonts w:ascii="GT Walsheim Regular" w:cs="GT Walsheim Regular" w:eastAsia="GT Walsheim Regular" w:hAnsi="GT Walsheim Regular"/>
                <w:b w:val="false"/>
                <w:bCs w:val="false"/>
                <w:i w:val="false"/>
                <w:iCs w:val="false"/>
                <w:color w:val="2C3E50"/>
                <w:sz w:val="24"/>
                <w:szCs w:val="24"/>
              </w:rPr>
              <w:t xml:space="preserve">Take your Week 7–8 Student API and upgrade it:</w:t>
            </w:r>
          </w:p>
          <w:p>
            <w:pPr>
              <w:pStyle w:val="ListParagraph"/>
              <w:numPr>
                <w:ilvl w:val="0"/>
                <w:numId w:val="2"/>
              </w:numPr>
              <w:spacing w:after="80"/>
            </w:pPr>
            <w:r>
              <w:rPr>
                <w:rFonts w:ascii="GT Walsheim Regular" w:cs="GT Walsheim Regular" w:eastAsia="GT Walsheim Regular" w:hAnsi="GT Walsheim Regular"/>
                <w:b w:val="false"/>
                <w:bCs w:val="false"/>
                <w:i w:val="false"/>
                <w:iCs w:val="false"/>
                <w:color w:val="2C3E50"/>
                <w:sz w:val="24"/>
                <w:szCs w:val="24"/>
              </w:rPr>
              <w:t xml:space="preserve">Introduce StudentRequest and StudentResponse DTOs plus a mapper bean</w:t>
            </w:r>
          </w:p>
          <w:p>
            <w:pPr>
              <w:pStyle w:val="ListParagraph"/>
              <w:numPr>
                <w:ilvl w:val="0"/>
                <w:numId w:val="2"/>
              </w:numPr>
              <w:spacing w:after="80"/>
            </w:pPr>
            <w:r>
              <w:rPr>
                <w:rFonts w:ascii="GT Walsheim Regular" w:cs="GT Walsheim Regular" w:eastAsia="GT Walsheim Regular" w:hAnsi="GT Walsheim Regular"/>
                <w:b w:val="false"/>
                <w:bCs w:val="false"/>
                <w:i w:val="false"/>
                <w:iCs w:val="false"/>
                <w:color w:val="2C3E50"/>
                <w:sz w:val="24"/>
                <w:szCs w:val="24"/>
              </w:rPr>
              <w:t xml:space="preserve">Wrap every response in a generic </w:t>
            </w:r>
            <w:r>
              <w:rPr>
                <w:rFonts w:ascii="GT Walsheim Regular" w:cs="GT Walsheim Regular" w:eastAsia="GT Walsheim Regular" w:hAnsi="GT Walsheim Regular"/>
                <w:b w:val="false"/>
                <w:bCs w:val="false"/>
                <w:i w:val="false"/>
                <w:iCs w:val="false"/>
                <w:color w:val="2C3E50"/>
                <w:sz w:val="22"/>
                <w:szCs w:val="22"/>
              </w:rPr>
              <w:t xml:space="preserve">ApiResponse&lt;T&gt;</w:t>
            </w:r>
            <w:r>
              <w:rPr>
                <w:rFonts w:ascii="GT Walsheim Regular" w:cs="GT Walsheim Regular" w:eastAsia="GT Walsheim Regular" w:hAnsi="GT Walsheim Regular"/>
                <w:b w:val="false"/>
                <w:bCs w:val="false"/>
                <w:i w:val="false"/>
                <w:iCs w:val="false"/>
                <w:color w:val="2C3E50"/>
                <w:sz w:val="24"/>
                <w:szCs w:val="24"/>
              </w:rPr>
              <w:t xml:space="preserve"> envelope</w:t>
            </w:r>
          </w:p>
          <w:p>
            <w:pPr>
              <w:pStyle w:val="ListParagraph"/>
              <w:numPr>
                <w:ilvl w:val="0"/>
                <w:numId w:val="2"/>
              </w:numPr>
              <w:spacing w:after="80"/>
            </w:pPr>
            <w:r>
              <w:rPr>
                <w:rFonts w:ascii="GT Walsheim Regular" w:cs="GT Walsheim Regular" w:eastAsia="GT Walsheim Regular" w:hAnsi="GT Walsheim Regular"/>
                <w:b w:val="false"/>
                <w:bCs w:val="false"/>
                <w:i w:val="false"/>
                <w:iCs w:val="false"/>
                <w:color w:val="2C3E50"/>
                <w:sz w:val="24"/>
                <w:szCs w:val="24"/>
              </w:rPr>
              <w:t xml:space="preserve">Return 201 on create and 204 on delete using ResponseEntity</w:t>
            </w:r>
          </w:p>
          <w:p>
            <w:pPr>
              <w:pStyle w:val="ListParagraph"/>
              <w:numPr>
                <w:ilvl w:val="0"/>
                <w:numId w:val="2"/>
              </w:numPr>
              <w:spacing w:after="80"/>
            </w:pPr>
            <w:r>
              <w:rPr>
                <w:rFonts w:ascii="GT Walsheim Regular" w:cs="GT Walsheim Regular" w:eastAsia="GT Walsheim Regular" w:hAnsi="GT Walsheim Regular"/>
                <w:b w:val="false"/>
                <w:bCs w:val="false"/>
                <w:i w:val="false"/>
                <w:iCs w:val="false"/>
                <w:color w:val="2C3E50"/>
                <w:sz w:val="24"/>
                <w:szCs w:val="24"/>
              </w:rPr>
              <w:t xml:space="preserve">Add page and size query parameters to the list endpoint with sensible defaults</w:t>
            </w:r>
          </w:p>
          <w:p>
            <w:pPr>
              <w:pStyle w:val="ListParagraph"/>
              <w:numPr>
                <w:ilvl w:val="0"/>
                <w:numId w:val="2"/>
              </w:numPr>
              <w:spacing w:after="80"/>
            </w:pPr>
            <w:r>
              <w:rPr>
                <w:rFonts w:ascii="GT Walsheim Regular" w:cs="GT Walsheim Regular" w:eastAsia="GT Walsheim Regular" w:hAnsi="GT Walsheim Regular"/>
                <w:b w:val="false"/>
                <w:bCs w:val="false"/>
                <w:i w:val="false"/>
                <w:iCs w:val="false"/>
                <w:color w:val="2C3E50"/>
                <w:sz w:val="24"/>
                <w:szCs w:val="24"/>
              </w:rPr>
              <w:t xml:space="preserve">Verify every response shape in Postman</w:t>
            </w:r>
          </w:p>
        </w:tc>
      </w:tr>
    </w:tbl>
    <w:p>
      <w:r>
        <w:br w:type="page"/>
      </w:r>
    </w:p>
    <w:p>
      <w:pPr>
        <w:pStyle w:val="Heading1"/>
        <w:pBdr>
          <w:bottom w:val="single" w:color="2E86C1" w:sz="6" w:space="4"/>
        </w:pBdr>
        <w:spacing w:after="160" w:before="320"/>
      </w:pPr>
      <w:r>
        <w:rPr>
          <w:rFonts w:ascii="GT Walsheim Regular" w:cs="GT Walsheim Regular" w:eastAsia="GT Walsheim Regular" w:hAnsi="GT Walsheim Regular"/>
          <w:b/>
          <w:bCs/>
          <w:color w:val="1B4F72"/>
          <w:sz w:val="36"/>
          <w:szCs w:val="36"/>
        </w:rPr>
        <w:t xml:space="preserve">9. Key Takeaways, Homework &amp; Exercises</w:t>
      </w:r>
    </w:p>
    <w:p>
      <w:pPr>
        <w:pStyle w:val="Heading2"/>
        <w:spacing w:after="120" w:before="200"/>
      </w:pPr>
      <w:r>
        <w:rPr>
          <w:rFonts w:ascii="GT Walsheim Regular" w:cs="GT Walsheim Regular" w:eastAsia="GT Walsheim Regular" w:hAnsi="GT Walsheim Regular"/>
          <w:b/>
          <w:bCs/>
          <w:color w:val="2E86C1"/>
          <w:sz w:val="30"/>
          <w:szCs w:val="30"/>
        </w:rPr>
        <w:t xml:space="preserve">9.1 What You Learned This Week</w:t>
      </w:r>
    </w:p>
    <w:p>
      <w:pPr>
        <w:pStyle w:val="ListParagraph"/>
        <w:numPr>
          <w:ilvl w:val="0"/>
          <w:numId w:val="2"/>
        </w:numPr>
        <w:spacing w:after="80"/>
      </w:pPr>
      <w:r>
        <w:rPr>
          <w:rFonts w:ascii="GT Walsheim Regular" w:cs="GT Walsheim Regular" w:eastAsia="GT Walsheim Regular" w:hAnsi="GT Walsheim Regular"/>
          <w:b w:val="false"/>
          <w:bCs w:val="false"/>
          <w:i w:val="false"/>
          <w:iCs w:val="false"/>
          <w:color w:val="2C3E50"/>
          <w:sz w:val="24"/>
          <w:szCs w:val="24"/>
        </w:rPr>
        <w:t xml:space="preserve">How a request travels through Spring MVC: DispatcherServlet, controller, and JSON message conversion</w:t>
      </w:r>
    </w:p>
    <w:p>
      <w:pPr>
        <w:pStyle w:val="ListParagraph"/>
        <w:numPr>
          <w:ilvl w:val="0"/>
          <w:numId w:val="2"/>
        </w:numPr>
        <w:spacing w:after="80"/>
      </w:pPr>
      <w:r>
        <w:rPr>
          <w:rFonts w:ascii="GT Walsheim Regular" w:cs="GT Walsheim Regular" w:eastAsia="GT Walsheim Regular" w:hAnsi="GT Walsheim Regular"/>
          <w:b w:val="false"/>
          <w:bCs w:val="false"/>
          <w:i w:val="false"/>
          <w:iCs w:val="false"/>
          <w:color w:val="2C3E50"/>
          <w:sz w:val="24"/>
          <w:szCs w:val="24"/>
        </w:rPr>
        <w:t xml:space="preserve">Precise request mapping with </w:t>
      </w:r>
      <w:r>
        <w:rPr>
          <w:rFonts w:ascii="GT Walsheim Regular" w:cs="GT Walsheim Regular" w:eastAsia="GT Walsheim Regular" w:hAnsi="GT Walsheim Regular"/>
          <w:b w:val="false"/>
          <w:bCs w:val="false"/>
          <w:i w:val="false"/>
          <w:iCs w:val="false"/>
          <w:color w:val="2C3E50"/>
          <w:sz w:val="22"/>
          <w:szCs w:val="22"/>
        </w:rPr>
        <w:t xml:space="preserve">@PathVariable</w:t>
      </w:r>
      <w:r>
        <w:rPr>
          <w:rFonts w:ascii="GT Walsheim Regular" w:cs="GT Walsheim Regular" w:eastAsia="GT Walsheim Regular" w:hAnsi="GT Walsheim Regular"/>
          <w:b w:val="false"/>
          <w:bCs w:val="false"/>
          <w:i w:val="false"/>
          <w:iCs w:val="false"/>
          <w:color w:val="2C3E50"/>
          <w:sz w:val="24"/>
          <w:szCs w:val="24"/>
        </w:rPr>
        <w:t xml:space="preserve">, </w:t>
      </w:r>
      <w:r>
        <w:rPr>
          <w:rFonts w:ascii="GT Walsheim Regular" w:cs="GT Walsheim Regular" w:eastAsia="GT Walsheim Regular" w:hAnsi="GT Walsheim Regular"/>
          <w:b w:val="false"/>
          <w:bCs w:val="false"/>
          <w:i w:val="false"/>
          <w:iCs w:val="false"/>
          <w:color w:val="2C3E50"/>
          <w:sz w:val="22"/>
          <w:szCs w:val="22"/>
        </w:rPr>
        <w:t xml:space="preserve">@RequestParam</w:t>
      </w:r>
      <w:r>
        <w:rPr>
          <w:rFonts w:ascii="GT Walsheim Regular" w:cs="GT Walsheim Regular" w:eastAsia="GT Walsheim Regular" w:hAnsi="GT Walsheim Regular"/>
          <w:b w:val="false"/>
          <w:bCs w:val="false"/>
          <w:i w:val="false"/>
          <w:iCs w:val="false"/>
          <w:color w:val="2C3E50"/>
          <w:sz w:val="24"/>
          <w:szCs w:val="24"/>
        </w:rPr>
        <w:t xml:space="preserve"> (with defaults), and </w:t>
      </w:r>
      <w:r>
        <w:rPr>
          <w:rFonts w:ascii="GT Walsheim Regular" w:cs="GT Walsheim Regular" w:eastAsia="GT Walsheim Regular" w:hAnsi="GT Walsheim Regular"/>
          <w:b w:val="false"/>
          <w:bCs w:val="false"/>
          <w:i w:val="false"/>
          <w:iCs w:val="false"/>
          <w:color w:val="2C3E50"/>
          <w:sz w:val="22"/>
          <w:szCs w:val="22"/>
        </w:rPr>
        <w:t xml:space="preserve">@RequestBody</w:t>
      </w:r>
    </w:p>
    <w:p>
      <w:pPr>
        <w:pStyle w:val="ListParagraph"/>
        <w:numPr>
          <w:ilvl w:val="0"/>
          <w:numId w:val="2"/>
        </w:numPr>
        <w:spacing w:after="80"/>
      </w:pPr>
      <w:r>
        <w:rPr>
          <w:rFonts w:ascii="GT Walsheim Regular" w:cs="GT Walsheim Regular" w:eastAsia="GT Walsheim Regular" w:hAnsi="GT Walsheim Regular"/>
          <w:b w:val="false"/>
          <w:bCs w:val="false"/>
          <w:i w:val="false"/>
          <w:iCs w:val="false"/>
          <w:color w:val="2C3E50"/>
          <w:sz w:val="24"/>
          <w:szCs w:val="24"/>
        </w:rPr>
        <w:t xml:space="preserve">DTOs — request and response types that keep entities off your API surface, converted by a mapper</w:t>
      </w:r>
    </w:p>
    <w:p>
      <w:pPr>
        <w:pStyle w:val="ListParagraph"/>
        <w:numPr>
          <w:ilvl w:val="0"/>
          <w:numId w:val="2"/>
        </w:numPr>
        <w:spacing w:after="80"/>
      </w:pPr>
      <w:r>
        <w:rPr>
          <w:rFonts w:ascii="GT Walsheim Regular" w:cs="GT Walsheim Regular" w:eastAsia="GT Walsheim Regular" w:hAnsi="GT Walsheim Regular"/>
          <w:b w:val="false"/>
          <w:bCs w:val="false"/>
          <w:i w:val="false"/>
          <w:iCs w:val="false"/>
          <w:color w:val="2C3E50"/>
          <w:sz w:val="24"/>
          <w:szCs w:val="24"/>
        </w:rPr>
        <w:t xml:space="preserve">Controlling status and headers with </w:t>
      </w:r>
      <w:r>
        <w:rPr>
          <w:rFonts w:ascii="GT Walsheim Regular" w:cs="GT Walsheim Regular" w:eastAsia="GT Walsheim Regular" w:hAnsi="GT Walsheim Regular"/>
          <w:b w:val="false"/>
          <w:bCs w:val="false"/>
          <w:i w:val="false"/>
          <w:iCs w:val="false"/>
          <w:color w:val="2C3E50"/>
          <w:sz w:val="22"/>
          <w:szCs w:val="22"/>
        </w:rPr>
        <w:t xml:space="preserve">ResponseEntity</w:t>
      </w:r>
      <w:r>
        <w:rPr>
          <w:rFonts w:ascii="GT Walsheim Regular" w:cs="GT Walsheim Regular" w:eastAsia="GT Walsheim Regular" w:hAnsi="GT Walsheim Regular"/>
          <w:b w:val="false"/>
          <w:bCs w:val="false"/>
          <w:i w:val="false"/>
          <w:iCs w:val="false"/>
          <w:color w:val="2C3E50"/>
          <w:sz w:val="24"/>
          <w:szCs w:val="24"/>
        </w:rPr>
        <w:t xml:space="preserve"> (200, 201, 204, 400, 404, 409)</w:t>
      </w:r>
    </w:p>
    <w:p>
      <w:pPr>
        <w:pStyle w:val="ListParagraph"/>
        <w:numPr>
          <w:ilvl w:val="0"/>
          <w:numId w:val="2"/>
        </w:numPr>
        <w:spacing w:after="80"/>
      </w:pPr>
      <w:r>
        <w:rPr>
          <w:rFonts w:ascii="GT Walsheim Regular" w:cs="GT Walsheim Regular" w:eastAsia="GT Walsheim Regular" w:hAnsi="GT Walsheim Regular"/>
          <w:b w:val="false"/>
          <w:bCs w:val="false"/>
          <w:i w:val="false"/>
          <w:iCs w:val="false"/>
          <w:color w:val="2C3E50"/>
          <w:sz w:val="24"/>
          <w:szCs w:val="24"/>
        </w:rPr>
        <w:t xml:space="preserve">A consistent response envelope (status, message, data) with pagination metadata and a shared error shape</w:t>
      </w:r>
    </w:p>
    <w:p>
      <w:pPr>
        <w:pStyle w:val="ListParagraph"/>
        <w:numPr>
          <w:ilvl w:val="0"/>
          <w:numId w:val="2"/>
        </w:numPr>
        <w:spacing w:after="80"/>
      </w:pPr>
      <w:r>
        <w:rPr>
          <w:rFonts w:ascii="GT Walsheim Regular" w:cs="GT Walsheim Regular" w:eastAsia="GT Walsheim Regular" w:hAnsi="GT Walsheim Regular"/>
          <w:b w:val="false"/>
          <w:bCs w:val="false"/>
          <w:i w:val="false"/>
          <w:iCs w:val="false"/>
          <w:color w:val="2C3E50"/>
          <w:sz w:val="24"/>
          <w:szCs w:val="24"/>
        </w:rPr>
        <w:t xml:space="preserve">Professional URL design (versioning, plural resources, context path) and snake_case JSON</w:t>
      </w:r>
    </w:p>
    <w:p>
      <w:pPr>
        <w:spacing w:after="80"/>
      </w:pPr>
    </w:p>
    <w:p>
      <w:pPr>
        <w:pStyle w:val="Heading2"/>
        <w:spacing w:after="120" w:before="200"/>
      </w:pPr>
      <w:r>
        <w:rPr>
          <w:rFonts w:ascii="GT Walsheim Regular" w:cs="GT Walsheim Regular" w:eastAsia="GT Walsheim Regular" w:hAnsi="GT Walsheim Regular"/>
          <w:b/>
          <w:bCs/>
          <w:color w:val="2E86C1"/>
          <w:sz w:val="30"/>
          <w:szCs w:val="30"/>
        </w:rPr>
        <w:t xml:space="preserve">9.2 Homework</w:t>
      </w:r>
    </w:p>
    <w:p>
      <w:pPr>
        <w:pStyle w:val="ListParagraph"/>
        <w:numPr>
          <w:ilvl w:val="0"/>
          <w:numId w:val="3"/>
        </w:numPr>
        <w:spacing w:after="80"/>
      </w:pPr>
      <w:r>
        <w:rPr>
          <w:rFonts w:ascii="GT Walsheim Regular" w:cs="GT Walsheim Regular" w:eastAsia="GT Walsheim Regular" w:hAnsi="GT Walsheim Regular"/>
          <w:b w:val="false"/>
          <w:bCs w:val="false"/>
          <w:i w:val="false"/>
          <w:iCs w:val="false"/>
          <w:color w:val="2C3E50"/>
          <w:sz w:val="24"/>
          <w:szCs w:val="24"/>
        </w:rPr>
        <w:t xml:space="preserve">Complete the in-class exercise and push it to GitHub</w:t>
      </w:r>
    </w:p>
    <w:p>
      <w:pPr>
        <w:pStyle w:val="ListParagraph"/>
        <w:numPr>
          <w:ilvl w:val="0"/>
          <w:numId w:val="3"/>
        </w:numPr>
        <w:spacing w:after="80"/>
      </w:pPr>
      <w:r>
        <w:rPr>
          <w:rFonts w:ascii="GT Walsheim Regular" w:cs="GT Walsheim Regular" w:eastAsia="GT Walsheim Regular" w:hAnsi="GT Walsheim Regular"/>
          <w:b w:val="false"/>
          <w:bCs w:val="false"/>
          <w:i w:val="false"/>
          <w:iCs w:val="false"/>
          <w:color w:val="2C3E50"/>
          <w:sz w:val="24"/>
          <w:szCs w:val="24"/>
        </w:rPr>
        <w:t xml:space="preserve">Convert your Student API fully to the envelope standard — a generic </w:t>
      </w:r>
      <w:r>
        <w:rPr>
          <w:rFonts w:ascii="GT Walsheim Regular" w:cs="GT Walsheim Regular" w:eastAsia="GT Walsheim Regular" w:hAnsi="GT Walsheim Regular"/>
          <w:b w:val="false"/>
          <w:bCs w:val="false"/>
          <w:i w:val="false"/>
          <w:iCs w:val="false"/>
          <w:color w:val="2C3E50"/>
          <w:sz w:val="22"/>
          <w:szCs w:val="22"/>
        </w:rPr>
        <w:t xml:space="preserve">ApiResponse&lt;T&gt;</w:t>
      </w:r>
      <w:r>
        <w:rPr>
          <w:rFonts w:ascii="GT Walsheim Regular" w:cs="GT Walsheim Regular" w:eastAsia="GT Walsheim Regular" w:hAnsi="GT Walsheim Regular"/>
          <w:b w:val="false"/>
          <w:bCs w:val="false"/>
          <w:i w:val="false"/>
          <w:iCs w:val="false"/>
          <w:color w:val="2C3E50"/>
          <w:sz w:val="24"/>
          <w:szCs w:val="24"/>
        </w:rPr>
        <w:t xml:space="preserve">, DTOs, correct status codes, and a paginated list endpoint</w:t>
      </w:r>
    </w:p>
    <w:p>
      <w:pPr>
        <w:pStyle w:val="ListParagraph"/>
        <w:numPr>
          <w:ilvl w:val="0"/>
          <w:numId w:val="3"/>
        </w:numPr>
        <w:spacing w:after="80"/>
      </w:pPr>
      <w:r>
        <w:rPr>
          <w:rFonts w:ascii="GT Walsheim Regular" w:cs="GT Walsheim Regular" w:eastAsia="GT Walsheim Regular" w:hAnsi="GT Walsheim Regular"/>
          <w:b w:val="false"/>
          <w:bCs w:val="false"/>
          <w:i w:val="false"/>
          <w:iCs w:val="false"/>
          <w:color w:val="2C3E50"/>
          <w:sz w:val="24"/>
          <w:szCs w:val="24"/>
        </w:rPr>
        <w:t xml:space="preserve">Update your OpenAPI spec and Postman collection to reflect the new response shapes</w:t>
      </w:r>
    </w:p>
    <w:p>
      <w:pPr>
        <w:pStyle w:val="ListParagraph"/>
        <w:numPr>
          <w:ilvl w:val="0"/>
          <w:numId w:val="3"/>
        </w:numPr>
        <w:spacing w:after="80"/>
      </w:pPr>
      <w:r>
        <w:rPr>
          <w:rFonts w:ascii="GT Walsheim Regular" w:cs="GT Walsheim Regular" w:eastAsia="GT Walsheim Regular" w:hAnsi="GT Walsheim Regular"/>
          <w:b w:val="false"/>
          <w:bCs w:val="false"/>
          <w:i w:val="false"/>
          <w:iCs w:val="false"/>
          <w:color w:val="2C3E50"/>
          <w:sz w:val="24"/>
          <w:szCs w:val="24"/>
        </w:rPr>
        <w:t xml:space="preserve">Preview Week 11: Read about JPA entity relationships (@OneToMany, @ManyToOne) and pagination with Spring Data. Come with one question ready.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2"/>
              <w:left w:val="single" w:color="2E86C1" w:sz="6"/>
              <w:bottom w:val="single" w:color="2E86C1" w:sz="1"/>
              <w:right w:val="single" w:color="2E86C1" w:sz="1"/>
            </w:tcBorders>
            <w:shd w:fill="EBF5FB" w:val="clear"/>
            <w:tcMar>
              <w:top w:type="dxa" w:w="120"/>
              <w:left w:type="dxa" w:w="200"/>
              <w:bottom w:type="dxa" w:w="120"/>
              <w:right w:type="dxa" w:w="200"/>
            </w:tcMar>
          </w:tcPr>
          <w:p>
            <w:pPr>
              <w:spacing w:after="80"/>
            </w:pPr>
            <w:r>
              <w:rPr>
                <w:rFonts w:ascii="GT Walsheim Regular" w:cs="GT Walsheim Regular" w:eastAsia="GT Walsheim Regular" w:hAnsi="GT Walsheim Regular"/>
                <w:b/>
                <w:bCs/>
                <w:color w:val="1B4F72"/>
                <w:sz w:val="26"/>
                <w:szCs w:val="26"/>
              </w:rPr>
              <w:t xml:space="preserve">Coming Next — Week 11: Spring Data JPA In Depth</w:t>
            </w:r>
          </w:p>
          <w:p>
            <w:pPr>
              <w:spacing w:after="40"/>
            </w:pPr>
            <w:r>
              <w:rPr>
                <w:rFonts w:ascii="GT Walsheim Regular" w:cs="GT Walsheim Regular" w:eastAsia="GT Walsheim Regular" w:hAnsi="GT Walsheim Regular"/>
                <w:b/>
                <w:bCs/>
                <w:i w:val="false"/>
                <w:iCs w:val="false"/>
                <w:color w:val="2C3E50"/>
                <w:sz w:val="24"/>
                <w:szCs w:val="24"/>
              </w:rPr>
              <w:t xml:space="preserve">Jim &amp; Anderson</w:t>
            </w:r>
            <w:r>
              <w:rPr>
                <w:rFonts w:ascii="GT Walsheim Regular" w:cs="GT Walsheim Regular" w:eastAsia="GT Walsheim Regular" w:hAnsi="GT Walsheim Regular"/>
                <w:b w:val="false"/>
                <w:bCs w:val="false"/>
                <w:i w:val="false"/>
                <w:iCs w:val="false"/>
                <w:color w:val="2C3E50"/>
                <w:sz w:val="24"/>
                <w:szCs w:val="24"/>
              </w:rPr>
              <w:t xml:space="preserve"> will go deep on the data layer: modelling relationships between entities (one-to-many, many-to-one), writing queries with derived methods and JPQL, and returning paginated results — connecting the clean API you designed this week to a well-modelled database.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6914" w:sz="2"/>
              <w:left w:val="single" w:color="8B6914" w:sz="6"/>
              <w:bottom w:val="single" w:color="8B6914" w:sz="1"/>
              <w:right w:val="single" w:color="8B6914" w:sz="1"/>
            </w:tcBorders>
            <w:shd w:fill="FDF8E8" w:val="clear"/>
            <w:tcMar>
              <w:top w:type="dxa" w:w="120"/>
              <w:left w:type="dxa" w:w="200"/>
              <w:bottom w:type="dxa" w:w="120"/>
              <w:right w:type="dxa" w:w="200"/>
            </w:tcMar>
          </w:tcPr>
          <w:p>
            <w:pPr>
              <w:spacing w:after="80"/>
            </w:pPr>
            <w:r>
              <w:rPr>
                <w:rFonts w:ascii="GT Walsheim Regular" w:cs="GT Walsheim Regular" w:eastAsia="GT Walsheim Regular" w:hAnsi="GT Walsheim Regular"/>
                <w:b/>
                <w:bCs/>
                <w:color w:val="8B6914"/>
                <w:sz w:val="26"/>
                <w:szCs w:val="26"/>
              </w:rPr>
              <w:t xml:space="preserve">Closing Reflection</w:t>
            </w:r>
          </w:p>
          <w:p>
            <w:pPr>
              <w:spacing w:after="80"/>
            </w:pPr>
            <w:r>
              <w:rPr>
                <w:rFonts w:ascii="GT Walsheim Regular" w:cs="GT Walsheim Regular" w:eastAsia="GT Walsheim Regular" w:hAnsi="GT Walsheim Regular"/>
                <w:b/>
                <w:bCs/>
                <w:i/>
                <w:iCs/>
                <w:color w:val="2C3E50"/>
                <w:sz w:val="24"/>
                <w:szCs w:val="24"/>
              </w:rPr>
              <w:t xml:space="preserve">"Let each of you look out not only for his own interests, but also for the interests of others."</w:t>
            </w:r>
          </w:p>
          <w:p>
            <w:pPr>
              <w:spacing w:after="80"/>
            </w:pPr>
            <w:r>
              <w:rPr>
                <w:rFonts w:ascii="GT Walsheim Regular" w:cs="GT Walsheim Regular" w:eastAsia="GT Walsheim Regular" w:hAnsi="GT Walsheim Regular"/>
                <w:b/>
                <w:bCs/>
                <w:i w:val="false"/>
                <w:iCs w:val="false"/>
                <w:color w:val="2C3E50"/>
                <w:sz w:val="24"/>
                <w:szCs w:val="24"/>
              </w:rPr>
              <w:t xml:space="preserve">— Philippians 2:4 (NKJV)</w:t>
            </w:r>
          </w:p>
          <w:p>
            <w:pPr>
              <w:spacing w:after="40"/>
            </w:pPr>
            <w:r>
              <w:rPr>
                <w:rFonts w:ascii="GT Walsheim Regular" w:cs="GT Walsheim Regular" w:eastAsia="GT Walsheim Regular" w:hAnsi="GT Walsheim Regular"/>
                <w:b w:val="false"/>
                <w:bCs w:val="false"/>
                <w:i/>
                <w:iCs/>
                <w:color w:val="2C3E50"/>
                <w:sz w:val="24"/>
                <w:szCs w:val="24"/>
              </w:rPr>
              <w:t xml:space="preserve">A clean, consistent API is an act of consideration — you doing extra work so the next engineer does less. Design does not exist for your convenience but for the person on the other end. Build for them, and your work becomes a quiet form of service.</w:t>
            </w:r>
          </w:p>
        </w:tc>
      </w:tr>
    </w:tbl>
    <w:p>
      <w:r>
        <w:br w:type="page"/>
      </w:r>
    </w:p>
    <w:p>
      <w:pPr>
        <w:pStyle w:val="Heading1"/>
        <w:pBdr>
          <w:bottom w:val="single" w:color="2E86C1" w:sz="6" w:space="4"/>
        </w:pBdr>
        <w:spacing w:after="160" w:before="320"/>
      </w:pPr>
      <w:r>
        <w:rPr>
          <w:rFonts w:ascii="GT Walsheim Regular" w:cs="GT Walsheim Regular" w:eastAsia="GT Walsheim Regular" w:hAnsi="GT Walsheim Regular"/>
          <w:b/>
          <w:bCs/>
          <w:color w:val="1B4F72"/>
          <w:sz w:val="36"/>
          <w:szCs w:val="36"/>
        </w:rPr>
        <w:t xml:space="preserve">Glossary of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tcPr>
          <w:p>
            <w:r>
              <w:rPr>
                <w:rFonts w:ascii="GT Walsheim Regular" w:cs="GT Walsheim Regular" w:eastAsia="GT Walsheim Regular" w:hAnsi="GT Walsheim Regular"/>
                <w:b/>
                <w:bCs/>
                <w:color w:val="FFFFFF"/>
                <w:sz w:val="24"/>
                <w:szCs w:val="24"/>
              </w:rPr>
              <w:t xml:space="preserve">Term</w:t>
            </w:r>
          </w:p>
        </w:tc>
        <w:tc>
          <w:tcPr>
            <w:tcW w:type="dxa" w:w="656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tcPr>
          <w:p>
            <w:r>
              <w:rPr>
                <w:rFonts w:ascii="GT Walsheim Regular" w:cs="GT Walsheim Regular" w:eastAsia="GT Walsheim Regular" w:hAnsi="GT Walsheim Regular"/>
                <w:b/>
                <w:bCs/>
                <w:color w:val="FFFFFF"/>
                <w:sz w:val="24"/>
                <w:szCs w:val="24"/>
              </w:rPr>
              <w:t xml:space="preserve">Definition</w:t>
            </w:r>
          </w:p>
        </w:tc>
      </w:tr>
      <w:tr>
        <w:tc>
          <w:tcPr>
            <w:tcW w:type="dxa" w:w="2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GT Walsheim Regular" w:cs="GT Walsheim Regular" w:eastAsia="GT Walsheim Regular" w:hAnsi="GT Walsheim Regular"/>
                <w:b w:val="false"/>
                <w:bCs w:val="false"/>
                <w:color w:val="2C3E50"/>
                <w:sz w:val="24"/>
                <w:szCs w:val="24"/>
              </w:rPr>
              <w:t xml:space="preserve">DispatcherServlet</w:t>
            </w:r>
          </w:p>
        </w:tc>
        <w:tc>
          <w:tcPr>
            <w:tcW w:type="dxa" w:w="65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GT Walsheim Regular" w:cs="GT Walsheim Regular" w:eastAsia="GT Walsheim Regular" w:hAnsi="GT Walsheim Regular"/>
                <w:b w:val="false"/>
                <w:bCs w:val="false"/>
                <w:color w:val="2C3E50"/>
                <w:sz w:val="24"/>
                <w:szCs w:val="24"/>
              </w:rPr>
              <w:t xml:space="preserve">Spring's built-in front controller that routes every web request to the right handler</w:t>
            </w:r>
          </w:p>
        </w:tc>
      </w:tr>
      <w:tr>
        <w:tc>
          <w:tcPr>
            <w:tcW w:type="dxa" w:w="28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GT Walsheim Regular" w:cs="GT Walsheim Regular" w:eastAsia="GT Walsheim Regular" w:hAnsi="GT Walsheim Regular"/>
                <w:b w:val="false"/>
                <w:bCs w:val="false"/>
                <w:color w:val="2C3E50"/>
                <w:sz w:val="24"/>
                <w:szCs w:val="24"/>
              </w:rPr>
              <w:t xml:space="preserve">DTO</w:t>
            </w:r>
          </w:p>
        </w:tc>
        <w:tc>
          <w:tcPr>
            <w:tcW w:type="dxa" w:w="65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GT Walsheim Regular" w:cs="GT Walsheim Regular" w:eastAsia="GT Walsheim Regular" w:hAnsi="GT Walsheim Regular"/>
                <w:b w:val="false"/>
                <w:bCs w:val="false"/>
                <w:color w:val="2C3E50"/>
                <w:sz w:val="24"/>
                <w:szCs w:val="24"/>
              </w:rPr>
              <w:t xml:space="preserve">Data Transfer Object — a type describing exactly the data an API accepts or returns</w:t>
            </w:r>
          </w:p>
        </w:tc>
      </w:tr>
      <w:tr>
        <w:tc>
          <w:tcPr>
            <w:tcW w:type="dxa" w:w="2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GT Walsheim Regular" w:cs="GT Walsheim Regular" w:eastAsia="GT Walsheim Regular" w:hAnsi="GT Walsheim Regular"/>
                <w:b w:val="false"/>
                <w:bCs w:val="false"/>
                <w:color w:val="2C3E50"/>
                <w:sz w:val="24"/>
                <w:szCs w:val="24"/>
              </w:rPr>
              <w:t xml:space="preserve">Idempotent</w:t>
            </w:r>
          </w:p>
        </w:tc>
        <w:tc>
          <w:tcPr>
            <w:tcW w:type="dxa" w:w="65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GT Walsheim Regular" w:cs="GT Walsheim Regular" w:eastAsia="GT Walsheim Regular" w:hAnsi="GT Walsheim Regular"/>
                <w:b w:val="false"/>
                <w:bCs w:val="false"/>
                <w:color w:val="2C3E50"/>
                <w:sz w:val="24"/>
                <w:szCs w:val="24"/>
              </w:rPr>
              <w:t xml:space="preserve">An operation that has the same effect whether performed once or many times (e.g. GET, DELETE)</w:t>
            </w:r>
          </w:p>
        </w:tc>
      </w:tr>
      <w:tr>
        <w:tc>
          <w:tcPr>
            <w:tcW w:type="dxa" w:w="28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GT Walsheim Regular" w:cs="GT Walsheim Regular" w:eastAsia="GT Walsheim Regular" w:hAnsi="GT Walsheim Regular"/>
                <w:b w:val="false"/>
                <w:bCs w:val="false"/>
                <w:color w:val="2C3E50"/>
                <w:sz w:val="24"/>
                <w:szCs w:val="24"/>
              </w:rPr>
              <w:t xml:space="preserve">Jackson</w:t>
            </w:r>
          </w:p>
        </w:tc>
        <w:tc>
          <w:tcPr>
            <w:tcW w:type="dxa" w:w="65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GT Walsheim Regular" w:cs="GT Walsheim Regular" w:eastAsia="GT Walsheim Regular" w:hAnsi="GT Walsheim Regular"/>
                <w:b w:val="false"/>
                <w:bCs w:val="false"/>
                <w:color w:val="2C3E50"/>
                <w:sz w:val="24"/>
                <w:szCs w:val="24"/>
              </w:rPr>
              <w:t xml:space="preserve">The library Spring uses to convert between Java objects and JSON</w:t>
            </w:r>
          </w:p>
        </w:tc>
      </w:tr>
      <w:tr>
        <w:tc>
          <w:tcPr>
            <w:tcW w:type="dxa" w:w="2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GT Walsheim Regular" w:cs="GT Walsheim Regular" w:eastAsia="GT Walsheim Regular" w:hAnsi="GT Walsheim Regular"/>
                <w:b w:val="false"/>
                <w:bCs w:val="false"/>
                <w:color w:val="2C3E50"/>
                <w:sz w:val="24"/>
                <w:szCs w:val="24"/>
              </w:rPr>
              <w:t xml:space="preserve">Message Conversion</w:t>
            </w:r>
          </w:p>
        </w:tc>
        <w:tc>
          <w:tcPr>
            <w:tcW w:type="dxa" w:w="65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GT Walsheim Regular" w:cs="GT Walsheim Regular" w:eastAsia="GT Walsheim Regular" w:hAnsi="GT Walsheim Regular"/>
                <w:b w:val="false"/>
                <w:bCs w:val="false"/>
                <w:color w:val="2C3E50"/>
                <w:sz w:val="24"/>
                <w:szCs w:val="24"/>
              </w:rPr>
              <w:t xml:space="preserve">Automatic translation of a request body to an object and a return value to JSON</w:t>
            </w:r>
          </w:p>
        </w:tc>
      </w:tr>
      <w:tr>
        <w:tc>
          <w:tcPr>
            <w:tcW w:type="dxa" w:w="28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GT Walsheim Regular" w:cs="GT Walsheim Regular" w:eastAsia="GT Walsheim Regular" w:hAnsi="GT Walsheim Regular"/>
                <w:b w:val="false"/>
                <w:bCs w:val="false"/>
                <w:color w:val="2C3E50"/>
                <w:sz w:val="24"/>
                <w:szCs w:val="24"/>
              </w:rPr>
              <w:t xml:space="preserve">Pagination</w:t>
            </w:r>
          </w:p>
        </w:tc>
        <w:tc>
          <w:tcPr>
            <w:tcW w:type="dxa" w:w="65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GT Walsheim Regular" w:cs="GT Walsheim Regular" w:eastAsia="GT Walsheim Regular" w:hAnsi="GT Walsheim Regular"/>
                <w:b w:val="false"/>
                <w:bCs w:val="false"/>
                <w:color w:val="2C3E50"/>
                <w:sz w:val="24"/>
                <w:szCs w:val="24"/>
              </w:rPr>
              <w:t xml:space="preserve">Returning a large collection in numbered pages, with metadata (total, current_page, total_pages)</w:t>
            </w:r>
          </w:p>
        </w:tc>
      </w:tr>
      <w:tr>
        <w:tc>
          <w:tcPr>
            <w:tcW w:type="dxa" w:w="2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GT Walsheim Regular" w:cs="GT Walsheim Regular" w:eastAsia="GT Walsheim Regular" w:hAnsi="GT Walsheim Regular"/>
                <w:b w:val="false"/>
                <w:bCs w:val="false"/>
                <w:color w:val="2C3E50"/>
                <w:sz w:val="24"/>
                <w:szCs w:val="24"/>
              </w:rPr>
              <w:t xml:space="preserve">Response Envelope</w:t>
            </w:r>
          </w:p>
        </w:tc>
        <w:tc>
          <w:tcPr>
            <w:tcW w:type="dxa" w:w="65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GT Walsheim Regular" w:cs="GT Walsheim Regular" w:eastAsia="GT Walsheim Regular" w:hAnsi="GT Walsheim Regular"/>
                <w:b w:val="false"/>
                <w:bCs w:val="false"/>
                <w:color w:val="2C3E50"/>
                <w:sz w:val="24"/>
                <w:szCs w:val="24"/>
              </w:rPr>
              <w:t xml:space="preserve">A consistent wrapper — status, message, data — around every API response</w:t>
            </w:r>
          </w:p>
        </w:tc>
      </w:tr>
      <w:tr>
        <w:tc>
          <w:tcPr>
            <w:tcW w:type="dxa" w:w="28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GT Walsheim Regular" w:cs="GT Walsheim Regular" w:eastAsia="GT Walsheim Regular" w:hAnsi="GT Walsheim Regular"/>
                <w:b w:val="false"/>
                <w:bCs w:val="false"/>
                <w:color w:val="2C3E50"/>
                <w:sz w:val="24"/>
                <w:szCs w:val="24"/>
              </w:rPr>
              <w:t xml:space="preserve">ResponseEntity</w:t>
            </w:r>
          </w:p>
        </w:tc>
        <w:tc>
          <w:tcPr>
            <w:tcW w:type="dxa" w:w="65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GT Walsheim Regular" w:cs="GT Walsheim Regular" w:eastAsia="GT Walsheim Regular" w:hAnsi="GT Walsheim Regular"/>
                <w:b w:val="false"/>
                <w:bCs w:val="false"/>
                <w:color w:val="2C3E50"/>
                <w:sz w:val="24"/>
                <w:szCs w:val="24"/>
              </w:rPr>
              <w:t xml:space="preserve">A Spring type that lets you set the HTTP status, headers, and body of a response</w:t>
            </w:r>
          </w:p>
        </w:tc>
      </w:tr>
      <w:tr>
        <w:tc>
          <w:tcPr>
            <w:tcW w:type="dxa" w:w="2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GT Walsheim Regular" w:cs="GT Walsheim Regular" w:eastAsia="GT Walsheim Regular" w:hAnsi="GT Walsheim Regular"/>
                <w:b w:val="false"/>
                <w:bCs w:val="false"/>
                <w:color w:val="2C3E50"/>
                <w:sz w:val="24"/>
                <w:szCs w:val="24"/>
              </w:rPr>
              <w:t xml:space="preserve">Spring MVC</w:t>
            </w:r>
          </w:p>
        </w:tc>
        <w:tc>
          <w:tcPr>
            <w:tcW w:type="dxa" w:w="65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GT Walsheim Regular" w:cs="GT Walsheim Regular" w:eastAsia="GT Walsheim Regular" w:hAnsi="GT Walsheim Regular"/>
                <w:b w:val="false"/>
                <w:bCs w:val="false"/>
                <w:color w:val="2C3E50"/>
                <w:sz w:val="24"/>
                <w:szCs w:val="24"/>
              </w:rPr>
              <w:t xml:space="preserve">The part of Spring that handles HTTP requests and responses</w:t>
            </w:r>
          </w:p>
        </w:tc>
      </w:tr>
      <w:tr>
        <w:tc>
          <w:tcPr>
            <w:tcW w:type="dxa" w:w="28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GT Walsheim Regular" w:cs="GT Walsheim Regular" w:eastAsia="GT Walsheim Regular" w:hAnsi="GT Walsheim Regular"/>
                <w:b w:val="false"/>
                <w:bCs w:val="false"/>
                <w:color w:val="2C3E50"/>
                <w:sz w:val="24"/>
                <w:szCs w:val="24"/>
              </w:rPr>
              <w:t xml:space="preserve">Status Code</w:t>
            </w:r>
          </w:p>
        </w:tc>
        <w:tc>
          <w:tcPr>
            <w:tcW w:type="dxa" w:w="65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GT Walsheim Regular" w:cs="GT Walsheim Regular" w:eastAsia="GT Walsheim Regular" w:hAnsi="GT Walsheim Regular"/>
                <w:b w:val="false"/>
                <w:bCs w:val="false"/>
                <w:color w:val="2C3E50"/>
                <w:sz w:val="24"/>
                <w:szCs w:val="24"/>
              </w:rPr>
              <w:t xml:space="preserve">The number in an HTTP response indicating the outcome (200, 201, 204, 400, 404, …)</w:t>
            </w:r>
          </w:p>
        </w:tc>
      </w:tr>
      <w:tr>
        <w:tc>
          <w:tcPr>
            <w:tcW w:type="dxa" w:w="2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GT Walsheim Regular" w:cs="GT Walsheim Regular" w:eastAsia="GT Walsheim Regular" w:hAnsi="GT Walsheim Regular"/>
                <w:b w:val="false"/>
                <w:bCs w:val="false"/>
                <w:color w:val="2C3E50"/>
                <w:sz w:val="24"/>
                <w:szCs w:val="24"/>
              </w:rPr>
              <w:t xml:space="preserve">snake_case</w:t>
            </w:r>
          </w:p>
        </w:tc>
        <w:tc>
          <w:tcPr>
            <w:tcW w:type="dxa" w:w="65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GT Walsheim Regular" w:cs="GT Walsheim Regular" w:eastAsia="GT Walsheim Regular" w:hAnsi="GT Walsheim Regular"/>
                <w:b w:val="false"/>
                <w:bCs w:val="false"/>
                <w:color w:val="2C3E50"/>
                <w:sz w:val="24"/>
                <w:szCs w:val="24"/>
              </w:rPr>
              <w:t xml:space="preserve">Naming style for JSON fields, e.g. reg_number — the platform standard</w:t>
            </w:r>
          </w:p>
        </w:tc>
      </w:tr>
      <w:tr>
        <w:tc>
          <w:tcPr>
            <w:tcW w:type="dxa" w:w="28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GT Walsheim Regular" w:cs="GT Walsheim Regular" w:eastAsia="GT Walsheim Regular" w:hAnsi="GT Walsheim Regular"/>
                <w:b w:val="false"/>
                <w:bCs w:val="false"/>
                <w:color w:val="2C3E50"/>
                <w:sz w:val="24"/>
                <w:szCs w:val="24"/>
              </w:rPr>
              <w:t xml:space="preserve">URL Versioning</w:t>
            </w:r>
          </w:p>
        </w:tc>
        <w:tc>
          <w:tcPr>
            <w:tcW w:type="dxa" w:w="65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GT Walsheim Regular" w:cs="GT Walsheim Regular" w:eastAsia="GT Walsheim Regular" w:hAnsi="GT Walsheim Regular"/>
                <w:b w:val="false"/>
                <w:bCs w:val="false"/>
                <w:color w:val="2C3E50"/>
                <w:sz w:val="24"/>
                <w:szCs w:val="24"/>
              </w:rPr>
              <w:t xml:space="preserve">Putting an API version in the path (/api/v1/…) so it can evolve without breaking clients</w:t>
            </w:r>
          </w:p>
        </w:tc>
      </w:tr>
      <w:tr>
        <w:tc>
          <w:tcPr>
            <w:tcW w:type="dxa" w:w="2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GT Walsheim Regular" w:cs="GT Walsheim Regular" w:eastAsia="GT Walsheim Regular" w:hAnsi="GT Walsheim Regular"/>
                <w:b w:val="false"/>
                <w:bCs w:val="false"/>
                <w:color w:val="2C3E50"/>
                <w:sz w:val="24"/>
                <w:szCs w:val="24"/>
              </w:rPr>
              <w:t xml:space="preserve">@RequestParam</w:t>
            </w:r>
          </w:p>
        </w:tc>
        <w:tc>
          <w:tcPr>
            <w:tcW w:type="dxa" w:w="65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GT Walsheim Regular" w:cs="GT Walsheim Regular" w:eastAsia="GT Walsheim Regular" w:hAnsi="GT Walsheim Regular"/>
                <w:b w:val="false"/>
                <w:bCs w:val="false"/>
                <w:color w:val="2C3E50"/>
                <w:sz w:val="24"/>
                <w:szCs w:val="24"/>
              </w:rPr>
              <w:t xml:space="preserve">Binds a query parameter (after ?) to a method parameter, optionally with a default</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ED6F1" w:sz="4" w:space="4"/>
      </w:pBdr>
      <w:tabs>
        <w:tab w:val="right" w:pos="9026"/>
      </w:tabs>
      <w:spacing w:before="80"/>
    </w:pPr>
    <w:r>
      <w:rPr>
        <w:rFonts w:ascii="GT Walsheim Regular" w:cs="GT Walsheim Regular" w:eastAsia="GT Walsheim Regular" w:hAnsi="GT Walsheim Regular"/>
        <w:color w:val="7F8C8D"/>
        <w:sz w:val="18"/>
        <w:szCs w:val="18"/>
      </w:rPr>
      <w:t xml:space="preserve">CiT Backend Engineering Track  |  Week 10</w:t>
    </w:r>
    <w:r>
      <w:rPr>
        <w:rFonts w:ascii="GT Walsheim Regular" w:cs="GT Walsheim Regular" w:eastAsia="GT Walsheim Regular" w:hAnsi="GT Walsheim Regular"/>
      </w:rPr>
      <w:t xml:space="preserve">	</w:t>
    </w:r>
    <w:r>
      <w:rPr>
        <w:rFonts w:ascii="GT Walsheim Regular" w:cs="GT Walsheim Regular" w:eastAsia="GT Walsheim Regular" w:hAnsi="GT Walsheim Regular"/>
        <w:color w:val="7F8C8D"/>
        <w:sz w:val="18"/>
        <w:szCs w:val="18"/>
      </w:rPr>
      <w:t xml:space="preserve">Page </w:t>
    </w:r>
    <w:r>
      <w:rPr>
        <w:rFonts w:ascii="GT Walsheim Regular" w:cs="GT Walsheim Regular" w:eastAsia="GT Walsheim Regular" w:hAnsi="GT Walsheim Regular"/>
        <w:color w:val="7F8C8D"/>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ED6F1" w:sz="4" w:space="4"/>
      </w:pBdr>
      <w:tabs>
        <w:tab w:val="right" w:pos="9026"/>
      </w:tabs>
      <w:spacing w:after="0"/>
    </w:pPr>
    <w:r>
      <w:rPr>
        <w:rFonts w:ascii="GT Walsheim Regular" w:cs="GT Walsheim Regular" w:eastAsia="GT Walsheim Regular" w:hAnsi="GT Walsheim Regular"/>
        <w:color w:val="7F8C8D"/>
        <w:sz w:val="18"/>
        <w:szCs w:val="18"/>
      </w:rPr>
      <w:t xml:space="preserve">CiT Backend Engineering Track</w:t>
    </w:r>
    <w:r>
      <w:rPr>
        <w:rFonts w:ascii="GT Walsheim Regular" w:cs="GT Walsheim Regular" w:eastAsia="GT Walsheim Regular" w:hAnsi="GT Walsheim Regular"/>
      </w:rPr>
      <w:t xml:space="preserve">	</w:t>
    </w:r>
    <w:r>
      <w:rPr>
        <w:rFonts w:ascii="GT Walsheim Regular" w:cs="GT Walsheim Regular" w:eastAsia="GT Walsheim Regular" w:hAnsi="GT Walsheim Regular"/>
        <w:color w:val="7F8C8D"/>
        <w:sz w:val="18"/>
        <w:szCs w:val="18"/>
      </w:rPr>
      <w:t xml:space="preserve">Week 10: Spring MVC &amp; Clean API Design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T Walsheim Regular" w:cs="GT Walsheim Regular" w:eastAsia="GT Walsheim Regular" w:hAnsi="GT Walsheim Regular"/>
        <w:color w:val="2C3E5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GT Walsheim Regular" w:cs="GT Walsheim Regular" w:eastAsia="GT Walsheim Regular" w:hAnsi="GT Walsheim Regular"/>
      <w:b/>
      <w:bCs/>
      <w:color w:val="1B4F72"/>
      <w:sz w:val="36"/>
      <w:szCs w:val="36"/>
    </w:rPr>
  </w:style>
  <w:style w:type="paragraph" w:styleId="Heading2">
    <w:name w:val="Heading 2"/>
    <w:basedOn w:val="Normal"/>
    <w:next w:val="Normal"/>
    <w:qFormat/>
    <w:pPr>
      <w:spacing w:after="120" w:before="200"/>
      <w:outlineLvl w:val="1"/>
    </w:pPr>
    <w:rPr>
      <w:rFonts w:ascii="GT Walsheim Regular" w:cs="GT Walsheim Regular" w:eastAsia="GT Walsheim Regular" w:hAnsi="GT Walsheim Regular"/>
      <w:b/>
      <w:bCs/>
      <w:color w:val="2E86C1"/>
      <w:sz w:val="30"/>
      <w:szCs w:val="30"/>
    </w:rPr>
  </w:style>
  <w:style w:type="paragraph" w:styleId="Heading3">
    <w:name w:val="Heading 3"/>
    <w:basedOn w:val="Normal"/>
    <w:next w:val="Normal"/>
    <w:qFormat/>
    <w:pPr>
      <w:spacing w:after="80" w:before="160"/>
      <w:outlineLvl w:val="2"/>
    </w:pPr>
    <w:rPr>
      <w:rFonts w:ascii="GT Walsheim Regular" w:cs="GT Walsheim Regular" w:eastAsia="GT Walsheim Regular" w:hAnsi="GT Walsheim Regular"/>
      <w:b/>
      <w:bCs/>
      <w:color w:val="2C3E50"/>
      <w:sz w:val="26"/>
      <w:szCs w:val="26"/>
    </w:rPr>
  </w:style>
  <w:style w:type="paragraph" w:styleId="ListParagraph">
    <w:name w:val="List Paragraph"/>
    <w:basedOn w:val="Normal"/>
    <w:pPr>
      <w:spacing w:after="80"/>
    </w:pPr>
    <w:rPr>
      <w:rFonts w:ascii="GT Walsheim Regular" w:cs="GT Walsheim Regular" w:eastAsia="GT Walsheim Regular" w:hAnsi="GT Walsheim Regular"/>
      <w:color w:val="2C3E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2026-07-28T15:10:30.699Z</dcterms:created>
  <dcterms:modified xsi:type="dcterms:W3CDTF">2026-07-28T15:10:30.700Z</dcterms:modified>
</cp:coreProperties>
</file>

<file path=docProps/custom.xml><?xml version="1.0" encoding="utf-8"?>
<Properties xmlns="http://schemas.openxmlformats.org/officeDocument/2006/custom-properties" xmlns:vt="http://schemas.openxmlformats.org/officeDocument/2006/docPropsVTypes"/>
</file>