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est eius etincidunt velit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