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eius sed consectetur est tempora tempora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