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eius modi est non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