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etincidunt non labore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