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eius consectetur modi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