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014D" w14:textId="77777777" w:rsidR="009C67F6" w:rsidRPr="00876EA7" w:rsidRDefault="00000000">
      <w:pPr>
        <w:jc w:val="center"/>
        <w:rPr>
          <w:rFonts w:cs="Arial"/>
        </w:rPr>
      </w:pPr>
      <w:r w:rsidRPr="00876EA7">
        <w:rPr>
          <w:rFonts w:cs="Arial"/>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rsidRPr="00876EA7" w14:paraId="41627B0C" w14:textId="77777777" w:rsidTr="006F39B0">
        <w:trPr>
          <w:trHeight w:val="798"/>
        </w:trPr>
        <w:tc>
          <w:tcPr>
            <w:tcW w:w="2093" w:type="dxa"/>
            <w:shd w:val="clear" w:color="auto" w:fill="C6D9F1" w:themeFill="text2" w:themeFillTint="33"/>
          </w:tcPr>
          <w:p w14:paraId="529EF5CD" w14:textId="1AAD1BA6" w:rsidR="003239B8" w:rsidRPr="00876EA7" w:rsidRDefault="003239B8">
            <w:pPr>
              <w:rPr>
                <w:rFonts w:cs="Arial"/>
              </w:rPr>
            </w:pPr>
            <w:r w:rsidRPr="00876EA7">
              <w:rPr>
                <w:rFonts w:cs="Arial"/>
              </w:rPr>
              <w:t>Full Name</w:t>
            </w:r>
          </w:p>
        </w:tc>
        <w:tc>
          <w:tcPr>
            <w:tcW w:w="7565" w:type="dxa"/>
          </w:tcPr>
          <w:p w14:paraId="37489470" w14:textId="59386AFF" w:rsidR="003239B8" w:rsidRPr="00876EA7" w:rsidRDefault="00F170C9">
            <w:pPr>
              <w:rPr>
                <w:rFonts w:cs="Arial"/>
              </w:rPr>
            </w:pPr>
            <w:r w:rsidRPr="00876EA7">
              <w:rPr>
                <w:rFonts w:cs="Arial"/>
              </w:rPr>
              <w:t>Alvin Siphosenkosi</w:t>
            </w:r>
            <w:r w:rsidR="000C7981" w:rsidRPr="00876EA7">
              <w:rPr>
                <w:rFonts w:cs="Arial"/>
              </w:rPr>
              <w:t xml:space="preserve"> Moyo</w:t>
            </w:r>
          </w:p>
        </w:tc>
      </w:tr>
      <w:tr w:rsidR="003239B8" w:rsidRPr="00876EA7" w14:paraId="364F8243" w14:textId="77777777" w:rsidTr="006F39B0">
        <w:trPr>
          <w:trHeight w:val="304"/>
        </w:trPr>
        <w:tc>
          <w:tcPr>
            <w:tcW w:w="2093" w:type="dxa"/>
            <w:shd w:val="clear" w:color="auto" w:fill="C6D9F1" w:themeFill="text2" w:themeFillTint="33"/>
          </w:tcPr>
          <w:p w14:paraId="574FCD2F" w14:textId="0DAFF7F8" w:rsidR="003239B8" w:rsidRPr="00876EA7" w:rsidRDefault="003239B8">
            <w:pPr>
              <w:rPr>
                <w:rFonts w:cs="Arial"/>
              </w:rPr>
            </w:pPr>
            <w:r w:rsidRPr="00876EA7">
              <w:rPr>
                <w:rFonts w:cs="Arial"/>
              </w:rPr>
              <w:t>Project Title (Example – Week1, Week2, Week3</w:t>
            </w:r>
            <w:r w:rsidR="00F41A81" w:rsidRPr="00876EA7">
              <w:rPr>
                <w:rFonts w:cs="Arial"/>
              </w:rPr>
              <w:t>, Week 4</w:t>
            </w:r>
            <w:r w:rsidRPr="00876EA7">
              <w:rPr>
                <w:rFonts w:cs="Arial"/>
              </w:rPr>
              <w:t>)</w:t>
            </w:r>
          </w:p>
        </w:tc>
        <w:tc>
          <w:tcPr>
            <w:tcW w:w="7565" w:type="dxa"/>
          </w:tcPr>
          <w:p w14:paraId="2B7F670E" w14:textId="43A7A2B1" w:rsidR="003239B8" w:rsidRPr="00876EA7" w:rsidRDefault="000C7981">
            <w:pPr>
              <w:rPr>
                <w:rFonts w:cs="Arial"/>
              </w:rPr>
            </w:pPr>
            <w:r w:rsidRPr="00876EA7">
              <w:rPr>
                <w:rFonts w:cs="Arial"/>
              </w:rPr>
              <w:t>Week1</w:t>
            </w:r>
            <w:r w:rsidR="00563C80" w:rsidRPr="00876EA7">
              <w:rPr>
                <w:rFonts w:cs="Arial"/>
              </w:rPr>
              <w:t xml:space="preserve">: Customer Sign-Up </w:t>
            </w:r>
            <w:proofErr w:type="spellStart"/>
            <w:r w:rsidR="00563C80" w:rsidRPr="00876EA7">
              <w:rPr>
                <w:rFonts w:cs="Arial"/>
              </w:rPr>
              <w:t>Behaviour</w:t>
            </w:r>
            <w:proofErr w:type="spellEnd"/>
            <w:r w:rsidR="00563C80" w:rsidRPr="00876EA7">
              <w:rPr>
                <w:rFonts w:cs="Arial"/>
              </w:rPr>
              <w:t xml:space="preserve"> &amp; Data Quality Audit</w:t>
            </w:r>
          </w:p>
        </w:tc>
      </w:tr>
    </w:tbl>
    <w:p w14:paraId="2149F72E" w14:textId="66BE5B29" w:rsidR="008905A9" w:rsidRPr="00876EA7" w:rsidRDefault="00000000" w:rsidP="008905A9">
      <w:pPr>
        <w:spacing w:before="240" w:line="360" w:lineRule="auto"/>
        <w:rPr>
          <w:rFonts w:cs="Arial"/>
          <w:b/>
          <w:color w:val="003366"/>
          <w:sz w:val="28"/>
        </w:rPr>
      </w:pPr>
      <w:r w:rsidRPr="00876EA7">
        <w:rPr>
          <w:rFonts w:cs="Arial"/>
        </w:rPr>
        <w:br/>
      </w:r>
      <w:r w:rsidR="008905A9" w:rsidRPr="00876EA7">
        <w:rPr>
          <w:rStyle w:val="Strong"/>
          <w:rFonts w:cs="Arial"/>
          <w:color w:val="1F497D" w:themeColor="text2"/>
        </w:rPr>
        <w:t>Instructions:</w:t>
      </w:r>
      <w:r w:rsidR="008905A9" w:rsidRPr="00876EA7">
        <w:rPr>
          <w:rFonts w:cs="Arial"/>
        </w:rPr>
        <w:br/>
        <w:t xml:space="preserve">Students must </w:t>
      </w:r>
      <w:r w:rsidR="008905A9" w:rsidRPr="00876EA7">
        <w:rPr>
          <w:rStyle w:val="Strong"/>
          <w:rFonts w:cs="Arial"/>
          <w:b w:val="0"/>
          <w:bCs w:val="0"/>
        </w:rPr>
        <w:t>download this cover sheet</w:t>
      </w:r>
      <w:r w:rsidR="008905A9" w:rsidRPr="00876EA7">
        <w:rPr>
          <w:rFonts w:cs="Arial"/>
          <w:b/>
          <w:bCs/>
        </w:rPr>
        <w:t>,</w:t>
      </w:r>
      <w:r w:rsidR="008905A9" w:rsidRPr="00876EA7">
        <w:rPr>
          <w:rFonts w:cs="Arial"/>
        </w:rPr>
        <w:t xml:space="preserve"> use it as the first page of their project, and then </w:t>
      </w:r>
      <w:r w:rsidR="008905A9" w:rsidRPr="00876EA7">
        <w:rPr>
          <w:rStyle w:val="Strong"/>
          <w:rFonts w:cs="Arial"/>
          <w:b w:val="0"/>
          <w:bCs w:val="0"/>
        </w:rPr>
        <w:t>save the entire document as a PDF before submission</w:t>
      </w:r>
      <w:r w:rsidR="008905A9" w:rsidRPr="00876EA7">
        <w:rPr>
          <w:rFonts w:cs="Arial"/>
          <w:b/>
          <w:bCs/>
        </w:rPr>
        <w:t>.</w:t>
      </w:r>
    </w:p>
    <w:p w14:paraId="137347F4" w14:textId="777A1379" w:rsidR="009C67F6" w:rsidRPr="00876EA7" w:rsidRDefault="00000000" w:rsidP="008905A9">
      <w:pPr>
        <w:spacing w:before="240" w:line="360" w:lineRule="auto"/>
        <w:rPr>
          <w:rFonts w:cs="Arial"/>
        </w:rPr>
      </w:pPr>
      <w:r w:rsidRPr="00876EA7">
        <w:rPr>
          <w:rFonts w:cs="Arial"/>
          <w:b/>
          <w:color w:val="003366"/>
          <w:sz w:val="28"/>
        </w:rPr>
        <w:t>Project Guidelines and Rules</w:t>
      </w:r>
      <w:r w:rsidRPr="00876EA7">
        <w:rPr>
          <w:rFonts w:cs="Arial"/>
          <w:b/>
          <w:color w:val="003366"/>
        </w:rPr>
        <w:br/>
        <w:t>1. Formatting and Submission</w:t>
      </w:r>
    </w:p>
    <w:p w14:paraId="489C2A04" w14:textId="6E7591BA" w:rsidR="009C67F6" w:rsidRPr="00876EA7" w:rsidRDefault="00000000" w:rsidP="000050E5">
      <w:pPr>
        <w:pStyle w:val="ListBullet"/>
        <w:numPr>
          <w:ilvl w:val="0"/>
          <w:numId w:val="10"/>
        </w:numPr>
        <w:spacing w:before="240" w:line="360" w:lineRule="auto"/>
        <w:rPr>
          <w:rFonts w:cs="Arial"/>
        </w:rPr>
      </w:pPr>
      <w:r w:rsidRPr="00876EA7">
        <w:rPr>
          <w:rFonts w:cs="Arial"/>
        </w:rPr>
        <w:t>Format: Use a readable font (e.g., Arial/Times New Roman), size 12, 1.5 line spacing.</w:t>
      </w:r>
    </w:p>
    <w:p w14:paraId="2A04B525" w14:textId="35007D46" w:rsidR="009C67F6" w:rsidRPr="00876EA7" w:rsidRDefault="00000000" w:rsidP="000050E5">
      <w:pPr>
        <w:pStyle w:val="ListBullet"/>
        <w:numPr>
          <w:ilvl w:val="0"/>
          <w:numId w:val="10"/>
        </w:numPr>
        <w:spacing w:before="240" w:line="360" w:lineRule="auto"/>
        <w:rPr>
          <w:rFonts w:cs="Arial"/>
        </w:rPr>
      </w:pPr>
      <w:r w:rsidRPr="00876EA7">
        <w:rPr>
          <w:rFonts w:cs="Arial"/>
        </w:rPr>
        <w:t>Title: Include Week and Title (Example - Week 1: Travel</w:t>
      </w:r>
      <w:r w:rsidR="003E63EE" w:rsidRPr="00876EA7">
        <w:rPr>
          <w:rFonts w:cs="Arial"/>
        </w:rPr>
        <w:t xml:space="preserve"> </w:t>
      </w:r>
      <w:r w:rsidRPr="00876EA7">
        <w:rPr>
          <w:rFonts w:cs="Arial"/>
        </w:rPr>
        <w:t>Ease Case Study.)</w:t>
      </w:r>
    </w:p>
    <w:p w14:paraId="11A6102E" w14:textId="6A05DC8B" w:rsidR="009C67F6" w:rsidRPr="00876EA7" w:rsidRDefault="00000000" w:rsidP="000050E5">
      <w:pPr>
        <w:pStyle w:val="ListBullet"/>
        <w:numPr>
          <w:ilvl w:val="0"/>
          <w:numId w:val="10"/>
        </w:numPr>
        <w:spacing w:before="240" w:line="360" w:lineRule="auto"/>
        <w:rPr>
          <w:rFonts w:cs="Arial"/>
        </w:rPr>
      </w:pPr>
      <w:r w:rsidRPr="00876EA7">
        <w:rPr>
          <w:rFonts w:cs="Arial"/>
        </w:rPr>
        <w:t>File Format: Submit as PDF or Word file</w:t>
      </w:r>
    </w:p>
    <w:p w14:paraId="2AC76FFB" w14:textId="31121A1F" w:rsidR="009C67F6" w:rsidRPr="00876EA7" w:rsidRDefault="00000000" w:rsidP="000050E5">
      <w:pPr>
        <w:pStyle w:val="ListBullet"/>
        <w:numPr>
          <w:ilvl w:val="0"/>
          <w:numId w:val="10"/>
        </w:numPr>
        <w:spacing w:before="240" w:line="360" w:lineRule="auto"/>
        <w:rPr>
          <w:rFonts w:cs="Arial"/>
        </w:rPr>
      </w:pPr>
      <w:r w:rsidRPr="00876EA7">
        <w:rPr>
          <w:rFonts w:cs="Arial"/>
        </w:rPr>
        <w:t>Page Limit: 4–5 pages, including the title and references.</w:t>
      </w:r>
    </w:p>
    <w:p w14:paraId="401FBDA9" w14:textId="77777777" w:rsidR="009C67F6" w:rsidRPr="00876EA7" w:rsidRDefault="00000000" w:rsidP="000050E5">
      <w:pPr>
        <w:spacing w:before="240" w:line="360" w:lineRule="auto"/>
        <w:rPr>
          <w:rFonts w:cs="Arial"/>
        </w:rPr>
      </w:pPr>
      <w:r w:rsidRPr="00876EA7">
        <w:rPr>
          <w:rFonts w:cs="Arial"/>
          <w:b/>
          <w:color w:val="003366"/>
        </w:rPr>
        <w:br/>
        <w:t>2. Answer Requirements</w:t>
      </w:r>
    </w:p>
    <w:p w14:paraId="1CBBCF31" w14:textId="7679D058" w:rsidR="009C67F6" w:rsidRPr="00876EA7" w:rsidRDefault="00000000" w:rsidP="000050E5">
      <w:pPr>
        <w:pStyle w:val="ListBullet"/>
        <w:numPr>
          <w:ilvl w:val="0"/>
          <w:numId w:val="11"/>
        </w:numPr>
        <w:spacing w:before="240" w:line="360" w:lineRule="auto"/>
        <w:rPr>
          <w:rFonts w:cs="Arial"/>
        </w:rPr>
      </w:pPr>
      <w:r w:rsidRPr="00876EA7">
        <w:rPr>
          <w:rFonts w:cs="Arial"/>
        </w:rPr>
        <w:t>Word Count: Each answer should be</w:t>
      </w:r>
      <w:r w:rsidR="003239B8" w:rsidRPr="00876EA7">
        <w:rPr>
          <w:rFonts w:cs="Arial"/>
        </w:rPr>
        <w:t xml:space="preserve"> within</w:t>
      </w:r>
      <w:r w:rsidRPr="00876EA7">
        <w:rPr>
          <w:rFonts w:cs="Arial"/>
        </w:rPr>
        <w:t xml:space="preserve"> 100–150 words; </w:t>
      </w:r>
      <w:r w:rsidR="003239B8" w:rsidRPr="00876EA7">
        <w:rPr>
          <w:rFonts w:cs="Arial"/>
        </w:rPr>
        <w:t>Maximum</w:t>
      </w:r>
      <w:r w:rsidRPr="00876EA7">
        <w:rPr>
          <w:rFonts w:cs="Arial"/>
        </w:rPr>
        <w:t xml:space="preserve"> 800–1,200 words.</w:t>
      </w:r>
    </w:p>
    <w:p w14:paraId="6C08599F" w14:textId="77D506C8" w:rsidR="009C67F6" w:rsidRPr="00876EA7" w:rsidRDefault="00000000" w:rsidP="000050E5">
      <w:pPr>
        <w:pStyle w:val="ListBullet"/>
        <w:numPr>
          <w:ilvl w:val="0"/>
          <w:numId w:val="11"/>
        </w:numPr>
        <w:spacing w:before="240" w:line="360" w:lineRule="auto"/>
        <w:rPr>
          <w:rFonts w:cs="Arial"/>
        </w:rPr>
      </w:pPr>
      <w:r w:rsidRPr="00876EA7">
        <w:rPr>
          <w:rFonts w:cs="Arial"/>
        </w:rPr>
        <w:t>Clarity: Write concise, structured answers with key points.</w:t>
      </w:r>
    </w:p>
    <w:p w14:paraId="17632C44" w14:textId="30A59388" w:rsidR="009C67F6" w:rsidRPr="00876EA7" w:rsidRDefault="00000000" w:rsidP="000050E5">
      <w:pPr>
        <w:pStyle w:val="ListBullet"/>
        <w:numPr>
          <w:ilvl w:val="0"/>
          <w:numId w:val="11"/>
        </w:numPr>
        <w:spacing w:before="240" w:line="360" w:lineRule="auto"/>
        <w:rPr>
          <w:rFonts w:cs="Arial"/>
        </w:rPr>
      </w:pPr>
      <w:r w:rsidRPr="00876EA7">
        <w:rPr>
          <w:rFonts w:cs="Arial"/>
        </w:rPr>
        <w:t>Tone: Use formal, professional language.</w:t>
      </w:r>
    </w:p>
    <w:p w14:paraId="52A5D7C9" w14:textId="77777777" w:rsidR="009C67F6" w:rsidRPr="00876EA7" w:rsidRDefault="00000000" w:rsidP="000050E5">
      <w:pPr>
        <w:spacing w:before="240" w:line="360" w:lineRule="auto"/>
        <w:rPr>
          <w:rFonts w:cs="Arial"/>
        </w:rPr>
      </w:pPr>
      <w:r w:rsidRPr="00876EA7">
        <w:rPr>
          <w:rFonts w:cs="Arial"/>
          <w:b/>
          <w:color w:val="003366"/>
        </w:rPr>
        <w:br/>
        <w:t>3. Content Rules</w:t>
      </w:r>
    </w:p>
    <w:p w14:paraId="3F5424DE" w14:textId="7FE84E46" w:rsidR="009C67F6" w:rsidRPr="00876EA7" w:rsidRDefault="00000000" w:rsidP="000050E5">
      <w:pPr>
        <w:pStyle w:val="ListBullet"/>
        <w:numPr>
          <w:ilvl w:val="0"/>
          <w:numId w:val="12"/>
        </w:numPr>
        <w:spacing w:before="240" w:line="360" w:lineRule="auto"/>
        <w:rPr>
          <w:rFonts w:cs="Arial"/>
        </w:rPr>
      </w:pPr>
      <w:r w:rsidRPr="00876EA7">
        <w:rPr>
          <w:rFonts w:cs="Arial"/>
        </w:rPr>
        <w:t>Answer all questions thoroughly, referencing case study concepts.</w:t>
      </w:r>
    </w:p>
    <w:p w14:paraId="1A17333D" w14:textId="0E84B30E" w:rsidR="009C67F6" w:rsidRPr="00876EA7" w:rsidRDefault="00000000" w:rsidP="000050E5">
      <w:pPr>
        <w:pStyle w:val="ListBullet"/>
        <w:numPr>
          <w:ilvl w:val="0"/>
          <w:numId w:val="12"/>
        </w:numPr>
        <w:spacing w:before="240" w:line="360" w:lineRule="auto"/>
        <w:rPr>
          <w:rFonts w:cs="Arial"/>
        </w:rPr>
      </w:pPr>
      <w:r w:rsidRPr="00876EA7">
        <w:rPr>
          <w:rFonts w:cs="Arial"/>
        </w:rPr>
        <w:lastRenderedPageBreak/>
        <w:t>Use examples where possible (e.g., risk assessment techniques).</w:t>
      </w:r>
    </w:p>
    <w:p w14:paraId="071575CB" w14:textId="0E559F26" w:rsidR="009C67F6" w:rsidRPr="00876EA7" w:rsidRDefault="00000000" w:rsidP="000050E5">
      <w:pPr>
        <w:pStyle w:val="ListBullet"/>
        <w:numPr>
          <w:ilvl w:val="0"/>
          <w:numId w:val="12"/>
        </w:numPr>
        <w:spacing w:before="240" w:line="360" w:lineRule="auto"/>
        <w:rPr>
          <w:rFonts w:cs="Arial"/>
        </w:rPr>
      </w:pPr>
      <w:r w:rsidRPr="00876EA7">
        <w:rPr>
          <w:rFonts w:cs="Arial"/>
        </w:rPr>
        <w:t>Break complex answers into bullet points or lists.</w:t>
      </w:r>
    </w:p>
    <w:p w14:paraId="5D549CEC" w14:textId="77777777" w:rsidR="009C67F6" w:rsidRPr="00876EA7" w:rsidRDefault="00000000" w:rsidP="000050E5">
      <w:pPr>
        <w:spacing w:before="240" w:line="360" w:lineRule="auto"/>
        <w:rPr>
          <w:rFonts w:cs="Arial"/>
        </w:rPr>
      </w:pPr>
      <w:r w:rsidRPr="00876EA7">
        <w:rPr>
          <w:rFonts w:cs="Arial"/>
          <w:b/>
          <w:color w:val="003366"/>
        </w:rPr>
        <w:br/>
        <w:t>4. Plagiarism Policy</w:t>
      </w:r>
    </w:p>
    <w:p w14:paraId="12150213" w14:textId="77B7EEA9" w:rsidR="009C67F6" w:rsidRPr="00876EA7" w:rsidRDefault="00000000" w:rsidP="000050E5">
      <w:pPr>
        <w:pStyle w:val="ListBullet"/>
        <w:numPr>
          <w:ilvl w:val="0"/>
          <w:numId w:val="13"/>
        </w:numPr>
        <w:spacing w:before="240" w:line="360" w:lineRule="auto"/>
        <w:rPr>
          <w:rFonts w:cs="Arial"/>
        </w:rPr>
      </w:pPr>
      <w:r w:rsidRPr="00876EA7">
        <w:rPr>
          <w:rFonts w:cs="Arial"/>
        </w:rPr>
        <w:t>Submit original work; no copy-pasting.</w:t>
      </w:r>
    </w:p>
    <w:p w14:paraId="4AFD3B70" w14:textId="0450E69B" w:rsidR="009C67F6" w:rsidRPr="00876EA7" w:rsidRDefault="00000000" w:rsidP="000050E5">
      <w:pPr>
        <w:pStyle w:val="ListBullet"/>
        <w:numPr>
          <w:ilvl w:val="0"/>
          <w:numId w:val="13"/>
        </w:numPr>
        <w:spacing w:before="240" w:line="360" w:lineRule="auto"/>
        <w:rPr>
          <w:rFonts w:cs="Arial"/>
        </w:rPr>
      </w:pPr>
      <w:r w:rsidRPr="00876EA7">
        <w:rPr>
          <w:rFonts w:cs="Arial"/>
        </w:rPr>
        <w:t>Cite external material in a consistent format (e.g., APA, MLA).</w:t>
      </w:r>
    </w:p>
    <w:p w14:paraId="6FDE1BCA" w14:textId="77777777" w:rsidR="009C67F6" w:rsidRPr="00876EA7" w:rsidRDefault="00000000" w:rsidP="000050E5">
      <w:pPr>
        <w:spacing w:before="240" w:line="360" w:lineRule="auto"/>
        <w:rPr>
          <w:rFonts w:cs="Arial"/>
        </w:rPr>
      </w:pPr>
      <w:r w:rsidRPr="00876EA7">
        <w:rPr>
          <w:rFonts w:cs="Arial"/>
          <w:b/>
          <w:color w:val="003366"/>
        </w:rPr>
        <w:br/>
        <w:t>5. Evaluation Criteria</w:t>
      </w:r>
    </w:p>
    <w:p w14:paraId="36DD0800" w14:textId="04BE33ED" w:rsidR="009C67F6" w:rsidRPr="00876EA7" w:rsidRDefault="00000000" w:rsidP="000050E5">
      <w:pPr>
        <w:pStyle w:val="ListBullet"/>
        <w:numPr>
          <w:ilvl w:val="0"/>
          <w:numId w:val="14"/>
        </w:numPr>
        <w:spacing w:before="240" w:line="360" w:lineRule="auto"/>
        <w:rPr>
          <w:rFonts w:cs="Arial"/>
        </w:rPr>
      </w:pPr>
      <w:r w:rsidRPr="00876EA7">
        <w:rPr>
          <w:rFonts w:cs="Arial"/>
        </w:rPr>
        <w:t>Understanding: Clear grasp of business analysis principles.</w:t>
      </w:r>
    </w:p>
    <w:p w14:paraId="5888A5F7" w14:textId="6B3BC5CF" w:rsidR="009C67F6" w:rsidRPr="00876EA7" w:rsidRDefault="00000000" w:rsidP="000050E5">
      <w:pPr>
        <w:pStyle w:val="ListBullet"/>
        <w:numPr>
          <w:ilvl w:val="0"/>
          <w:numId w:val="14"/>
        </w:numPr>
        <w:spacing w:before="240" w:line="360" w:lineRule="auto"/>
        <w:rPr>
          <w:rFonts w:cs="Arial"/>
        </w:rPr>
      </w:pPr>
      <w:r w:rsidRPr="00876EA7">
        <w:rPr>
          <w:rFonts w:cs="Arial"/>
        </w:rPr>
        <w:t>Application: Effective use of concepts like cost-benefit analysis and</w:t>
      </w:r>
      <w:r w:rsidR="003239B8" w:rsidRPr="00876EA7">
        <w:rPr>
          <w:rFonts w:cs="Arial"/>
        </w:rPr>
        <w:t xml:space="preserve"> </w:t>
      </w:r>
      <w:r w:rsidRPr="00876EA7">
        <w:rPr>
          <w:rFonts w:cs="Arial"/>
        </w:rPr>
        <w:t>Agile/Waterfall.</w:t>
      </w:r>
    </w:p>
    <w:p w14:paraId="0D53D6E4" w14:textId="68FCF292" w:rsidR="009C67F6" w:rsidRPr="00876EA7" w:rsidRDefault="00000000" w:rsidP="000050E5">
      <w:pPr>
        <w:pStyle w:val="ListBullet"/>
        <w:numPr>
          <w:ilvl w:val="0"/>
          <w:numId w:val="14"/>
        </w:numPr>
        <w:spacing w:before="240" w:line="360" w:lineRule="auto"/>
        <w:rPr>
          <w:rFonts w:cs="Arial"/>
        </w:rPr>
      </w:pPr>
      <w:r w:rsidRPr="00876EA7">
        <w:rPr>
          <w:rFonts w:cs="Arial"/>
        </w:rPr>
        <w:t>Clarity: Logical, well-structured responses.</w:t>
      </w:r>
    </w:p>
    <w:p w14:paraId="64679A5B" w14:textId="5D46D3E5" w:rsidR="009C67F6" w:rsidRPr="00876EA7" w:rsidRDefault="00000000" w:rsidP="000050E5">
      <w:pPr>
        <w:pStyle w:val="ListBullet"/>
        <w:numPr>
          <w:ilvl w:val="0"/>
          <w:numId w:val="14"/>
        </w:numPr>
        <w:spacing w:before="240" w:line="360" w:lineRule="auto"/>
        <w:rPr>
          <w:rFonts w:cs="Arial"/>
        </w:rPr>
      </w:pPr>
      <w:r w:rsidRPr="00876EA7">
        <w:rPr>
          <w:rFonts w:cs="Arial"/>
        </w:rPr>
        <w:t>Creativity: Innovative problem-solving and examples.</w:t>
      </w:r>
    </w:p>
    <w:p w14:paraId="7599715E" w14:textId="71DDCD14" w:rsidR="009C67F6" w:rsidRPr="00876EA7" w:rsidRDefault="00000000" w:rsidP="000050E5">
      <w:pPr>
        <w:pStyle w:val="ListBullet"/>
        <w:numPr>
          <w:ilvl w:val="0"/>
          <w:numId w:val="14"/>
        </w:numPr>
        <w:spacing w:before="240" w:line="360" w:lineRule="auto"/>
        <w:rPr>
          <w:rFonts w:cs="Arial"/>
        </w:rPr>
      </w:pPr>
      <w:r w:rsidRPr="00876EA7">
        <w:rPr>
          <w:rFonts w:cs="Arial"/>
        </w:rPr>
        <w:t>Completeness: Answer all questions within the word limit.</w:t>
      </w:r>
    </w:p>
    <w:p w14:paraId="1A9F1AF6" w14:textId="77777777" w:rsidR="009C67F6" w:rsidRPr="00876EA7" w:rsidRDefault="00000000" w:rsidP="000050E5">
      <w:pPr>
        <w:spacing w:before="240" w:line="360" w:lineRule="auto"/>
        <w:rPr>
          <w:rFonts w:cs="Arial"/>
        </w:rPr>
      </w:pPr>
      <w:r w:rsidRPr="00876EA7">
        <w:rPr>
          <w:rFonts w:cs="Arial"/>
          <w:b/>
          <w:color w:val="003366"/>
        </w:rPr>
        <w:br/>
        <w:t>6. Deadlines and Late Submissions</w:t>
      </w:r>
    </w:p>
    <w:p w14:paraId="64DA13ED" w14:textId="4F3CAA57" w:rsidR="009C67F6" w:rsidRPr="00876EA7" w:rsidRDefault="00000000" w:rsidP="000050E5">
      <w:pPr>
        <w:pStyle w:val="ListBullet"/>
        <w:numPr>
          <w:ilvl w:val="0"/>
          <w:numId w:val="15"/>
        </w:numPr>
        <w:spacing w:before="240" w:line="360" w:lineRule="auto"/>
        <w:rPr>
          <w:rFonts w:cs="Arial"/>
        </w:rPr>
      </w:pPr>
      <w:r w:rsidRPr="00876EA7">
        <w:rPr>
          <w:rFonts w:cs="Arial"/>
        </w:rPr>
        <w:t>Deadline: Submit on time; trainees who fail to submit the project will miss the “Certificate of Excellence”</w:t>
      </w:r>
    </w:p>
    <w:p w14:paraId="1D3B4CA8" w14:textId="77777777" w:rsidR="009C67F6" w:rsidRPr="00876EA7" w:rsidRDefault="00000000" w:rsidP="000050E5">
      <w:pPr>
        <w:spacing w:before="240" w:line="360" w:lineRule="auto"/>
        <w:rPr>
          <w:rFonts w:cs="Arial"/>
        </w:rPr>
      </w:pPr>
      <w:r w:rsidRPr="00876EA7">
        <w:rPr>
          <w:rFonts w:cs="Arial"/>
          <w:b/>
          <w:color w:val="003366"/>
        </w:rPr>
        <w:br/>
        <w:t>7. Additional Resources</w:t>
      </w:r>
    </w:p>
    <w:p w14:paraId="06F88F8B" w14:textId="234941D8" w:rsidR="009C67F6" w:rsidRPr="00876EA7" w:rsidRDefault="00000000" w:rsidP="000050E5">
      <w:pPr>
        <w:pStyle w:val="ListBullet"/>
        <w:numPr>
          <w:ilvl w:val="0"/>
          <w:numId w:val="15"/>
        </w:numPr>
        <w:spacing w:before="240" w:line="360" w:lineRule="auto"/>
        <w:rPr>
          <w:rFonts w:cs="Arial"/>
        </w:rPr>
      </w:pPr>
      <w:r w:rsidRPr="00876EA7">
        <w:rPr>
          <w:rFonts w:cs="Arial"/>
        </w:rPr>
        <w:t>Refer to lecture notes and recommended readings.</w:t>
      </w:r>
    </w:p>
    <w:p w14:paraId="08A7780E" w14:textId="6E4D071D" w:rsidR="003E63EE" w:rsidRPr="00876EA7" w:rsidRDefault="00000000" w:rsidP="000050E5">
      <w:pPr>
        <w:pStyle w:val="ListBullet"/>
        <w:numPr>
          <w:ilvl w:val="0"/>
          <w:numId w:val="15"/>
        </w:numPr>
        <w:spacing w:before="240" w:line="360" w:lineRule="auto"/>
        <w:rPr>
          <w:rFonts w:cs="Arial"/>
        </w:rPr>
      </w:pPr>
      <w:r w:rsidRPr="00876EA7">
        <w:rPr>
          <w:rFonts w:cs="Arial"/>
        </w:rPr>
        <w:t>Contact the instructor or peers for clarifications before the deadline.</w:t>
      </w:r>
    </w:p>
    <w:p w14:paraId="1C16E29E" w14:textId="77777777" w:rsidR="003E63EE" w:rsidRPr="00876EA7" w:rsidRDefault="003E63EE" w:rsidP="000050E5">
      <w:pPr>
        <w:spacing w:line="360" w:lineRule="auto"/>
        <w:rPr>
          <w:rFonts w:cs="Arial"/>
        </w:rPr>
      </w:pPr>
      <w:r w:rsidRPr="00876EA7">
        <w:rPr>
          <w:rFonts w:cs="Arial"/>
        </w:rPr>
        <w:br w:type="page"/>
      </w:r>
    </w:p>
    <w:tbl>
      <w:tblPr>
        <w:tblStyle w:val="TableGrid"/>
        <w:tblW w:w="0" w:type="auto"/>
        <w:tblInd w:w="480" w:type="dxa"/>
        <w:tblLook w:val="04A0" w:firstRow="1" w:lastRow="0" w:firstColumn="1" w:lastColumn="0" w:noHBand="0" w:noVBand="1"/>
      </w:tblPr>
      <w:tblGrid>
        <w:gridCol w:w="9096"/>
      </w:tblGrid>
      <w:tr w:rsidR="003E63EE" w:rsidRPr="00876EA7" w14:paraId="597E65D1" w14:textId="77777777" w:rsidTr="003E63EE">
        <w:tc>
          <w:tcPr>
            <w:tcW w:w="9096" w:type="dxa"/>
          </w:tcPr>
          <w:p w14:paraId="6DF48AD1" w14:textId="6A815CC1" w:rsidR="003E63EE" w:rsidRPr="00876EA7" w:rsidRDefault="003E63EE" w:rsidP="003E63EE">
            <w:pPr>
              <w:pStyle w:val="ListBullet"/>
              <w:numPr>
                <w:ilvl w:val="0"/>
                <w:numId w:val="0"/>
              </w:numPr>
              <w:jc w:val="center"/>
              <w:rPr>
                <w:rFonts w:cs="Arial"/>
              </w:rPr>
            </w:pPr>
            <w:r w:rsidRPr="00876EA7">
              <w:rPr>
                <w:rFonts w:cs="Arial"/>
                <w:b/>
                <w:color w:val="1F497D" w:themeColor="text2"/>
              </w:rPr>
              <w:lastRenderedPageBreak/>
              <w:t>YOU CAN START YOUR PROJECT FROM HERE</w:t>
            </w:r>
          </w:p>
        </w:tc>
      </w:tr>
    </w:tbl>
    <w:p w14:paraId="66F59A16" w14:textId="77777777" w:rsidR="003E63EE" w:rsidRPr="00876EA7" w:rsidRDefault="003E63EE" w:rsidP="003E63EE">
      <w:pPr>
        <w:pStyle w:val="ListBullet"/>
        <w:numPr>
          <w:ilvl w:val="0"/>
          <w:numId w:val="0"/>
        </w:numPr>
        <w:ind w:left="480"/>
        <w:jc w:val="center"/>
        <w:rPr>
          <w:rFonts w:cs="Arial"/>
        </w:rPr>
      </w:pPr>
    </w:p>
    <w:p w14:paraId="6F5F8E98"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1. Introduction</w:t>
      </w:r>
    </w:p>
    <w:p w14:paraId="3FEE625E" w14:textId="77777777"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kern w:val="2"/>
          <w:szCs w:val="24"/>
          <w14:ligatures w14:val="standardContextual"/>
        </w:rPr>
        <w:t xml:space="preserve">Rapid Scale requested a </w:t>
      </w:r>
      <w:r w:rsidRPr="00876EA7">
        <w:rPr>
          <w:rFonts w:eastAsia="Aptos" w:cs="Arial"/>
          <w:b/>
          <w:bCs/>
          <w:kern w:val="2"/>
          <w:szCs w:val="24"/>
          <w14:ligatures w14:val="standardContextual"/>
        </w:rPr>
        <w:t>data quality audit</w:t>
      </w:r>
      <w:r w:rsidRPr="00876EA7">
        <w:rPr>
          <w:rFonts w:eastAsia="Aptos" w:cs="Arial"/>
          <w:kern w:val="2"/>
          <w:szCs w:val="24"/>
          <w14:ligatures w14:val="standardContextual"/>
        </w:rPr>
        <w:t xml:space="preserve"> and </w:t>
      </w:r>
      <w:r w:rsidRPr="00876EA7">
        <w:rPr>
          <w:rFonts w:eastAsia="Aptos" w:cs="Arial"/>
          <w:b/>
          <w:bCs/>
          <w:kern w:val="2"/>
          <w:szCs w:val="24"/>
          <w14:ligatures w14:val="standardContextual"/>
        </w:rPr>
        <w:t xml:space="preserve">customer sign-up </w:t>
      </w:r>
      <w:proofErr w:type="spellStart"/>
      <w:r w:rsidRPr="00876EA7">
        <w:rPr>
          <w:rFonts w:eastAsia="Aptos" w:cs="Arial"/>
          <w:b/>
          <w:bCs/>
          <w:kern w:val="2"/>
          <w:szCs w:val="24"/>
          <w14:ligatures w14:val="standardContextual"/>
        </w:rPr>
        <w:t>behaviour</w:t>
      </w:r>
      <w:proofErr w:type="spellEnd"/>
      <w:r w:rsidRPr="00876EA7">
        <w:rPr>
          <w:rFonts w:eastAsia="Aptos" w:cs="Arial"/>
          <w:b/>
          <w:bCs/>
          <w:kern w:val="2"/>
          <w:szCs w:val="24"/>
          <w14:ligatures w14:val="standardContextual"/>
        </w:rPr>
        <w:t xml:space="preserve"> analysis</w:t>
      </w:r>
      <w:r w:rsidRPr="00876EA7">
        <w:rPr>
          <w:rFonts w:eastAsia="Aptos" w:cs="Arial"/>
          <w:kern w:val="2"/>
          <w:szCs w:val="24"/>
          <w14:ligatures w14:val="standardContextual"/>
        </w:rPr>
        <w:t xml:space="preserve"> to support the Monthly Business Review. The primary dataset (customer_signups.csv) was assessed for completeness, consistency, and readiness for segmentation, then used to </w:t>
      </w:r>
      <w:proofErr w:type="spellStart"/>
      <w:r w:rsidRPr="00876EA7">
        <w:rPr>
          <w:rFonts w:eastAsia="Aptos" w:cs="Arial"/>
          <w:kern w:val="2"/>
          <w:szCs w:val="24"/>
          <w14:ligatures w14:val="standardContextual"/>
        </w:rPr>
        <w:t>analyse</w:t>
      </w:r>
      <w:proofErr w:type="spellEnd"/>
      <w:r w:rsidRPr="00876EA7">
        <w:rPr>
          <w:rFonts w:eastAsia="Aptos" w:cs="Arial"/>
          <w:kern w:val="2"/>
          <w:szCs w:val="24"/>
          <w14:ligatures w14:val="standardContextual"/>
        </w:rPr>
        <w:t xml:space="preserve"> acquisition patterns, demographic trends, and marketing opt-in </w:t>
      </w:r>
      <w:proofErr w:type="spellStart"/>
      <w:r w:rsidRPr="00876EA7">
        <w:rPr>
          <w:rFonts w:eastAsia="Aptos" w:cs="Arial"/>
          <w:kern w:val="2"/>
          <w:szCs w:val="24"/>
          <w14:ligatures w14:val="standardContextual"/>
        </w:rPr>
        <w:t>behaviour</w:t>
      </w:r>
      <w:proofErr w:type="spellEnd"/>
      <w:r w:rsidRPr="00876EA7">
        <w:rPr>
          <w:rFonts w:eastAsia="Aptos" w:cs="Arial"/>
          <w:kern w:val="2"/>
          <w:szCs w:val="24"/>
          <w14:ligatures w14:val="standardContextual"/>
        </w:rPr>
        <w:t>. An optional support dataset (support_tickets.csv) was reviewed to identify friction points and which customer groups contact support most frequently. The purpose of the report is to translate cleaned data into practical actions for Marketing, Product, and Customer Experience teams.</w:t>
      </w:r>
    </w:p>
    <w:p w14:paraId="37408172" w14:textId="77777777" w:rsidR="005E7080" w:rsidRPr="00876EA7" w:rsidRDefault="00000000" w:rsidP="005E7080">
      <w:pPr>
        <w:spacing w:after="160" w:line="360" w:lineRule="auto"/>
        <w:rPr>
          <w:rFonts w:eastAsia="Aptos" w:cs="Arial"/>
          <w:kern w:val="2"/>
          <w:szCs w:val="24"/>
          <w14:ligatures w14:val="standardContextual"/>
        </w:rPr>
      </w:pPr>
      <w:r w:rsidRPr="00876EA7">
        <w:rPr>
          <w:rFonts w:eastAsia="Aptos" w:cs="Arial"/>
          <w:kern w:val="2"/>
          <w:szCs w:val="24"/>
          <w14:ligatures w14:val="standardContextual"/>
        </w:rPr>
        <w:pict w14:anchorId="22F659E1">
          <v:rect id="_x0000_i1025" style="width:468pt;height:1.5pt" o:hralign="center" o:hrstd="t" o:hr="t" fillcolor="#a0a0a0" stroked="f"/>
        </w:pict>
      </w:r>
    </w:p>
    <w:p w14:paraId="40B2CF53"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 xml:space="preserve">2. Data Cleaning Summary </w:t>
      </w:r>
    </w:p>
    <w:p w14:paraId="26C885FC" w14:textId="559E4B6A"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kern w:val="2"/>
          <w:szCs w:val="24"/>
          <w14:ligatures w14:val="standardContextual"/>
        </w:rPr>
        <w:t xml:space="preserve">The raw sign-up dataset contained </w:t>
      </w:r>
      <w:r w:rsidRPr="00876EA7">
        <w:rPr>
          <w:rFonts w:eastAsia="Aptos" w:cs="Arial"/>
          <w:b/>
          <w:bCs/>
          <w:kern w:val="2"/>
          <w:szCs w:val="24"/>
          <w14:ligatures w14:val="standardContextual"/>
        </w:rPr>
        <w:t>300 records</w:t>
      </w:r>
      <w:r w:rsidRPr="00876EA7">
        <w:rPr>
          <w:rFonts w:eastAsia="Aptos" w:cs="Arial"/>
          <w:kern w:val="2"/>
          <w:szCs w:val="24"/>
          <w14:ligatures w14:val="standardContextual"/>
        </w:rPr>
        <w:t xml:space="preserve"> with multiple integrity issues: date and numeric fields stored as text, inconsistent categorical labels (plan, gender, opt-in), missing critical identifiers, and one duplicate customer ID. Records missing email were removed to preserve </w:t>
      </w:r>
      <w:proofErr w:type="spellStart"/>
      <w:r w:rsidRPr="00876EA7">
        <w:rPr>
          <w:rFonts w:eastAsia="Aptos" w:cs="Arial"/>
          <w:kern w:val="2"/>
          <w:szCs w:val="24"/>
          <w14:ligatures w14:val="standardContextual"/>
        </w:rPr>
        <w:t>contactability</w:t>
      </w:r>
      <w:proofErr w:type="spellEnd"/>
      <w:r w:rsidRPr="00876EA7">
        <w:rPr>
          <w:rFonts w:eastAsia="Aptos" w:cs="Arial"/>
          <w:kern w:val="2"/>
          <w:szCs w:val="24"/>
          <w14:ligatures w14:val="standardContextual"/>
        </w:rPr>
        <w:t xml:space="preserve"> and prevent unreliable user-level analysis, reducing the dataset to </w:t>
      </w:r>
      <w:r w:rsidRPr="00876EA7">
        <w:rPr>
          <w:rFonts w:eastAsia="Aptos" w:cs="Arial"/>
          <w:b/>
          <w:bCs/>
          <w:kern w:val="2"/>
          <w:szCs w:val="24"/>
          <w14:ligatures w14:val="standardContextual"/>
        </w:rPr>
        <w:t>26</w:t>
      </w:r>
      <w:r w:rsidR="00613EEF" w:rsidRPr="00876EA7">
        <w:rPr>
          <w:rFonts w:eastAsia="Aptos" w:cs="Arial"/>
          <w:b/>
          <w:bCs/>
          <w:kern w:val="2"/>
          <w:szCs w:val="24"/>
          <w14:ligatures w14:val="standardContextual"/>
        </w:rPr>
        <w:t>4</w:t>
      </w:r>
      <w:r w:rsidRPr="00876EA7">
        <w:rPr>
          <w:rFonts w:eastAsia="Aptos" w:cs="Arial"/>
          <w:b/>
          <w:bCs/>
          <w:kern w:val="2"/>
          <w:szCs w:val="24"/>
          <w14:ligatures w14:val="standardContextual"/>
        </w:rPr>
        <w:t xml:space="preserve"> valid customers</w:t>
      </w:r>
      <w:r w:rsidRPr="00876EA7">
        <w:rPr>
          <w:rFonts w:eastAsia="Aptos" w:cs="Arial"/>
          <w:kern w:val="2"/>
          <w:szCs w:val="24"/>
          <w14:ligatures w14:val="standardContextual"/>
        </w:rPr>
        <w:t>. Remaining missing values in region/source/gender were imputed as “Unknown” to retain analytical coverage. Helper fields (signup week/month and age band) were engineered to support cohort and demographic analysis. The cleaned dataset is now reliable for segmentation and business insight generation.</w:t>
      </w:r>
    </w:p>
    <w:p w14:paraId="75C8DE6C" w14:textId="1A5B5735" w:rsidR="005E7080" w:rsidRPr="00876EA7" w:rsidRDefault="002423D2" w:rsidP="005E7080">
      <w:pPr>
        <w:keepNext/>
        <w:keepLines/>
        <w:spacing w:before="360" w:after="80" w:line="278" w:lineRule="auto"/>
        <w:outlineLvl w:val="0"/>
        <w:rPr>
          <w:rFonts w:eastAsia="Times New Roman" w:cs="Arial"/>
          <w:color w:val="0F4761"/>
          <w:kern w:val="2"/>
          <w:sz w:val="40"/>
          <w:szCs w:val="40"/>
          <w14:ligatures w14:val="standardContextual"/>
        </w:rPr>
      </w:pPr>
      <w:r w:rsidRPr="00876EA7">
        <w:rPr>
          <w:rFonts w:eastAsia="Times New Roman" w:cs="Arial"/>
          <w:color w:val="0F4761"/>
          <w:kern w:val="2"/>
          <w:sz w:val="40"/>
          <w:szCs w:val="40"/>
          <w14:ligatures w14:val="standardContextual"/>
        </w:rPr>
        <w:drawing>
          <wp:inline distT="0" distB="0" distL="0" distR="0" wp14:anchorId="3D2D5828" wp14:editId="221A2D2D">
            <wp:extent cx="6652260" cy="1226820"/>
            <wp:effectExtent l="0" t="0" r="0" b="0"/>
            <wp:docPr id="1993801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01302" name="Picture 1" descr="A screenshot of a computer&#10;&#10;AI-generated content may be incorrect."/>
                    <pic:cNvPicPr/>
                  </pic:nvPicPr>
                  <pic:blipFill>
                    <a:blip r:embed="rId6"/>
                    <a:stretch>
                      <a:fillRect/>
                    </a:stretch>
                  </pic:blipFill>
                  <pic:spPr>
                    <a:xfrm>
                      <a:off x="0" y="0"/>
                      <a:ext cx="6662272" cy="1228666"/>
                    </a:xfrm>
                    <a:prstGeom prst="rect">
                      <a:avLst/>
                    </a:prstGeom>
                  </pic:spPr>
                </pic:pic>
              </a:graphicData>
            </a:graphic>
          </wp:inline>
        </w:drawing>
      </w:r>
    </w:p>
    <w:p w14:paraId="3609D92F" w14:textId="77777777" w:rsidR="005E7080" w:rsidRPr="00876EA7" w:rsidRDefault="005E7080" w:rsidP="005E7080">
      <w:pPr>
        <w:spacing w:after="160" w:line="278" w:lineRule="auto"/>
        <w:rPr>
          <w:rFonts w:eastAsia="Aptos" w:cs="Arial"/>
          <w:kern w:val="2"/>
          <w:szCs w:val="24"/>
          <w14:ligatures w14:val="standardContextual"/>
        </w:rPr>
      </w:pPr>
      <w:r w:rsidRPr="00876EA7">
        <w:rPr>
          <w:rFonts w:eastAsia="Aptos" w:cs="Arial"/>
          <w:b/>
          <w:bCs/>
          <w:kern w:val="2"/>
          <w:szCs w:val="24"/>
          <w14:ligatures w14:val="standardContextual"/>
        </w:rPr>
        <w:t>Exhibit A:</w:t>
      </w:r>
      <w:r w:rsidRPr="00876EA7">
        <w:rPr>
          <w:rFonts w:eastAsia="Aptos" w:cs="Arial"/>
          <w:kern w:val="2"/>
          <w:szCs w:val="24"/>
          <w14:ligatures w14:val="standardContextual"/>
        </w:rPr>
        <w:t xml:space="preserve"> Before vs After Data Profile (rows, missingness, duplicates removed)</w:t>
      </w:r>
    </w:p>
    <w:p w14:paraId="7E746036"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 xml:space="preserve">3. Key Findings &amp; Trends </w:t>
      </w:r>
    </w:p>
    <w:p w14:paraId="519BFAD1"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lastRenderedPageBreak/>
        <w:t>3.1 Acquisition &amp; Plan Adoption</w:t>
      </w:r>
    </w:p>
    <w:p w14:paraId="67F1FFDC" w14:textId="6332F747"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kern w:val="2"/>
          <w:szCs w:val="24"/>
          <w14:ligatures w14:val="standardContextual"/>
        </w:rPr>
        <w:t>Acquisition is diversified across multiple sources, reducing dependency risk on any single channel.</w:t>
      </w:r>
      <w:r w:rsidR="00C81989">
        <w:rPr>
          <w:rFonts w:eastAsia="Aptos" w:cs="Arial"/>
          <w:kern w:val="2"/>
          <w:szCs w:val="24"/>
          <w14:ligatures w14:val="standardContextual"/>
        </w:rPr>
        <w:t xml:space="preserve"> </w:t>
      </w:r>
      <w:r w:rsidR="00C81989" w:rsidRPr="00C81989">
        <w:rPr>
          <w:rFonts w:eastAsia="Aptos" w:cs="Arial"/>
          <w:kern w:val="2"/>
          <w:szCs w:val="24"/>
          <w14:ligatures w14:val="standardContextual"/>
        </w:rPr>
        <w:t>Plan selection is broadly balanced across Basic, Pro, and Premium, with a small residual “Unknown” category (&lt;3%) reflecting data capture gaps rather than customer preference.</w:t>
      </w:r>
      <w:r w:rsidRPr="00876EA7">
        <w:rPr>
          <w:rFonts w:eastAsia="Aptos" w:cs="Arial"/>
          <w:kern w:val="2"/>
          <w:szCs w:val="24"/>
          <w14:ligatures w14:val="standardContextual"/>
        </w:rPr>
        <w:t xml:space="preserve"> Regionally, North and East show the strongest activity; however, the volume of “Unknown” region entries remains a material segmentation weakness and should be treated as a data capture risk.</w:t>
      </w:r>
    </w:p>
    <w:p w14:paraId="49F19641" w14:textId="1C7E0A64" w:rsidR="005E7080" w:rsidRPr="00876EA7" w:rsidRDefault="00A309DF" w:rsidP="005E7080">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drawing>
          <wp:inline distT="0" distB="0" distL="0" distR="0" wp14:anchorId="2A6166EF" wp14:editId="103FCB04">
            <wp:extent cx="5943600" cy="1894205"/>
            <wp:effectExtent l="0" t="0" r="0" b="0"/>
            <wp:docPr id="1385171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71490" name="Picture 1" descr="A screenshot of a computer&#10;&#10;AI-generated content may be incorrect."/>
                    <pic:cNvPicPr/>
                  </pic:nvPicPr>
                  <pic:blipFill>
                    <a:blip r:embed="rId7"/>
                    <a:stretch>
                      <a:fillRect/>
                    </a:stretch>
                  </pic:blipFill>
                  <pic:spPr>
                    <a:xfrm>
                      <a:off x="0" y="0"/>
                      <a:ext cx="5943600" cy="1894205"/>
                    </a:xfrm>
                    <a:prstGeom prst="rect">
                      <a:avLst/>
                    </a:prstGeom>
                  </pic:spPr>
                </pic:pic>
              </a:graphicData>
            </a:graphic>
          </wp:inline>
        </w:drawing>
      </w:r>
    </w:p>
    <w:p w14:paraId="541E14B4" w14:textId="77777777" w:rsidR="005E7080" w:rsidRPr="00876EA7" w:rsidRDefault="005E7080" w:rsidP="005E7080">
      <w:pPr>
        <w:spacing w:after="160" w:line="278" w:lineRule="auto"/>
        <w:rPr>
          <w:rFonts w:eastAsia="Aptos" w:cs="Arial"/>
          <w:kern w:val="2"/>
          <w:szCs w:val="24"/>
          <w14:ligatures w14:val="standardContextual"/>
        </w:rPr>
      </w:pPr>
      <w:r w:rsidRPr="00876EA7">
        <w:rPr>
          <w:rFonts w:eastAsia="Aptos" w:cs="Arial"/>
          <w:b/>
          <w:bCs/>
          <w:kern w:val="2"/>
          <w:szCs w:val="24"/>
          <w14:ligatures w14:val="standardContextual"/>
        </w:rPr>
        <w:t>Figure 1:</w:t>
      </w:r>
      <w:r w:rsidRPr="00876EA7">
        <w:rPr>
          <w:rFonts w:eastAsia="Aptos" w:cs="Arial"/>
          <w:kern w:val="2"/>
          <w:szCs w:val="24"/>
          <w14:ligatures w14:val="standardContextual"/>
        </w:rPr>
        <w:t xml:space="preserve"> Sign-ups by Source (Top channels)</w:t>
      </w:r>
    </w:p>
    <w:p w14:paraId="210D161C" w14:textId="4B8088BF" w:rsidR="005E7080" w:rsidRPr="00876EA7" w:rsidRDefault="00356309" w:rsidP="005E7080">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drawing>
          <wp:inline distT="0" distB="0" distL="0" distR="0" wp14:anchorId="0CC61B86" wp14:editId="189F2B4B">
            <wp:extent cx="6050280" cy="1988766"/>
            <wp:effectExtent l="0" t="0" r="7620" b="0"/>
            <wp:docPr id="11329481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48160" name="Picture 1" descr="A screenshot of a computer program&#10;&#10;AI-generated content may be incorrect."/>
                    <pic:cNvPicPr/>
                  </pic:nvPicPr>
                  <pic:blipFill>
                    <a:blip r:embed="rId8"/>
                    <a:stretch>
                      <a:fillRect/>
                    </a:stretch>
                  </pic:blipFill>
                  <pic:spPr>
                    <a:xfrm>
                      <a:off x="0" y="0"/>
                      <a:ext cx="6067206" cy="1994330"/>
                    </a:xfrm>
                    <a:prstGeom prst="rect">
                      <a:avLst/>
                    </a:prstGeom>
                  </pic:spPr>
                </pic:pic>
              </a:graphicData>
            </a:graphic>
          </wp:inline>
        </w:drawing>
      </w:r>
      <w:r w:rsidR="005E7080" w:rsidRPr="00876EA7">
        <w:rPr>
          <w:rFonts w:eastAsia="Aptos" w:cs="Arial"/>
          <w:kern w:val="2"/>
          <w:szCs w:val="24"/>
          <w14:ligatures w14:val="standardContextual"/>
        </w:rPr>
        <w:br/>
      </w:r>
      <w:r w:rsidR="005E7080" w:rsidRPr="00876EA7">
        <w:rPr>
          <w:rFonts w:eastAsia="Aptos" w:cs="Arial"/>
          <w:b/>
          <w:bCs/>
          <w:kern w:val="2"/>
          <w:szCs w:val="24"/>
          <w14:ligatures w14:val="standardContextual"/>
        </w:rPr>
        <w:t>Figure 2:</w:t>
      </w:r>
      <w:r w:rsidR="005E7080" w:rsidRPr="00876EA7">
        <w:rPr>
          <w:rFonts w:eastAsia="Aptos" w:cs="Arial"/>
          <w:kern w:val="2"/>
          <w:szCs w:val="24"/>
          <w14:ligatures w14:val="standardContextual"/>
        </w:rPr>
        <w:t xml:space="preserve"> </w:t>
      </w:r>
      <w:r w:rsidR="006A1C6E" w:rsidRPr="006A1C6E">
        <w:rPr>
          <w:rFonts w:eastAsia="Aptos" w:cs="Arial"/>
          <w:kern w:val="2"/>
          <w:szCs w:val="24"/>
          <w14:ligatures w14:val="standardContextual"/>
        </w:rPr>
        <w:t>Overall Plan Adoption Distribution</w:t>
      </w:r>
    </w:p>
    <w:p w14:paraId="0E15E60C" w14:textId="77777777" w:rsidR="005E7080" w:rsidRPr="00876EA7" w:rsidRDefault="005E7080" w:rsidP="005E7080">
      <w:pPr>
        <w:spacing w:after="160" w:line="278" w:lineRule="auto"/>
        <w:rPr>
          <w:rFonts w:eastAsia="Aptos" w:cs="Arial"/>
          <w:b/>
          <w:bCs/>
          <w:kern w:val="2"/>
          <w:szCs w:val="24"/>
          <w14:ligatures w14:val="standardContextual"/>
        </w:rPr>
      </w:pPr>
      <w:r w:rsidRPr="00876EA7">
        <w:rPr>
          <w:rFonts w:eastAsia="Aptos" w:cs="Arial"/>
          <w:b/>
          <w:bCs/>
          <w:kern w:val="2"/>
          <w:szCs w:val="24"/>
          <w14:ligatures w14:val="standardContextual"/>
        </w:rPr>
        <w:t xml:space="preserve">3.2 Marketing Opt-In </w:t>
      </w:r>
      <w:proofErr w:type="spellStart"/>
      <w:r w:rsidRPr="00876EA7">
        <w:rPr>
          <w:rFonts w:eastAsia="Aptos" w:cs="Arial"/>
          <w:b/>
          <w:bCs/>
          <w:kern w:val="2"/>
          <w:szCs w:val="24"/>
          <w14:ligatures w14:val="standardContextual"/>
        </w:rPr>
        <w:t>Behaviour</w:t>
      </w:r>
      <w:proofErr w:type="spellEnd"/>
    </w:p>
    <w:p w14:paraId="792724D6" w14:textId="77777777"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kern w:val="2"/>
          <w:szCs w:val="24"/>
          <w14:ligatures w14:val="standardContextual"/>
        </w:rPr>
        <w:t xml:space="preserve">Opt-in rates vary by demographic group. Mid-aged cohorts show stronger consent patterns than younger users, and Female/Non-Binary customers show higher opt-in rates than Male users. This suggests marketing effectiveness will improve if campaigns are segmented by age band and demographic responsiveness, while younger users </w:t>
      </w:r>
      <w:r w:rsidRPr="00876EA7">
        <w:rPr>
          <w:rFonts w:eastAsia="Aptos" w:cs="Arial"/>
          <w:kern w:val="2"/>
          <w:szCs w:val="24"/>
          <w14:ligatures w14:val="standardContextual"/>
        </w:rPr>
        <w:lastRenderedPageBreak/>
        <w:t>may require alternatives to traditional email-first outreach (e.g., in-app prompts or creator-led messaging).</w:t>
      </w:r>
    </w:p>
    <w:p w14:paraId="6DBD14B5" w14:textId="3E6A1E36" w:rsidR="005E7080" w:rsidRPr="00876EA7" w:rsidRDefault="00BB0A6A" w:rsidP="005E7080">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drawing>
          <wp:inline distT="0" distB="0" distL="0" distR="0" wp14:anchorId="0815D630" wp14:editId="2A73477C">
            <wp:extent cx="6286500" cy="2948940"/>
            <wp:effectExtent l="0" t="0" r="0" b="3810"/>
            <wp:docPr id="20567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9267" name=""/>
                    <pic:cNvPicPr/>
                  </pic:nvPicPr>
                  <pic:blipFill>
                    <a:blip r:embed="rId9"/>
                    <a:stretch>
                      <a:fillRect/>
                    </a:stretch>
                  </pic:blipFill>
                  <pic:spPr>
                    <a:xfrm>
                      <a:off x="0" y="0"/>
                      <a:ext cx="6286500" cy="2948940"/>
                    </a:xfrm>
                    <a:prstGeom prst="rect">
                      <a:avLst/>
                    </a:prstGeom>
                  </pic:spPr>
                </pic:pic>
              </a:graphicData>
            </a:graphic>
          </wp:inline>
        </w:drawing>
      </w:r>
    </w:p>
    <w:p w14:paraId="09D06469" w14:textId="77777777" w:rsidR="005E7080" w:rsidRPr="00876EA7" w:rsidRDefault="005E7080" w:rsidP="005E7080">
      <w:pPr>
        <w:spacing w:after="160" w:line="278" w:lineRule="auto"/>
        <w:rPr>
          <w:rFonts w:eastAsia="Aptos" w:cs="Arial"/>
          <w:kern w:val="2"/>
          <w:szCs w:val="24"/>
          <w14:ligatures w14:val="standardContextual"/>
        </w:rPr>
      </w:pPr>
      <w:r w:rsidRPr="00876EA7">
        <w:rPr>
          <w:rFonts w:eastAsia="Aptos" w:cs="Arial"/>
          <w:b/>
          <w:bCs/>
          <w:kern w:val="2"/>
          <w:szCs w:val="24"/>
          <w14:ligatures w14:val="standardContextual"/>
        </w:rPr>
        <w:t>Figure 3:</w:t>
      </w:r>
      <w:r w:rsidRPr="00876EA7">
        <w:rPr>
          <w:rFonts w:eastAsia="Aptos" w:cs="Arial"/>
          <w:kern w:val="2"/>
          <w:szCs w:val="24"/>
          <w14:ligatures w14:val="standardContextual"/>
        </w:rPr>
        <w:t xml:space="preserve"> Marketing Opt-In Rate by Age Band</w:t>
      </w:r>
    </w:p>
    <w:p w14:paraId="6C54D882" w14:textId="73B94A87" w:rsidR="008B42DF" w:rsidRPr="00876EA7" w:rsidRDefault="00534926" w:rsidP="00473848">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drawing>
          <wp:inline distT="0" distB="0" distL="0" distR="0" wp14:anchorId="266D2497" wp14:editId="1DF7C0D0">
            <wp:extent cx="6339840" cy="3276600"/>
            <wp:effectExtent l="0" t="0" r="3810" b="0"/>
            <wp:docPr id="139744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9768" name=""/>
                    <pic:cNvPicPr/>
                  </pic:nvPicPr>
                  <pic:blipFill>
                    <a:blip r:embed="rId10"/>
                    <a:stretch>
                      <a:fillRect/>
                    </a:stretch>
                  </pic:blipFill>
                  <pic:spPr>
                    <a:xfrm>
                      <a:off x="0" y="0"/>
                      <a:ext cx="6340728" cy="3277059"/>
                    </a:xfrm>
                    <a:prstGeom prst="rect">
                      <a:avLst/>
                    </a:prstGeom>
                  </pic:spPr>
                </pic:pic>
              </a:graphicData>
            </a:graphic>
          </wp:inline>
        </w:drawing>
      </w:r>
      <w:r w:rsidR="005E7080" w:rsidRPr="00876EA7">
        <w:rPr>
          <w:rFonts w:eastAsia="Aptos" w:cs="Arial"/>
          <w:kern w:val="2"/>
          <w:szCs w:val="24"/>
          <w14:ligatures w14:val="standardContextual"/>
        </w:rPr>
        <w:br/>
      </w:r>
      <w:r w:rsidR="005E7080" w:rsidRPr="00876EA7">
        <w:rPr>
          <w:rFonts w:eastAsia="Aptos" w:cs="Arial"/>
          <w:b/>
          <w:bCs/>
          <w:kern w:val="2"/>
          <w:szCs w:val="24"/>
          <w14:ligatures w14:val="standardContextual"/>
        </w:rPr>
        <w:t>Figure 4:</w:t>
      </w:r>
      <w:r w:rsidR="005E7080" w:rsidRPr="00876EA7">
        <w:rPr>
          <w:rFonts w:eastAsia="Aptos" w:cs="Arial"/>
          <w:kern w:val="2"/>
          <w:szCs w:val="24"/>
          <w14:ligatures w14:val="standardContextual"/>
        </w:rPr>
        <w:t xml:space="preserve"> Marketing Opt-In Rate by Gender</w:t>
      </w:r>
    </w:p>
    <w:p w14:paraId="4B2E8084" w14:textId="77BD1970" w:rsidR="00B6452C" w:rsidRPr="00B6452C" w:rsidRDefault="008B42DF" w:rsidP="00B6452C">
      <w:pPr>
        <w:spacing w:before="100" w:beforeAutospacing="1" w:after="100" w:afterAutospacing="1" w:line="360" w:lineRule="auto"/>
        <w:outlineLvl w:val="2"/>
        <w:rPr>
          <w:rFonts w:eastAsia="Times New Roman" w:cs="Arial"/>
          <w:szCs w:val="24"/>
        </w:rPr>
      </w:pPr>
      <w:r w:rsidRPr="00876EA7">
        <w:rPr>
          <w:rFonts w:eastAsia="Times New Roman" w:cs="Arial"/>
          <w:b/>
          <w:bCs/>
          <w:sz w:val="27"/>
          <w:szCs w:val="27"/>
        </w:rPr>
        <w:lastRenderedPageBreak/>
        <w:t>3.3 Plan Selection by Age Band</w:t>
      </w:r>
      <w:r w:rsidR="007E0CEF" w:rsidRPr="00876EA7">
        <w:rPr>
          <w:rFonts w:eastAsia="Times New Roman" w:cs="Arial"/>
          <w:szCs w:val="24"/>
        </w:rPr>
        <w:br/>
      </w:r>
      <w:r w:rsidR="00B6452C" w:rsidRPr="00B6452C">
        <w:rPr>
          <w:rFonts w:eastAsia="Times New Roman" w:cs="Arial"/>
          <w:szCs w:val="24"/>
        </w:rPr>
        <w:t>Plan selection varies by age, following a gradual shift rather than a simple “Basic vs Premium” divide.</w:t>
      </w:r>
      <w:r w:rsidR="0060394A" w:rsidRPr="00876EA7">
        <w:rPr>
          <w:rFonts w:eastAsia="Times New Roman" w:cs="Arial"/>
          <w:szCs w:val="24"/>
        </w:rPr>
        <w:t xml:space="preserve"> </w:t>
      </w:r>
      <w:r w:rsidR="00B6452C" w:rsidRPr="00B6452C">
        <w:rPr>
          <w:rFonts w:eastAsia="Times New Roman" w:cs="Arial"/>
          <w:szCs w:val="24"/>
        </w:rPr>
        <w:t xml:space="preserve">The </w:t>
      </w:r>
      <w:r w:rsidR="00B6452C" w:rsidRPr="00B6452C">
        <w:rPr>
          <w:rFonts w:eastAsia="Times New Roman" w:cs="Arial"/>
          <w:b/>
          <w:bCs/>
          <w:szCs w:val="24"/>
        </w:rPr>
        <w:t>18</w:t>
      </w:r>
      <w:r w:rsidR="00307BEB" w:rsidRPr="00876EA7">
        <w:rPr>
          <w:rFonts w:eastAsia="Times New Roman" w:cs="Arial"/>
          <w:b/>
          <w:bCs/>
          <w:szCs w:val="24"/>
        </w:rPr>
        <w:t>-</w:t>
      </w:r>
      <w:r w:rsidR="00B6452C" w:rsidRPr="00B6452C">
        <w:rPr>
          <w:rFonts w:eastAsia="Times New Roman" w:cs="Arial"/>
          <w:b/>
          <w:bCs/>
          <w:szCs w:val="24"/>
        </w:rPr>
        <w:t>25</w:t>
      </w:r>
      <w:r w:rsidR="00B6452C" w:rsidRPr="00B6452C">
        <w:rPr>
          <w:rFonts w:eastAsia="Times New Roman" w:cs="Arial"/>
          <w:szCs w:val="24"/>
        </w:rPr>
        <w:t xml:space="preserve"> cohort is Basic-heavy, reflecting price sensitivity, but </w:t>
      </w:r>
      <w:r w:rsidR="00B6452C" w:rsidRPr="00B6452C">
        <w:rPr>
          <w:rFonts w:eastAsia="Times New Roman" w:cs="Arial"/>
          <w:b/>
          <w:bCs/>
          <w:szCs w:val="24"/>
        </w:rPr>
        <w:t>Pro (19) and Premium (17) adoption are closely aligned</w:t>
      </w:r>
      <w:r w:rsidR="00B6452C" w:rsidRPr="00B6452C">
        <w:rPr>
          <w:rFonts w:eastAsia="Times New Roman" w:cs="Arial"/>
          <w:szCs w:val="24"/>
        </w:rPr>
        <w:t xml:space="preserve">, showing early openness to higher-tier plans. In the </w:t>
      </w:r>
      <w:r w:rsidR="00B6452C" w:rsidRPr="00B6452C">
        <w:rPr>
          <w:rFonts w:eastAsia="Times New Roman" w:cs="Arial"/>
          <w:b/>
          <w:bCs/>
          <w:szCs w:val="24"/>
        </w:rPr>
        <w:t>26</w:t>
      </w:r>
      <w:r w:rsidR="00307BEB" w:rsidRPr="00876EA7">
        <w:rPr>
          <w:rFonts w:eastAsia="Times New Roman" w:cs="Arial"/>
          <w:b/>
          <w:bCs/>
          <w:szCs w:val="24"/>
        </w:rPr>
        <w:t>-</w:t>
      </w:r>
      <w:r w:rsidR="00B6452C" w:rsidRPr="00B6452C">
        <w:rPr>
          <w:rFonts w:eastAsia="Times New Roman" w:cs="Arial"/>
          <w:b/>
          <w:bCs/>
          <w:szCs w:val="24"/>
        </w:rPr>
        <w:t>35</w:t>
      </w:r>
      <w:r w:rsidR="00B6452C" w:rsidRPr="00B6452C">
        <w:rPr>
          <w:rFonts w:eastAsia="Times New Roman" w:cs="Arial"/>
          <w:szCs w:val="24"/>
        </w:rPr>
        <w:t xml:space="preserve"> group, </w:t>
      </w:r>
      <w:r w:rsidR="00B6452C" w:rsidRPr="00B6452C">
        <w:rPr>
          <w:rFonts w:eastAsia="Times New Roman" w:cs="Arial"/>
          <w:b/>
          <w:bCs/>
          <w:szCs w:val="24"/>
        </w:rPr>
        <w:t>Premium (27) and Pro (26)</w:t>
      </w:r>
      <w:r w:rsidR="00B6452C" w:rsidRPr="00B6452C">
        <w:rPr>
          <w:rFonts w:eastAsia="Times New Roman" w:cs="Arial"/>
          <w:szCs w:val="24"/>
        </w:rPr>
        <w:t xml:space="preserve"> slightly exceed Basic (21), indicating growing perceived value.</w:t>
      </w:r>
      <w:r w:rsidR="00307BEB" w:rsidRPr="00876EA7">
        <w:rPr>
          <w:rFonts w:eastAsia="Times New Roman" w:cs="Arial"/>
          <w:szCs w:val="24"/>
        </w:rPr>
        <w:t xml:space="preserve"> </w:t>
      </w:r>
      <w:r w:rsidR="00B6452C" w:rsidRPr="00B6452C">
        <w:rPr>
          <w:rFonts w:eastAsia="Times New Roman" w:cs="Arial"/>
          <w:b/>
          <w:bCs/>
          <w:szCs w:val="24"/>
        </w:rPr>
        <w:t>Premium adoption peaks among 36–45</w:t>
      </w:r>
      <w:r w:rsidR="00B6452C" w:rsidRPr="00B6452C">
        <w:rPr>
          <w:rFonts w:eastAsia="Times New Roman" w:cs="Arial"/>
          <w:szCs w:val="24"/>
        </w:rPr>
        <w:t xml:space="preserve"> customers, while </w:t>
      </w:r>
      <w:r w:rsidR="00B6452C" w:rsidRPr="00B6452C">
        <w:rPr>
          <w:rFonts w:eastAsia="Times New Roman" w:cs="Arial"/>
          <w:b/>
          <w:bCs/>
          <w:szCs w:val="24"/>
        </w:rPr>
        <w:t>46–55</w:t>
      </w:r>
      <w:r w:rsidR="00B6452C" w:rsidRPr="00B6452C">
        <w:rPr>
          <w:rFonts w:eastAsia="Times New Roman" w:cs="Arial"/>
          <w:szCs w:val="24"/>
        </w:rPr>
        <w:t xml:space="preserve"> shows a near-even distribution across plans before volumes taper in the 56+ group. Overall, Premium preference increases with age, but meaningful Pro and Premium uptake in younger cohorts supports targeted upgrade strategies rather than assuming strict price aversion.</w:t>
      </w:r>
    </w:p>
    <w:p w14:paraId="67801D15" w14:textId="1D7C926E" w:rsidR="00596DAF" w:rsidRPr="00876EA7" w:rsidRDefault="00596DAF" w:rsidP="00DF70ED">
      <w:pPr>
        <w:spacing w:before="100" w:beforeAutospacing="1" w:after="100" w:afterAutospacing="1" w:line="360" w:lineRule="auto"/>
        <w:outlineLvl w:val="2"/>
        <w:rPr>
          <w:rFonts w:eastAsia="Times New Roman" w:cs="Arial"/>
          <w:b/>
          <w:bCs/>
          <w:sz w:val="27"/>
          <w:szCs w:val="27"/>
        </w:rPr>
      </w:pPr>
      <w:r w:rsidRPr="00876EA7">
        <w:rPr>
          <w:rFonts w:eastAsia="Times New Roman" w:cs="Arial"/>
          <w:b/>
          <w:bCs/>
          <w:sz w:val="27"/>
          <w:szCs w:val="27"/>
        </w:rPr>
        <w:drawing>
          <wp:inline distT="0" distB="0" distL="0" distR="0" wp14:anchorId="4F0A4A5F" wp14:editId="7068728C">
            <wp:extent cx="5943600" cy="2366010"/>
            <wp:effectExtent l="0" t="0" r="0" b="0"/>
            <wp:docPr id="47326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1417" name=""/>
                    <pic:cNvPicPr/>
                  </pic:nvPicPr>
                  <pic:blipFill>
                    <a:blip r:embed="rId11"/>
                    <a:stretch>
                      <a:fillRect/>
                    </a:stretch>
                  </pic:blipFill>
                  <pic:spPr>
                    <a:xfrm>
                      <a:off x="0" y="0"/>
                      <a:ext cx="5943600" cy="2366010"/>
                    </a:xfrm>
                    <a:prstGeom prst="rect">
                      <a:avLst/>
                    </a:prstGeom>
                  </pic:spPr>
                </pic:pic>
              </a:graphicData>
            </a:graphic>
          </wp:inline>
        </w:drawing>
      </w:r>
    </w:p>
    <w:p w14:paraId="30FEC565" w14:textId="24E7433A" w:rsidR="007C473B" w:rsidRPr="00876EA7" w:rsidRDefault="00B34866" w:rsidP="00913896">
      <w:pPr>
        <w:spacing w:before="100" w:beforeAutospacing="1" w:after="100" w:afterAutospacing="1" w:line="360" w:lineRule="auto"/>
        <w:rPr>
          <w:rFonts w:eastAsia="Times New Roman" w:cs="Arial"/>
          <w:szCs w:val="24"/>
        </w:rPr>
      </w:pPr>
      <w:r w:rsidRPr="00876EA7">
        <w:rPr>
          <w:rFonts w:eastAsia="Times New Roman" w:cs="Arial"/>
          <w:b/>
          <w:bCs/>
          <w:szCs w:val="24"/>
        </w:rPr>
        <w:t>Table 5: Plan Selection by Age Band</w:t>
      </w:r>
      <w:r w:rsidR="007C473B" w:rsidRPr="00876EA7">
        <w:rPr>
          <w:rFonts w:eastAsia="Times New Roman" w:cs="Arial"/>
          <w:szCs w:val="24"/>
        </w:rPr>
        <w:br/>
      </w:r>
      <w:r w:rsidR="006F6913" w:rsidRPr="006F6913">
        <w:rPr>
          <w:rFonts w:eastAsia="Times New Roman" w:cs="Arial"/>
          <w:szCs w:val="24"/>
        </w:rPr>
        <w:t>Cross-tabulation showing the exact distribution of plan tiers across age cohorts.</w:t>
      </w:r>
    </w:p>
    <w:p w14:paraId="1D53482D" w14:textId="700F3782" w:rsidR="008B42DF" w:rsidRPr="00876EA7" w:rsidRDefault="00000000" w:rsidP="008B42DF">
      <w:pPr>
        <w:spacing w:before="100" w:beforeAutospacing="1" w:after="100" w:afterAutospacing="1" w:line="240" w:lineRule="auto"/>
        <w:rPr>
          <w:rFonts w:eastAsia="Times New Roman" w:cs="Arial"/>
          <w:szCs w:val="24"/>
        </w:rPr>
      </w:pPr>
      <w:r w:rsidRPr="00876EA7">
        <w:rPr>
          <w:rFonts w:eastAsia="Times New Roman" w:cs="Arial"/>
          <w:szCs w:val="24"/>
        </w:rPr>
        <w:pict w14:anchorId="1345991A">
          <v:rect id="_x0000_i1026" style="width:0;height:1.5pt" o:hralign="center" o:hrstd="t" o:hr="t" fillcolor="#a0a0a0" stroked="f"/>
        </w:pict>
      </w:r>
    </w:p>
    <w:p w14:paraId="56B34473" w14:textId="69257B92"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3.</w:t>
      </w:r>
      <w:r w:rsidR="00FD3F50" w:rsidRPr="00876EA7">
        <w:rPr>
          <w:rFonts w:eastAsia="Aptos" w:cs="Arial"/>
          <w:b/>
          <w:bCs/>
          <w:kern w:val="2"/>
          <w:szCs w:val="24"/>
          <w14:ligatures w14:val="standardContextual"/>
        </w:rPr>
        <w:t>4</w:t>
      </w:r>
      <w:r w:rsidRPr="00876EA7">
        <w:rPr>
          <w:rFonts w:eastAsia="Aptos" w:cs="Arial"/>
          <w:b/>
          <w:bCs/>
          <w:kern w:val="2"/>
          <w:szCs w:val="24"/>
          <w14:ligatures w14:val="standardContextual"/>
        </w:rPr>
        <w:t xml:space="preserve"> Support Signals (optional dataset)</w:t>
      </w:r>
    </w:p>
    <w:p w14:paraId="3655E27E" w14:textId="245A47A6"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kern w:val="2"/>
          <w:szCs w:val="24"/>
          <w14:ligatures w14:val="standardContextual"/>
        </w:rPr>
        <w:t xml:space="preserve">Support tickets are disproportionately concentrated in Basic and Pro, </w:t>
      </w:r>
      <w:r w:rsidR="003A3B1C" w:rsidRPr="003A3B1C">
        <w:rPr>
          <w:rFonts w:eastAsia="Aptos" w:cs="Arial"/>
          <w:kern w:val="2"/>
          <w:szCs w:val="24"/>
          <w14:ligatures w14:val="standardContextual"/>
        </w:rPr>
        <w:t xml:space="preserve">generating </w:t>
      </w:r>
      <w:r w:rsidR="003A3B1C" w:rsidRPr="003A3B1C">
        <w:rPr>
          <w:rFonts w:eastAsia="Aptos" w:cs="Arial"/>
          <w:b/>
          <w:bCs/>
          <w:kern w:val="2"/>
          <w:szCs w:val="24"/>
          <w14:ligatures w14:val="standardContextual"/>
        </w:rPr>
        <w:t>more than twice the volume</w:t>
      </w:r>
      <w:r w:rsidR="003A3B1C" w:rsidRPr="003A3B1C">
        <w:rPr>
          <w:rFonts w:eastAsia="Aptos" w:cs="Arial"/>
          <w:kern w:val="2"/>
          <w:szCs w:val="24"/>
          <w14:ligatures w14:val="standardContextual"/>
        </w:rPr>
        <w:t xml:space="preserve"> of Premium support tickets</w:t>
      </w:r>
      <w:r w:rsidRPr="00876EA7">
        <w:rPr>
          <w:rFonts w:eastAsia="Aptos" w:cs="Arial"/>
          <w:kern w:val="2"/>
          <w:szCs w:val="24"/>
          <w14:ligatures w14:val="standardContextual"/>
        </w:rPr>
        <w:t xml:space="preserve">. The two dominant friction points are </w:t>
      </w:r>
      <w:r w:rsidRPr="00876EA7">
        <w:rPr>
          <w:rFonts w:eastAsia="Aptos" w:cs="Arial"/>
          <w:b/>
          <w:bCs/>
          <w:kern w:val="2"/>
          <w:szCs w:val="24"/>
          <w14:ligatures w14:val="standardContextual"/>
        </w:rPr>
        <w:t>Login</w:t>
      </w:r>
      <w:r w:rsidRPr="00876EA7">
        <w:rPr>
          <w:rFonts w:eastAsia="Aptos" w:cs="Arial"/>
          <w:kern w:val="2"/>
          <w:szCs w:val="24"/>
          <w14:ligatures w14:val="standardContextual"/>
        </w:rPr>
        <w:t xml:space="preserve"> and </w:t>
      </w:r>
      <w:r w:rsidRPr="00876EA7">
        <w:rPr>
          <w:rFonts w:eastAsia="Aptos" w:cs="Arial"/>
          <w:b/>
          <w:bCs/>
          <w:kern w:val="2"/>
          <w:szCs w:val="24"/>
          <w14:ligatures w14:val="standardContextual"/>
        </w:rPr>
        <w:t>Billing</w:t>
      </w:r>
      <w:r w:rsidRPr="00876EA7">
        <w:rPr>
          <w:rFonts w:eastAsia="Aptos" w:cs="Arial"/>
          <w:kern w:val="2"/>
          <w:szCs w:val="24"/>
          <w14:ligatures w14:val="standardContextual"/>
        </w:rPr>
        <w:t>, both high-impact lifecycle touchpoints that directly influence retention risk. The support pattern suggests usability and clarity gaps are more acute in lower tiers, while Premium appears to deliver a smoother experience.</w:t>
      </w:r>
    </w:p>
    <w:p w14:paraId="17DED923" w14:textId="6CD25E65" w:rsidR="005E7080" w:rsidRPr="00876EA7" w:rsidRDefault="00337E71" w:rsidP="005E7080">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lastRenderedPageBreak/>
        <w:drawing>
          <wp:inline distT="0" distB="0" distL="0" distR="0" wp14:anchorId="4EDD425B" wp14:editId="70282192">
            <wp:extent cx="2910840" cy="3303270"/>
            <wp:effectExtent l="0" t="0" r="3810" b="0"/>
            <wp:docPr id="15858149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14927" name="Picture 1" descr="A screen shot of a computer program&#10;&#10;AI-generated content may be incorrect."/>
                    <pic:cNvPicPr/>
                  </pic:nvPicPr>
                  <pic:blipFill>
                    <a:blip r:embed="rId12"/>
                    <a:stretch>
                      <a:fillRect/>
                    </a:stretch>
                  </pic:blipFill>
                  <pic:spPr>
                    <a:xfrm>
                      <a:off x="0" y="0"/>
                      <a:ext cx="2910840" cy="3303270"/>
                    </a:xfrm>
                    <a:prstGeom prst="rect">
                      <a:avLst/>
                    </a:prstGeom>
                  </pic:spPr>
                </pic:pic>
              </a:graphicData>
            </a:graphic>
          </wp:inline>
        </w:drawing>
      </w:r>
      <w:r w:rsidRPr="00876EA7">
        <w:rPr>
          <w:rFonts w:eastAsia="Aptos" w:cs="Arial"/>
          <w:kern w:val="2"/>
          <w:szCs w:val="24"/>
          <w14:ligatures w14:val="standardContextual"/>
        </w:rPr>
        <w:drawing>
          <wp:inline distT="0" distB="0" distL="0" distR="0" wp14:anchorId="5D7C45BF" wp14:editId="5BD215F1">
            <wp:extent cx="3009900" cy="3328035"/>
            <wp:effectExtent l="0" t="0" r="0" b="5715"/>
            <wp:docPr id="1805199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9729" name="Picture 1" descr="A screenshot of a computer&#10;&#10;AI-generated content may be incorrect."/>
                    <pic:cNvPicPr/>
                  </pic:nvPicPr>
                  <pic:blipFill>
                    <a:blip r:embed="rId13"/>
                    <a:stretch>
                      <a:fillRect/>
                    </a:stretch>
                  </pic:blipFill>
                  <pic:spPr>
                    <a:xfrm>
                      <a:off x="0" y="0"/>
                      <a:ext cx="3021865" cy="3341265"/>
                    </a:xfrm>
                    <a:prstGeom prst="rect">
                      <a:avLst/>
                    </a:prstGeom>
                  </pic:spPr>
                </pic:pic>
              </a:graphicData>
            </a:graphic>
          </wp:inline>
        </w:drawing>
      </w:r>
    </w:p>
    <w:p w14:paraId="5B3CD3A1" w14:textId="77777777" w:rsidR="005E7080" w:rsidRPr="00876EA7" w:rsidRDefault="005E7080" w:rsidP="005E7080">
      <w:pPr>
        <w:spacing w:after="160" w:line="278" w:lineRule="auto"/>
        <w:rPr>
          <w:rFonts w:eastAsia="Aptos" w:cs="Arial"/>
          <w:kern w:val="2"/>
          <w:szCs w:val="24"/>
          <w14:ligatures w14:val="standardContextual"/>
        </w:rPr>
      </w:pPr>
      <w:r w:rsidRPr="00876EA7">
        <w:rPr>
          <w:rFonts w:eastAsia="Aptos" w:cs="Arial"/>
          <w:b/>
          <w:bCs/>
          <w:kern w:val="2"/>
          <w:szCs w:val="24"/>
          <w14:ligatures w14:val="standardContextual"/>
        </w:rPr>
        <w:t>Exhibit B:</w:t>
      </w:r>
      <w:r w:rsidRPr="00876EA7">
        <w:rPr>
          <w:rFonts w:eastAsia="Aptos" w:cs="Arial"/>
          <w:kern w:val="2"/>
          <w:szCs w:val="24"/>
          <w14:ligatures w14:val="standardContextual"/>
        </w:rPr>
        <w:t xml:space="preserve"> Support Tickets by Plan and Region</w:t>
      </w:r>
    </w:p>
    <w:p w14:paraId="478F9F01" w14:textId="60A39BAF" w:rsidR="005E7080" w:rsidRPr="00876EA7" w:rsidRDefault="00000437" w:rsidP="005E7080">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drawing>
          <wp:inline distT="0" distB="0" distL="0" distR="0" wp14:anchorId="7F987421" wp14:editId="6A732C97">
            <wp:extent cx="5913120" cy="2209800"/>
            <wp:effectExtent l="0" t="0" r="0" b="0"/>
            <wp:docPr id="41753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376" name="Picture 1" descr="A screen shot of a computer&#10;&#10;AI-generated content may be incorrect."/>
                    <pic:cNvPicPr/>
                  </pic:nvPicPr>
                  <pic:blipFill>
                    <a:blip r:embed="rId14"/>
                    <a:stretch>
                      <a:fillRect/>
                    </a:stretch>
                  </pic:blipFill>
                  <pic:spPr>
                    <a:xfrm>
                      <a:off x="0" y="0"/>
                      <a:ext cx="5913944" cy="2210108"/>
                    </a:xfrm>
                    <a:prstGeom prst="rect">
                      <a:avLst/>
                    </a:prstGeom>
                  </pic:spPr>
                </pic:pic>
              </a:graphicData>
            </a:graphic>
          </wp:inline>
        </w:drawing>
      </w:r>
      <w:r w:rsidR="005E7080" w:rsidRPr="00876EA7">
        <w:rPr>
          <w:rFonts w:eastAsia="Aptos" w:cs="Arial"/>
          <w:kern w:val="2"/>
          <w:szCs w:val="24"/>
          <w14:ligatures w14:val="standardContextual"/>
        </w:rPr>
        <w:br/>
      </w:r>
      <w:r w:rsidR="005E7080" w:rsidRPr="00876EA7">
        <w:rPr>
          <w:rFonts w:eastAsia="Aptos" w:cs="Arial"/>
          <w:b/>
          <w:bCs/>
          <w:kern w:val="2"/>
          <w:szCs w:val="24"/>
          <w14:ligatures w14:val="standardContextual"/>
        </w:rPr>
        <w:t>Exhibit C:</w:t>
      </w:r>
      <w:r w:rsidR="005E7080" w:rsidRPr="00876EA7">
        <w:rPr>
          <w:rFonts w:eastAsia="Aptos" w:cs="Arial"/>
          <w:kern w:val="2"/>
          <w:szCs w:val="24"/>
          <w14:ligatures w14:val="standardContextual"/>
        </w:rPr>
        <w:t xml:space="preserve"> Top Issue Types (Login, Billing)</w:t>
      </w:r>
    </w:p>
    <w:p w14:paraId="6BD3C932" w14:textId="77777777" w:rsidR="005E7080" w:rsidRPr="00876EA7" w:rsidRDefault="00000000" w:rsidP="005E7080">
      <w:pPr>
        <w:spacing w:after="160" w:line="360" w:lineRule="auto"/>
        <w:rPr>
          <w:rFonts w:eastAsia="Aptos" w:cs="Arial"/>
          <w:kern w:val="2"/>
          <w:szCs w:val="24"/>
          <w14:ligatures w14:val="standardContextual"/>
        </w:rPr>
      </w:pPr>
      <w:r w:rsidRPr="00876EA7">
        <w:rPr>
          <w:rFonts w:eastAsia="Aptos" w:cs="Arial"/>
          <w:kern w:val="2"/>
          <w:szCs w:val="24"/>
          <w14:ligatures w14:val="standardContextual"/>
        </w:rPr>
        <w:pict w14:anchorId="19F4A425">
          <v:rect id="_x0000_i1027" style="width:0;height:1.5pt" o:hralign="center" o:hrstd="t" o:hr="t" fillcolor="#a0a0a0" stroked="f"/>
        </w:pict>
      </w:r>
    </w:p>
    <w:p w14:paraId="36DA6938"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4. Business Question Answers (Q1–Q5 only, each with evidence)</w:t>
      </w:r>
    </w:p>
    <w:p w14:paraId="74034C1A"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Q1. Which acquisition source brought in the most users last month?</w:t>
      </w:r>
    </w:p>
    <w:p w14:paraId="3D8B7B94" w14:textId="77777777"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b/>
          <w:bCs/>
          <w:kern w:val="2"/>
          <w:szCs w:val="24"/>
          <w14:ligatures w14:val="standardContextual"/>
        </w:rPr>
        <w:t>Answer:</w:t>
      </w:r>
      <w:r w:rsidRPr="00876EA7">
        <w:rPr>
          <w:rFonts w:eastAsia="Aptos" w:cs="Arial"/>
          <w:kern w:val="2"/>
          <w:szCs w:val="24"/>
          <w14:ligatures w14:val="standardContextual"/>
        </w:rPr>
        <w:t xml:space="preserve"> YouTube is the top acquisition source, with Google/Instagram/Referral also contributing strongly. The channel mix is balanced, indicating resilient acquisition rather than reliance on a single platform.</w:t>
      </w:r>
      <w:r w:rsidRPr="00876EA7">
        <w:rPr>
          <w:rFonts w:eastAsia="Aptos" w:cs="Arial"/>
          <w:kern w:val="2"/>
          <w:szCs w:val="24"/>
          <w14:ligatures w14:val="standardContextual"/>
        </w:rPr>
        <w:br/>
      </w:r>
      <w:r w:rsidRPr="00876EA7">
        <w:rPr>
          <w:rFonts w:eastAsia="Aptos" w:cs="Arial"/>
          <w:b/>
          <w:bCs/>
          <w:kern w:val="2"/>
          <w:szCs w:val="24"/>
          <w14:ligatures w14:val="standardContextual"/>
        </w:rPr>
        <w:lastRenderedPageBreak/>
        <w:t>Evidence:</w:t>
      </w:r>
      <w:r w:rsidRPr="00876EA7">
        <w:rPr>
          <w:rFonts w:eastAsia="Aptos" w:cs="Arial"/>
          <w:kern w:val="2"/>
          <w:szCs w:val="24"/>
          <w14:ligatures w14:val="standardContextual"/>
        </w:rPr>
        <w:t xml:space="preserve"> </w:t>
      </w:r>
      <w:r w:rsidRPr="00876EA7">
        <w:rPr>
          <w:rFonts w:eastAsia="Aptos" w:cs="Arial"/>
          <w:i/>
          <w:iCs/>
          <w:kern w:val="2"/>
          <w:szCs w:val="24"/>
          <w14:ligatures w14:val="standardContextual"/>
        </w:rPr>
        <w:t>Figure 1</w:t>
      </w:r>
      <w:r w:rsidRPr="00876EA7">
        <w:rPr>
          <w:rFonts w:eastAsia="Aptos" w:cs="Arial"/>
          <w:kern w:val="2"/>
          <w:szCs w:val="24"/>
          <w14:ligatures w14:val="standardContextual"/>
        </w:rPr>
        <w:t xml:space="preserve"> (Sign-ups by Source) confirms the top channel and the relative distribution across the leading sources.</w:t>
      </w:r>
      <w:r w:rsidRPr="00876EA7">
        <w:rPr>
          <w:rFonts w:eastAsia="Aptos" w:cs="Arial"/>
          <w:kern w:val="2"/>
          <w:szCs w:val="24"/>
          <w14:ligatures w14:val="standardContextual"/>
        </w:rPr>
        <w:br/>
      </w:r>
      <w:r w:rsidRPr="00876EA7">
        <w:rPr>
          <w:rFonts w:eastAsia="Aptos" w:cs="Arial"/>
          <w:b/>
          <w:bCs/>
          <w:kern w:val="2"/>
          <w:szCs w:val="24"/>
          <w14:ligatures w14:val="standardContextual"/>
        </w:rPr>
        <w:t>Implication:</w:t>
      </w:r>
      <w:r w:rsidRPr="00876EA7">
        <w:rPr>
          <w:rFonts w:eastAsia="Aptos" w:cs="Arial"/>
          <w:kern w:val="2"/>
          <w:szCs w:val="24"/>
          <w14:ligatures w14:val="standardContextual"/>
        </w:rPr>
        <w:t xml:space="preserve"> Maintain investment in the top-performing channel while protecting diversification through Google/Instagram/Referral to reduce platform risk.</w:t>
      </w:r>
    </w:p>
    <w:p w14:paraId="2B10B99A"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Q2. Which region shows signs of missing or incomplete data?</w:t>
      </w:r>
    </w:p>
    <w:p w14:paraId="3BAD24CF" w14:textId="77777777"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b/>
          <w:bCs/>
          <w:kern w:val="2"/>
          <w:szCs w:val="24"/>
          <w14:ligatures w14:val="standardContextual"/>
        </w:rPr>
        <w:t>Answer:</w:t>
      </w:r>
      <w:r w:rsidRPr="00876EA7">
        <w:rPr>
          <w:rFonts w:eastAsia="Aptos" w:cs="Arial"/>
          <w:kern w:val="2"/>
          <w:szCs w:val="24"/>
          <w14:ligatures w14:val="standardContextual"/>
        </w:rPr>
        <w:t xml:space="preserve"> The “Unknown” region category represents the main region completeness issue and limits geo-precision for marketing and support resourcing.</w:t>
      </w:r>
      <w:r w:rsidRPr="00876EA7">
        <w:rPr>
          <w:rFonts w:eastAsia="Aptos" w:cs="Arial"/>
          <w:kern w:val="2"/>
          <w:szCs w:val="24"/>
          <w14:ligatures w14:val="standardContextual"/>
        </w:rPr>
        <w:br/>
      </w:r>
      <w:r w:rsidRPr="00876EA7">
        <w:rPr>
          <w:rFonts w:eastAsia="Aptos" w:cs="Arial"/>
          <w:b/>
          <w:bCs/>
          <w:kern w:val="2"/>
          <w:szCs w:val="24"/>
          <w14:ligatures w14:val="standardContextual"/>
        </w:rPr>
        <w:t>Evidence:</w:t>
      </w:r>
      <w:r w:rsidRPr="00876EA7">
        <w:rPr>
          <w:rFonts w:eastAsia="Aptos" w:cs="Arial"/>
          <w:kern w:val="2"/>
          <w:szCs w:val="24"/>
          <w14:ligatures w14:val="standardContextual"/>
        </w:rPr>
        <w:t xml:space="preserve"> </w:t>
      </w:r>
      <w:r w:rsidRPr="00876EA7">
        <w:rPr>
          <w:rFonts w:eastAsia="Aptos" w:cs="Arial"/>
          <w:i/>
          <w:iCs/>
          <w:kern w:val="2"/>
          <w:szCs w:val="24"/>
          <w14:ligatures w14:val="standardContextual"/>
        </w:rPr>
        <w:t>Exhibit A</w:t>
      </w:r>
      <w:r w:rsidRPr="00876EA7">
        <w:rPr>
          <w:rFonts w:eastAsia="Aptos" w:cs="Arial"/>
          <w:kern w:val="2"/>
          <w:szCs w:val="24"/>
          <w14:ligatures w14:val="standardContextual"/>
        </w:rPr>
        <w:t xml:space="preserve"> (missing values profile) and the region distribution highlight the volume of missing region records imputed as “Unknown.”</w:t>
      </w:r>
      <w:r w:rsidRPr="00876EA7">
        <w:rPr>
          <w:rFonts w:eastAsia="Aptos" w:cs="Arial"/>
          <w:kern w:val="2"/>
          <w:szCs w:val="24"/>
          <w14:ligatures w14:val="standardContextual"/>
        </w:rPr>
        <w:br/>
      </w:r>
      <w:r w:rsidRPr="00876EA7">
        <w:rPr>
          <w:rFonts w:eastAsia="Aptos" w:cs="Arial"/>
          <w:b/>
          <w:bCs/>
          <w:kern w:val="2"/>
          <w:szCs w:val="24"/>
          <w14:ligatures w14:val="standardContextual"/>
        </w:rPr>
        <w:t>Implication:</w:t>
      </w:r>
      <w:r w:rsidRPr="00876EA7">
        <w:rPr>
          <w:rFonts w:eastAsia="Aptos" w:cs="Arial"/>
          <w:kern w:val="2"/>
          <w:szCs w:val="24"/>
          <w14:ligatures w14:val="standardContextual"/>
        </w:rPr>
        <w:t xml:space="preserve"> Region should be made a required field upstream (validated dropdown) to prevent “Unknown” dilution in segmentation.</w:t>
      </w:r>
    </w:p>
    <w:p w14:paraId="7C69E732" w14:textId="77777777"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Q3. Are older users more or less likely to opt in to marketing?</w:t>
      </w:r>
    </w:p>
    <w:p w14:paraId="05D76CBE" w14:textId="77777777"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b/>
          <w:bCs/>
          <w:kern w:val="2"/>
          <w:szCs w:val="24"/>
          <w14:ligatures w14:val="standardContextual"/>
        </w:rPr>
        <w:t>Answer:</w:t>
      </w:r>
      <w:r w:rsidRPr="00876EA7">
        <w:rPr>
          <w:rFonts w:eastAsia="Aptos" w:cs="Arial"/>
          <w:kern w:val="2"/>
          <w:szCs w:val="24"/>
          <w14:ligatures w14:val="standardContextual"/>
        </w:rPr>
        <w:t xml:space="preserve"> Older and mid-aged cohorts are more likely to opt in than younger users, who show the lowest consent rates.</w:t>
      </w:r>
      <w:r w:rsidRPr="00876EA7">
        <w:rPr>
          <w:rFonts w:eastAsia="Aptos" w:cs="Arial"/>
          <w:kern w:val="2"/>
          <w:szCs w:val="24"/>
          <w14:ligatures w14:val="standardContextual"/>
        </w:rPr>
        <w:br/>
      </w:r>
      <w:r w:rsidRPr="00876EA7">
        <w:rPr>
          <w:rFonts w:eastAsia="Aptos" w:cs="Arial"/>
          <w:b/>
          <w:bCs/>
          <w:kern w:val="2"/>
          <w:szCs w:val="24"/>
          <w14:ligatures w14:val="standardContextual"/>
        </w:rPr>
        <w:t>Evidence:</w:t>
      </w:r>
      <w:r w:rsidRPr="00876EA7">
        <w:rPr>
          <w:rFonts w:eastAsia="Aptos" w:cs="Arial"/>
          <w:kern w:val="2"/>
          <w:szCs w:val="24"/>
          <w14:ligatures w14:val="standardContextual"/>
        </w:rPr>
        <w:t xml:space="preserve"> </w:t>
      </w:r>
      <w:r w:rsidRPr="00876EA7">
        <w:rPr>
          <w:rFonts w:eastAsia="Aptos" w:cs="Arial"/>
          <w:i/>
          <w:iCs/>
          <w:kern w:val="2"/>
          <w:szCs w:val="24"/>
          <w14:ligatures w14:val="standardContextual"/>
        </w:rPr>
        <w:t>Figure 3</w:t>
      </w:r>
      <w:r w:rsidRPr="00876EA7">
        <w:rPr>
          <w:rFonts w:eastAsia="Aptos" w:cs="Arial"/>
          <w:kern w:val="2"/>
          <w:szCs w:val="24"/>
          <w14:ligatures w14:val="standardContextual"/>
        </w:rPr>
        <w:t xml:space="preserve"> shows opt-in rates rising from younger to mid-aged groups.</w:t>
      </w:r>
      <w:r w:rsidRPr="00876EA7">
        <w:rPr>
          <w:rFonts w:eastAsia="Aptos" w:cs="Arial"/>
          <w:kern w:val="2"/>
          <w:szCs w:val="24"/>
          <w14:ligatures w14:val="standardContextual"/>
        </w:rPr>
        <w:br/>
      </w:r>
      <w:r w:rsidRPr="00876EA7">
        <w:rPr>
          <w:rFonts w:eastAsia="Aptos" w:cs="Arial"/>
          <w:b/>
          <w:bCs/>
          <w:kern w:val="2"/>
          <w:szCs w:val="24"/>
          <w14:ligatures w14:val="standardContextual"/>
        </w:rPr>
        <w:t>Implication:</w:t>
      </w:r>
      <w:r w:rsidRPr="00876EA7">
        <w:rPr>
          <w:rFonts w:eastAsia="Aptos" w:cs="Arial"/>
          <w:kern w:val="2"/>
          <w:szCs w:val="24"/>
          <w14:ligatures w14:val="standardContextual"/>
        </w:rPr>
        <w:t xml:space="preserve"> </w:t>
      </w:r>
      <w:proofErr w:type="spellStart"/>
      <w:r w:rsidRPr="00876EA7">
        <w:rPr>
          <w:rFonts w:eastAsia="Aptos" w:cs="Arial"/>
          <w:kern w:val="2"/>
          <w:szCs w:val="24"/>
          <w14:ligatures w14:val="standardContextual"/>
        </w:rPr>
        <w:t>Prioritise</w:t>
      </w:r>
      <w:proofErr w:type="spellEnd"/>
      <w:r w:rsidRPr="00876EA7">
        <w:rPr>
          <w:rFonts w:eastAsia="Aptos" w:cs="Arial"/>
          <w:kern w:val="2"/>
          <w:szCs w:val="24"/>
          <w14:ligatures w14:val="standardContextual"/>
        </w:rPr>
        <w:t xml:space="preserve"> lifecycle marketing for higher-consent cohorts and design low-friction engagement for younger users (in-app/creator/community-led).</w:t>
      </w:r>
    </w:p>
    <w:p w14:paraId="1E2ECD11" w14:textId="3558FCBB" w:rsidR="001059FA" w:rsidRPr="00876EA7" w:rsidRDefault="00302323" w:rsidP="005E7080">
      <w:pPr>
        <w:spacing w:after="160" w:line="360" w:lineRule="auto"/>
        <w:rPr>
          <w:rFonts w:cs="Arial"/>
        </w:rPr>
      </w:pPr>
      <w:r w:rsidRPr="00876EA7">
        <w:rPr>
          <w:rStyle w:val="Strong"/>
          <w:rFonts w:cs="Arial"/>
        </w:rPr>
        <w:t>Q4. Which plan is most commonly selected, and by which age group?</w:t>
      </w:r>
      <w:r w:rsidRPr="00876EA7">
        <w:rPr>
          <w:rFonts w:cs="Arial"/>
        </w:rPr>
        <w:br/>
      </w:r>
      <w:r w:rsidRPr="00876EA7">
        <w:rPr>
          <w:rStyle w:val="Strong"/>
          <w:rFonts w:cs="Arial"/>
        </w:rPr>
        <w:t>Answer:</w:t>
      </w:r>
      <w:r w:rsidRPr="00876EA7">
        <w:rPr>
          <w:rFonts w:cs="Arial"/>
        </w:rPr>
        <w:t xml:space="preserve"> </w:t>
      </w:r>
      <w:r w:rsidR="00BF7AB7" w:rsidRPr="00BF7AB7">
        <w:rPr>
          <w:rFonts w:cs="Arial"/>
        </w:rPr>
        <w:t xml:space="preserve">Plan adoption is broadly balanced across tiers, with </w:t>
      </w:r>
      <w:r w:rsidR="00BF7AB7" w:rsidRPr="00BF7AB7">
        <w:rPr>
          <w:rFonts w:cs="Arial"/>
          <w:b/>
          <w:bCs/>
        </w:rPr>
        <w:t>Basic (89) narrowly leading Premium (87) and Pro (81)</w:t>
      </w:r>
      <w:r w:rsidR="00BF7AB7" w:rsidRPr="00BF7AB7">
        <w:rPr>
          <w:rFonts w:cs="Arial"/>
        </w:rPr>
        <w:t>. Premium uptake is strongest among mid-aged cohorts (36</w:t>
      </w:r>
      <w:r w:rsidR="00E000EA">
        <w:rPr>
          <w:rFonts w:cs="Arial"/>
        </w:rPr>
        <w:t>-</w:t>
      </w:r>
      <w:r w:rsidR="00BF7AB7" w:rsidRPr="00BF7AB7">
        <w:rPr>
          <w:rFonts w:cs="Arial"/>
        </w:rPr>
        <w:t>45 and 46</w:t>
      </w:r>
      <w:r w:rsidR="00E000EA">
        <w:rPr>
          <w:rFonts w:cs="Arial"/>
        </w:rPr>
        <w:t>-</w:t>
      </w:r>
      <w:r w:rsidR="00BF7AB7" w:rsidRPr="00BF7AB7">
        <w:rPr>
          <w:rFonts w:cs="Arial"/>
        </w:rPr>
        <w:t>55), while younger users (18</w:t>
      </w:r>
      <w:r w:rsidR="00E000EA">
        <w:rPr>
          <w:rFonts w:cs="Arial"/>
        </w:rPr>
        <w:t>-</w:t>
      </w:r>
      <w:r w:rsidR="00BF7AB7" w:rsidRPr="00BF7AB7">
        <w:rPr>
          <w:rFonts w:cs="Arial"/>
        </w:rPr>
        <w:t>25) skew more toward Basic, with meaningful Pro and Premium adoption.</w:t>
      </w:r>
      <w:r w:rsidRPr="00876EA7">
        <w:rPr>
          <w:rFonts w:cs="Arial"/>
        </w:rPr>
        <w:t>.</w:t>
      </w:r>
      <w:r w:rsidRPr="00876EA7">
        <w:rPr>
          <w:rFonts w:cs="Arial"/>
        </w:rPr>
        <w:br/>
      </w:r>
      <w:r w:rsidRPr="00876EA7">
        <w:rPr>
          <w:rStyle w:val="Strong"/>
          <w:rFonts w:cs="Arial"/>
        </w:rPr>
        <w:t>Evidence:</w:t>
      </w:r>
      <w:r w:rsidRPr="00876EA7">
        <w:rPr>
          <w:rFonts w:cs="Arial"/>
        </w:rPr>
        <w:t xml:space="preserve"> Figure 2 (Plan distribution) and </w:t>
      </w:r>
      <w:r w:rsidR="00D11BE2" w:rsidRPr="00D11BE2">
        <w:rPr>
          <w:rFonts w:cs="Arial"/>
        </w:rPr>
        <w:t xml:space="preserve">Table 5 (Plan selection by age band </w:t>
      </w:r>
      <w:r w:rsidR="00655496">
        <w:rPr>
          <w:rFonts w:cs="Arial"/>
        </w:rPr>
        <w:t>-</w:t>
      </w:r>
      <w:r w:rsidR="00D11BE2" w:rsidRPr="00D11BE2">
        <w:rPr>
          <w:rFonts w:cs="Arial"/>
        </w:rPr>
        <w:t xml:space="preserve"> cross-tabulation).</w:t>
      </w:r>
      <w:r w:rsidRPr="00876EA7">
        <w:rPr>
          <w:rFonts w:cs="Arial"/>
        </w:rPr>
        <w:br/>
      </w:r>
      <w:r w:rsidRPr="00876EA7">
        <w:rPr>
          <w:rStyle w:val="Strong"/>
          <w:rFonts w:cs="Arial"/>
        </w:rPr>
        <w:t>Implication:</w:t>
      </w:r>
      <w:r w:rsidRPr="00876EA7">
        <w:rPr>
          <w:rFonts w:cs="Arial"/>
        </w:rPr>
        <w:t xml:space="preserve"> Marketing and pricing strategies should incorporate </w:t>
      </w:r>
      <w:r w:rsidRPr="00876EA7">
        <w:rPr>
          <w:rStyle w:val="Strong"/>
          <w:rFonts w:cs="Arial"/>
        </w:rPr>
        <w:t>age-banded messaging</w:t>
      </w:r>
      <w:r w:rsidRPr="00876EA7">
        <w:rPr>
          <w:rFonts w:cs="Arial"/>
        </w:rPr>
        <w:t>, with targeted upgrade nudges focused on cohorts that already demonstrate higher Premium adoption.</w:t>
      </w:r>
    </w:p>
    <w:p w14:paraId="1297D390" w14:textId="1C91BDE5" w:rsidR="005E7080" w:rsidRPr="00876EA7" w:rsidRDefault="005E7080" w:rsidP="005E7080">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Q5 (Optional). Which plan’s users are most likely to contact support?</w:t>
      </w:r>
    </w:p>
    <w:p w14:paraId="659C020B" w14:textId="77777777" w:rsidR="005E7080" w:rsidRPr="00876EA7" w:rsidRDefault="005E7080" w:rsidP="005E7080">
      <w:pPr>
        <w:spacing w:after="160" w:line="360" w:lineRule="auto"/>
        <w:rPr>
          <w:rFonts w:eastAsia="Aptos" w:cs="Arial"/>
          <w:kern w:val="2"/>
          <w:szCs w:val="24"/>
          <w14:ligatures w14:val="standardContextual"/>
        </w:rPr>
      </w:pPr>
      <w:r w:rsidRPr="00876EA7">
        <w:rPr>
          <w:rFonts w:eastAsia="Aptos" w:cs="Arial"/>
          <w:b/>
          <w:bCs/>
          <w:kern w:val="2"/>
          <w:szCs w:val="24"/>
          <w14:ligatures w14:val="standardContextual"/>
        </w:rPr>
        <w:lastRenderedPageBreak/>
        <w:t>Answer:</w:t>
      </w:r>
      <w:r w:rsidRPr="00876EA7">
        <w:rPr>
          <w:rFonts w:eastAsia="Aptos" w:cs="Arial"/>
          <w:kern w:val="2"/>
          <w:szCs w:val="24"/>
          <w14:ligatures w14:val="standardContextual"/>
        </w:rPr>
        <w:t xml:space="preserve"> Basic and Pro users are most likely to contact support; Premium users generate the fewest tickets despite similar plan adoption volume.</w:t>
      </w:r>
      <w:r w:rsidRPr="00876EA7">
        <w:rPr>
          <w:rFonts w:eastAsia="Aptos" w:cs="Arial"/>
          <w:kern w:val="2"/>
          <w:szCs w:val="24"/>
          <w14:ligatures w14:val="standardContextual"/>
        </w:rPr>
        <w:br/>
      </w:r>
      <w:r w:rsidRPr="00876EA7">
        <w:rPr>
          <w:rFonts w:eastAsia="Aptos" w:cs="Arial"/>
          <w:b/>
          <w:bCs/>
          <w:kern w:val="2"/>
          <w:szCs w:val="24"/>
          <w14:ligatures w14:val="standardContextual"/>
        </w:rPr>
        <w:t>Evidence:</w:t>
      </w:r>
      <w:r w:rsidRPr="00876EA7">
        <w:rPr>
          <w:rFonts w:eastAsia="Aptos" w:cs="Arial"/>
          <w:kern w:val="2"/>
          <w:szCs w:val="24"/>
          <w14:ligatures w14:val="standardContextual"/>
        </w:rPr>
        <w:t xml:space="preserve"> </w:t>
      </w:r>
      <w:r w:rsidRPr="00876EA7">
        <w:rPr>
          <w:rFonts w:eastAsia="Aptos" w:cs="Arial"/>
          <w:i/>
          <w:iCs/>
          <w:kern w:val="2"/>
          <w:szCs w:val="24"/>
          <w14:ligatures w14:val="standardContextual"/>
        </w:rPr>
        <w:t>Exhibit B</w:t>
      </w:r>
      <w:r w:rsidRPr="00876EA7">
        <w:rPr>
          <w:rFonts w:eastAsia="Aptos" w:cs="Arial"/>
          <w:kern w:val="2"/>
          <w:szCs w:val="24"/>
          <w14:ligatures w14:val="standardContextual"/>
        </w:rPr>
        <w:t xml:space="preserve"> shows ticket counts by plan/region; </w:t>
      </w:r>
      <w:r w:rsidRPr="00876EA7">
        <w:rPr>
          <w:rFonts w:eastAsia="Aptos" w:cs="Arial"/>
          <w:i/>
          <w:iCs/>
          <w:kern w:val="2"/>
          <w:szCs w:val="24"/>
          <w14:ligatures w14:val="standardContextual"/>
        </w:rPr>
        <w:t>Exhibit C</w:t>
      </w:r>
      <w:r w:rsidRPr="00876EA7">
        <w:rPr>
          <w:rFonts w:eastAsia="Aptos" w:cs="Arial"/>
          <w:kern w:val="2"/>
          <w:szCs w:val="24"/>
          <w14:ligatures w14:val="standardContextual"/>
        </w:rPr>
        <w:t xml:space="preserve"> shows Login and Billing as dominant issue types.</w:t>
      </w:r>
      <w:r w:rsidRPr="00876EA7">
        <w:rPr>
          <w:rFonts w:eastAsia="Aptos" w:cs="Arial"/>
          <w:kern w:val="2"/>
          <w:szCs w:val="24"/>
          <w14:ligatures w14:val="standardContextual"/>
        </w:rPr>
        <w:br/>
      </w:r>
      <w:r w:rsidRPr="00876EA7">
        <w:rPr>
          <w:rFonts w:eastAsia="Aptos" w:cs="Arial"/>
          <w:b/>
          <w:bCs/>
          <w:kern w:val="2"/>
          <w:szCs w:val="24"/>
          <w14:ligatures w14:val="standardContextual"/>
        </w:rPr>
        <w:t>Implication:</w:t>
      </w:r>
      <w:r w:rsidRPr="00876EA7">
        <w:rPr>
          <w:rFonts w:eastAsia="Aptos" w:cs="Arial"/>
          <w:kern w:val="2"/>
          <w:szCs w:val="24"/>
          <w14:ligatures w14:val="standardContextual"/>
        </w:rPr>
        <w:t xml:space="preserve"> Improve Basic/Pro onboarding and fix Login/Billing workflows to reduce friction and prevent churn risk.</w:t>
      </w:r>
    </w:p>
    <w:p w14:paraId="2D074BD2" w14:textId="77777777" w:rsidR="005E7080" w:rsidRPr="00876EA7" w:rsidRDefault="00000000" w:rsidP="005E7080">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pict w14:anchorId="5949E353">
          <v:rect id="_x0000_i1028" style="width:0;height:1.5pt" o:hralign="center" o:hrstd="t" o:hr="t" fillcolor="#a0a0a0" stroked="f"/>
        </w:pict>
      </w:r>
    </w:p>
    <w:p w14:paraId="0BF47961" w14:textId="77777777" w:rsidR="005E7080" w:rsidRPr="00876EA7" w:rsidRDefault="005E7080" w:rsidP="00FD5CD2">
      <w:pPr>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 xml:space="preserve">5. Recommendations </w:t>
      </w:r>
    </w:p>
    <w:p w14:paraId="3CE139A8" w14:textId="5F7C4CE9" w:rsidR="005E7080" w:rsidRPr="00876EA7" w:rsidRDefault="001805F9" w:rsidP="00FD5CD2">
      <w:pPr>
        <w:numPr>
          <w:ilvl w:val="0"/>
          <w:numId w:val="17"/>
        </w:numPr>
        <w:tabs>
          <w:tab w:val="clear" w:pos="360"/>
          <w:tab w:val="num" w:pos="720"/>
        </w:tabs>
        <w:spacing w:after="160" w:line="360" w:lineRule="auto"/>
        <w:rPr>
          <w:rFonts w:eastAsia="Aptos" w:cs="Arial"/>
          <w:kern w:val="2"/>
          <w:szCs w:val="24"/>
          <w14:ligatures w14:val="standardContextual"/>
        </w:rPr>
      </w:pPr>
      <w:r w:rsidRPr="00876EA7">
        <w:rPr>
          <w:rFonts w:eastAsia="Aptos" w:cs="Arial"/>
          <w:b/>
          <w:bCs/>
          <w:kern w:val="2"/>
          <w:szCs w:val="24"/>
          <w14:ligatures w14:val="standardContextual"/>
        </w:rPr>
        <w:t>1. Address high-friction touchpoints in Basic and Pro plans</w:t>
      </w:r>
      <w:r w:rsidR="005E7080" w:rsidRPr="00876EA7">
        <w:rPr>
          <w:rFonts w:eastAsia="Aptos" w:cs="Arial"/>
          <w:b/>
          <w:bCs/>
          <w:kern w:val="2"/>
          <w:szCs w:val="24"/>
          <w14:ligatures w14:val="standardContextual"/>
        </w:rPr>
        <w:t>:</w:t>
      </w:r>
      <w:r w:rsidR="0040014B" w:rsidRPr="00876EA7">
        <w:rPr>
          <w:rFonts w:eastAsia="Aptos" w:cs="Arial"/>
          <w:kern w:val="2"/>
          <w:szCs w:val="24"/>
          <w14:ligatures w14:val="standardContextual"/>
        </w:rPr>
        <w:t xml:space="preserve"> </w:t>
      </w:r>
      <w:proofErr w:type="spellStart"/>
      <w:r w:rsidR="003B449F" w:rsidRPr="00876EA7">
        <w:rPr>
          <w:rFonts w:eastAsia="Aptos" w:cs="Arial"/>
          <w:kern w:val="2"/>
          <w:szCs w:val="24"/>
          <w14:ligatures w14:val="standardContextual"/>
        </w:rPr>
        <w:t>Prioritise</w:t>
      </w:r>
      <w:proofErr w:type="spellEnd"/>
      <w:r w:rsidR="003B449F" w:rsidRPr="00876EA7">
        <w:rPr>
          <w:rFonts w:eastAsia="Aptos" w:cs="Arial"/>
          <w:kern w:val="2"/>
          <w:szCs w:val="24"/>
          <w14:ligatures w14:val="standardContextual"/>
        </w:rPr>
        <w:t xml:space="preserve"> improvements to </w:t>
      </w:r>
      <w:r w:rsidR="003B449F" w:rsidRPr="00876EA7">
        <w:rPr>
          <w:rFonts w:eastAsia="Aptos" w:cs="Arial"/>
          <w:b/>
          <w:bCs/>
          <w:kern w:val="2"/>
          <w:szCs w:val="24"/>
          <w14:ligatures w14:val="standardContextual"/>
        </w:rPr>
        <w:t>Login</w:t>
      </w:r>
      <w:r w:rsidR="003B449F" w:rsidRPr="00876EA7">
        <w:rPr>
          <w:rFonts w:eastAsia="Aptos" w:cs="Arial"/>
          <w:kern w:val="2"/>
          <w:szCs w:val="24"/>
          <w14:ligatures w14:val="standardContextual"/>
        </w:rPr>
        <w:t xml:space="preserve"> and </w:t>
      </w:r>
      <w:r w:rsidR="003B449F" w:rsidRPr="00876EA7">
        <w:rPr>
          <w:rFonts w:eastAsia="Aptos" w:cs="Arial"/>
          <w:b/>
          <w:bCs/>
          <w:kern w:val="2"/>
          <w:szCs w:val="24"/>
          <w14:ligatures w14:val="standardContextual"/>
        </w:rPr>
        <w:t>Billing</w:t>
      </w:r>
      <w:r w:rsidR="003B449F" w:rsidRPr="00876EA7">
        <w:rPr>
          <w:rFonts w:eastAsia="Aptos" w:cs="Arial"/>
          <w:kern w:val="2"/>
          <w:szCs w:val="24"/>
          <w14:ligatures w14:val="standardContextual"/>
        </w:rPr>
        <w:t xml:space="preserve"> workflows, which account for the majority of support tickets and are disproportionately raised by </w:t>
      </w:r>
      <w:r w:rsidR="003B449F" w:rsidRPr="00876EA7">
        <w:rPr>
          <w:rFonts w:eastAsia="Aptos" w:cs="Arial"/>
          <w:b/>
          <w:bCs/>
          <w:kern w:val="2"/>
          <w:szCs w:val="24"/>
          <w14:ligatures w14:val="standardContextual"/>
        </w:rPr>
        <w:t>Basic and Pro</w:t>
      </w:r>
      <w:r w:rsidR="003B449F" w:rsidRPr="00876EA7">
        <w:rPr>
          <w:rFonts w:eastAsia="Aptos" w:cs="Arial"/>
          <w:kern w:val="2"/>
          <w:szCs w:val="24"/>
          <w14:ligatures w14:val="standardContextual"/>
        </w:rPr>
        <w:t xml:space="preserve"> customers. Streamlining authentication flows, clarifying billing information, and expanding self-service help content for these issues can materially reduce avoidable support volume and early customer frustration. These improvements should be treated as preventative retention measures rather than reactive support fixes.</w:t>
      </w:r>
    </w:p>
    <w:p w14:paraId="380988F8" w14:textId="557F8CA3" w:rsidR="005E7080" w:rsidRPr="00876EA7" w:rsidRDefault="0040014B" w:rsidP="00FD5CD2">
      <w:pPr>
        <w:numPr>
          <w:ilvl w:val="0"/>
          <w:numId w:val="17"/>
        </w:numPr>
        <w:tabs>
          <w:tab w:val="clear" w:pos="360"/>
        </w:tabs>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Segment marketing by responsiveness and plan adoption</w:t>
      </w:r>
      <w:r w:rsidR="007A0956" w:rsidRPr="00876EA7">
        <w:rPr>
          <w:rFonts w:eastAsia="Aptos" w:cs="Arial"/>
          <w:b/>
          <w:bCs/>
          <w:kern w:val="2"/>
          <w:szCs w:val="24"/>
          <w14:ligatures w14:val="standardContextual"/>
        </w:rPr>
        <w:t xml:space="preserve">: </w:t>
      </w:r>
      <w:proofErr w:type="spellStart"/>
      <w:r w:rsidR="00566254" w:rsidRPr="00876EA7">
        <w:rPr>
          <w:rFonts w:cs="Arial"/>
        </w:rPr>
        <w:t>Prioritise</w:t>
      </w:r>
      <w:proofErr w:type="spellEnd"/>
      <w:r w:rsidR="00566254" w:rsidRPr="00876EA7">
        <w:rPr>
          <w:rFonts w:cs="Arial"/>
        </w:rPr>
        <w:t xml:space="preserve"> lifecycle and upgrade campaigns for </w:t>
      </w:r>
      <w:r w:rsidR="00566254" w:rsidRPr="00876EA7">
        <w:rPr>
          <w:rStyle w:val="Strong"/>
          <w:rFonts w:cs="Arial"/>
        </w:rPr>
        <w:t>mid-aged cohorts (36</w:t>
      </w:r>
      <w:r w:rsidR="00121704">
        <w:rPr>
          <w:rStyle w:val="Strong"/>
          <w:rFonts w:cs="Arial"/>
        </w:rPr>
        <w:t>-</w:t>
      </w:r>
      <w:r w:rsidR="00566254" w:rsidRPr="00876EA7">
        <w:rPr>
          <w:rStyle w:val="Strong"/>
          <w:rFonts w:cs="Arial"/>
        </w:rPr>
        <w:t>55)</w:t>
      </w:r>
      <w:r w:rsidR="00566254" w:rsidRPr="00876EA7">
        <w:rPr>
          <w:rFonts w:cs="Arial"/>
        </w:rPr>
        <w:t xml:space="preserve">, who demonstrate the highest marketing opt-in rates and stronger </w:t>
      </w:r>
      <w:r w:rsidR="00566254" w:rsidRPr="00876EA7">
        <w:rPr>
          <w:rStyle w:val="Strong"/>
          <w:rFonts w:cs="Arial"/>
        </w:rPr>
        <w:t>Premium</w:t>
      </w:r>
      <w:r w:rsidR="00566254" w:rsidRPr="00876EA7">
        <w:rPr>
          <w:rFonts w:cs="Arial"/>
        </w:rPr>
        <w:t xml:space="preserve"> adoption. In parallel, adopt </w:t>
      </w:r>
      <w:r w:rsidR="00566254" w:rsidRPr="00876EA7">
        <w:rPr>
          <w:rStyle w:val="Strong"/>
          <w:rFonts w:cs="Arial"/>
        </w:rPr>
        <w:t>lighter-touch engagement strategies</w:t>
      </w:r>
      <w:r w:rsidR="00566254" w:rsidRPr="00876EA7">
        <w:rPr>
          <w:rFonts w:cs="Arial"/>
        </w:rPr>
        <w:t xml:space="preserve"> (such as in-app prompts or creator-led content) for the </w:t>
      </w:r>
      <w:r w:rsidR="00566254" w:rsidRPr="00876EA7">
        <w:rPr>
          <w:rStyle w:val="Strong"/>
          <w:rFonts w:cs="Arial"/>
        </w:rPr>
        <w:t>18</w:t>
      </w:r>
      <w:r w:rsidR="00655496">
        <w:rPr>
          <w:rStyle w:val="Strong"/>
          <w:rFonts w:cs="Arial"/>
        </w:rPr>
        <w:t>-</w:t>
      </w:r>
      <w:r w:rsidR="00566254" w:rsidRPr="00876EA7">
        <w:rPr>
          <w:rStyle w:val="Strong"/>
          <w:rFonts w:cs="Arial"/>
        </w:rPr>
        <w:t>25</w:t>
      </w:r>
      <w:r w:rsidR="00566254" w:rsidRPr="00876EA7">
        <w:rPr>
          <w:rFonts w:cs="Arial"/>
        </w:rPr>
        <w:t xml:space="preserve"> cohort, which shows lower responsiveness to traditional email-based marketing. This dual approach protects high-performing segments while allowing experimentation with harder-to-reach users.</w:t>
      </w:r>
    </w:p>
    <w:p w14:paraId="26763BFA" w14:textId="1BAB8A5D" w:rsidR="003A4797" w:rsidRPr="00876EA7" w:rsidRDefault="003A4797" w:rsidP="00FD5CD2">
      <w:pPr>
        <w:numPr>
          <w:ilvl w:val="0"/>
          <w:numId w:val="17"/>
        </w:numPr>
        <w:tabs>
          <w:tab w:val="clear" w:pos="360"/>
        </w:tabs>
        <w:spacing w:after="160" w:line="360" w:lineRule="auto"/>
        <w:rPr>
          <w:rFonts w:eastAsia="Aptos" w:cs="Arial"/>
          <w:b/>
          <w:bCs/>
          <w:kern w:val="2"/>
          <w:szCs w:val="24"/>
          <w14:ligatures w14:val="standardContextual"/>
        </w:rPr>
      </w:pPr>
      <w:r w:rsidRPr="00876EA7">
        <w:rPr>
          <w:rFonts w:eastAsia="Aptos" w:cs="Arial"/>
          <w:b/>
          <w:bCs/>
          <w:kern w:val="2"/>
          <w:szCs w:val="24"/>
          <w14:ligatures w14:val="standardContextual"/>
        </w:rPr>
        <w:t>Strengthen data capture for lifecycle and cohort analysis</w:t>
      </w:r>
      <w:r w:rsidR="00FD5CD2" w:rsidRPr="00876EA7">
        <w:rPr>
          <w:rFonts w:eastAsia="Aptos" w:cs="Arial"/>
          <w:b/>
          <w:bCs/>
          <w:kern w:val="2"/>
          <w:szCs w:val="24"/>
          <w14:ligatures w14:val="standardContextual"/>
        </w:rPr>
        <w:t xml:space="preserve">: </w:t>
      </w:r>
      <w:r w:rsidR="00FD5CD2" w:rsidRPr="00876EA7">
        <w:rPr>
          <w:rFonts w:cs="Arial"/>
        </w:rPr>
        <w:t xml:space="preserve">Improve upstream data collection by enforcing validated inputs for </w:t>
      </w:r>
      <w:r w:rsidR="00FD5CD2" w:rsidRPr="00876EA7">
        <w:rPr>
          <w:rStyle w:val="Strong"/>
          <w:rFonts w:cs="Arial"/>
        </w:rPr>
        <w:t>region</w:t>
      </w:r>
      <w:r w:rsidR="00FD5CD2" w:rsidRPr="00876EA7">
        <w:rPr>
          <w:rFonts w:cs="Arial"/>
        </w:rPr>
        <w:t xml:space="preserve"> and </w:t>
      </w:r>
      <w:r w:rsidR="00FD5CD2" w:rsidRPr="00876EA7">
        <w:rPr>
          <w:rStyle w:val="Strong"/>
          <w:rFonts w:cs="Arial"/>
        </w:rPr>
        <w:t>source</w:t>
      </w:r>
      <w:r w:rsidR="00FD5CD2" w:rsidRPr="00876EA7">
        <w:rPr>
          <w:rFonts w:cs="Arial"/>
        </w:rPr>
        <w:t xml:space="preserve">, and by capturing </w:t>
      </w:r>
      <w:r w:rsidR="00FD5CD2" w:rsidRPr="00876EA7">
        <w:rPr>
          <w:rStyle w:val="Strong"/>
          <w:rFonts w:cs="Arial"/>
        </w:rPr>
        <w:t>full sign-up timestamps</w:t>
      </w:r>
      <w:r w:rsidR="00FD5CD2" w:rsidRPr="00876EA7">
        <w:rPr>
          <w:rFonts w:cs="Arial"/>
        </w:rPr>
        <w:t xml:space="preserve"> rather than dates alone. Enhanced timestamp precision would enable calculation of onboarding metrics such as </w:t>
      </w:r>
      <w:r w:rsidR="00FD5CD2" w:rsidRPr="00876EA7">
        <w:rPr>
          <w:rStyle w:val="Strong"/>
          <w:rFonts w:cs="Arial"/>
        </w:rPr>
        <w:t>Time to First Support Ticket</w:t>
      </w:r>
      <w:r w:rsidR="00FD5CD2" w:rsidRPr="00876EA7">
        <w:rPr>
          <w:rFonts w:cs="Arial"/>
        </w:rPr>
        <w:t xml:space="preserve">, improving early-friction detection and enabling more targeted intervention strategies. Strengthening data capture at source will increase </w:t>
      </w:r>
      <w:r w:rsidR="00FD5CD2" w:rsidRPr="00876EA7">
        <w:rPr>
          <w:rFonts w:cs="Arial"/>
        </w:rPr>
        <w:lastRenderedPageBreak/>
        <w:t>confidence in future segmentation, retention modelling, and operational decision-making.</w:t>
      </w:r>
    </w:p>
    <w:p w14:paraId="60D861AA" w14:textId="77777777" w:rsidR="005E7080" w:rsidRPr="00876EA7" w:rsidRDefault="00000000" w:rsidP="005E7080">
      <w:pPr>
        <w:spacing w:after="160" w:line="278" w:lineRule="auto"/>
        <w:rPr>
          <w:rFonts w:eastAsia="Aptos" w:cs="Arial"/>
          <w:kern w:val="2"/>
          <w:szCs w:val="24"/>
          <w14:ligatures w14:val="standardContextual"/>
        </w:rPr>
      </w:pPr>
      <w:r w:rsidRPr="00876EA7">
        <w:rPr>
          <w:rFonts w:eastAsia="Aptos" w:cs="Arial"/>
          <w:kern w:val="2"/>
          <w:szCs w:val="24"/>
          <w14:ligatures w14:val="standardContextual"/>
        </w:rPr>
        <w:pict w14:anchorId="02A2D6BA">
          <v:rect id="_x0000_i1029" style="width:0;height:1.5pt" o:hralign="center" o:hrstd="t" o:hr="t" fillcolor="#a0a0a0" stroked="f"/>
        </w:pict>
      </w:r>
    </w:p>
    <w:p w14:paraId="6827B336" w14:textId="77777777" w:rsidR="005E7080" w:rsidRPr="00876EA7" w:rsidRDefault="005E7080" w:rsidP="005E7080">
      <w:pPr>
        <w:spacing w:before="100" w:beforeAutospacing="1" w:after="100" w:afterAutospacing="1" w:line="360" w:lineRule="auto"/>
        <w:outlineLvl w:val="2"/>
        <w:rPr>
          <w:rFonts w:eastAsia="Times New Roman" w:cs="Arial"/>
          <w:b/>
          <w:bCs/>
          <w:sz w:val="27"/>
          <w:szCs w:val="27"/>
        </w:rPr>
      </w:pPr>
      <w:r w:rsidRPr="00876EA7">
        <w:rPr>
          <w:rFonts w:eastAsia="Times New Roman" w:cs="Arial"/>
          <w:b/>
          <w:bCs/>
          <w:sz w:val="27"/>
          <w:szCs w:val="27"/>
        </w:rPr>
        <w:t>6. Data Issues &amp; Risks</w:t>
      </w:r>
    </w:p>
    <w:p w14:paraId="56131381" w14:textId="77777777" w:rsidR="005E7080" w:rsidRPr="00876EA7" w:rsidRDefault="005E7080" w:rsidP="005E7080">
      <w:pPr>
        <w:spacing w:before="100" w:beforeAutospacing="1" w:after="100" w:afterAutospacing="1" w:line="360" w:lineRule="auto"/>
        <w:rPr>
          <w:rFonts w:eastAsia="Times New Roman" w:cs="Arial"/>
          <w:szCs w:val="24"/>
        </w:rPr>
      </w:pPr>
      <w:r w:rsidRPr="00876EA7">
        <w:rPr>
          <w:rFonts w:eastAsia="Times New Roman" w:cs="Arial"/>
          <w:szCs w:val="24"/>
        </w:rPr>
        <w:t>Despite successful cleaning and validation, the following data limitations remain and should be considered when interpreting results:</w:t>
      </w:r>
    </w:p>
    <w:p w14:paraId="34E0237D" w14:textId="77777777" w:rsidR="005E7080" w:rsidRPr="00876EA7" w:rsidRDefault="005E7080" w:rsidP="005E7080">
      <w:pPr>
        <w:numPr>
          <w:ilvl w:val="0"/>
          <w:numId w:val="18"/>
        </w:numPr>
        <w:spacing w:before="100" w:beforeAutospacing="1" w:after="100" w:afterAutospacing="1" w:line="360" w:lineRule="auto"/>
        <w:rPr>
          <w:rFonts w:eastAsia="Times New Roman" w:cs="Arial"/>
          <w:szCs w:val="24"/>
        </w:rPr>
      </w:pPr>
      <w:r w:rsidRPr="00876EA7">
        <w:rPr>
          <w:rFonts w:eastAsia="Times New Roman" w:cs="Arial"/>
          <w:b/>
          <w:bCs/>
          <w:szCs w:val="24"/>
        </w:rPr>
        <w:t>Missing or imputed geographic data:</w:t>
      </w:r>
      <w:r w:rsidRPr="00876EA7">
        <w:rPr>
          <w:rFonts w:eastAsia="Times New Roman" w:cs="Arial"/>
          <w:szCs w:val="24"/>
        </w:rPr>
        <w:br/>
        <w:t xml:space="preserve">A non-trivial number of records required imputation to an </w:t>
      </w:r>
      <w:r w:rsidRPr="00876EA7">
        <w:rPr>
          <w:rFonts w:eastAsia="Times New Roman" w:cs="Arial"/>
          <w:sz w:val="20"/>
          <w:szCs w:val="20"/>
        </w:rPr>
        <w:t>"Unknown"</w:t>
      </w:r>
      <w:r w:rsidRPr="00876EA7">
        <w:rPr>
          <w:rFonts w:eastAsia="Times New Roman" w:cs="Arial"/>
          <w:szCs w:val="24"/>
        </w:rPr>
        <w:t xml:space="preserve"> region. This limits the precision of geo-targeted marketing and regional support analysis.</w:t>
      </w:r>
      <w:r w:rsidRPr="00876EA7">
        <w:rPr>
          <w:rFonts w:eastAsia="Times New Roman" w:cs="Arial"/>
          <w:szCs w:val="24"/>
        </w:rPr>
        <w:br/>
      </w:r>
      <w:r w:rsidRPr="00876EA7">
        <w:rPr>
          <w:rFonts w:eastAsia="Times New Roman" w:cs="Arial"/>
          <w:i/>
          <w:iCs/>
          <w:szCs w:val="24"/>
        </w:rPr>
        <w:t>Mitigation:</w:t>
      </w:r>
      <w:r w:rsidRPr="00876EA7">
        <w:rPr>
          <w:rFonts w:eastAsia="Times New Roman" w:cs="Arial"/>
          <w:szCs w:val="24"/>
        </w:rPr>
        <w:t xml:space="preserve"> Enforce mandatory region selection via validated dropdowns during sign-up.</w:t>
      </w:r>
    </w:p>
    <w:p w14:paraId="15BE5445" w14:textId="77777777" w:rsidR="005E7080" w:rsidRPr="00876EA7" w:rsidRDefault="005E7080" w:rsidP="005E7080">
      <w:pPr>
        <w:numPr>
          <w:ilvl w:val="0"/>
          <w:numId w:val="18"/>
        </w:numPr>
        <w:spacing w:before="100" w:beforeAutospacing="1" w:after="100" w:afterAutospacing="1" w:line="360" w:lineRule="auto"/>
        <w:rPr>
          <w:rFonts w:eastAsia="Times New Roman" w:cs="Arial"/>
          <w:szCs w:val="24"/>
        </w:rPr>
      </w:pPr>
      <w:r w:rsidRPr="00876EA7">
        <w:rPr>
          <w:rFonts w:eastAsia="Times New Roman" w:cs="Arial"/>
          <w:b/>
          <w:bCs/>
          <w:szCs w:val="24"/>
        </w:rPr>
        <w:t>Dropped email-missing records may introduce bias:</w:t>
      </w:r>
      <w:r w:rsidRPr="00876EA7">
        <w:rPr>
          <w:rFonts w:eastAsia="Times New Roman" w:cs="Arial"/>
          <w:szCs w:val="24"/>
        </w:rPr>
        <w:br/>
        <w:t xml:space="preserve">Removing customers without email addresses improves </w:t>
      </w:r>
      <w:proofErr w:type="spellStart"/>
      <w:r w:rsidRPr="00876EA7">
        <w:rPr>
          <w:rFonts w:eastAsia="Times New Roman" w:cs="Arial"/>
          <w:szCs w:val="24"/>
        </w:rPr>
        <w:t>contactability</w:t>
      </w:r>
      <w:proofErr w:type="spellEnd"/>
      <w:r w:rsidRPr="00876EA7">
        <w:rPr>
          <w:rFonts w:eastAsia="Times New Roman" w:cs="Arial"/>
          <w:szCs w:val="24"/>
        </w:rPr>
        <w:t xml:space="preserve"> but may exclude privacy-conscious or lower-engagement users, potentially skewing </w:t>
      </w:r>
      <w:proofErr w:type="spellStart"/>
      <w:r w:rsidRPr="00876EA7">
        <w:rPr>
          <w:rFonts w:eastAsia="Times New Roman" w:cs="Arial"/>
          <w:szCs w:val="24"/>
        </w:rPr>
        <w:t>behavioural</w:t>
      </w:r>
      <w:proofErr w:type="spellEnd"/>
      <w:r w:rsidRPr="00876EA7">
        <w:rPr>
          <w:rFonts w:eastAsia="Times New Roman" w:cs="Arial"/>
          <w:szCs w:val="24"/>
        </w:rPr>
        <w:t xml:space="preserve"> insights.</w:t>
      </w:r>
      <w:r w:rsidRPr="00876EA7">
        <w:rPr>
          <w:rFonts w:eastAsia="Times New Roman" w:cs="Arial"/>
          <w:szCs w:val="24"/>
        </w:rPr>
        <w:br/>
      </w:r>
      <w:r w:rsidRPr="00876EA7">
        <w:rPr>
          <w:rFonts w:eastAsia="Times New Roman" w:cs="Arial"/>
          <w:i/>
          <w:iCs/>
          <w:szCs w:val="24"/>
        </w:rPr>
        <w:t>Mitigation:</w:t>
      </w:r>
      <w:r w:rsidRPr="00876EA7">
        <w:rPr>
          <w:rFonts w:eastAsia="Times New Roman" w:cs="Arial"/>
          <w:szCs w:val="24"/>
        </w:rPr>
        <w:t xml:space="preserve"> Monitor sign-up flows to understand why email capture fails and reduce drop-offs.</w:t>
      </w:r>
    </w:p>
    <w:p w14:paraId="41B39716" w14:textId="4E19A7B0" w:rsidR="005E7080" w:rsidRPr="00876EA7" w:rsidRDefault="005E7080" w:rsidP="005E7080">
      <w:pPr>
        <w:numPr>
          <w:ilvl w:val="0"/>
          <w:numId w:val="18"/>
        </w:numPr>
        <w:spacing w:before="100" w:beforeAutospacing="1" w:after="100" w:afterAutospacing="1" w:line="360" w:lineRule="auto"/>
        <w:rPr>
          <w:rFonts w:eastAsia="Times New Roman" w:cs="Arial"/>
          <w:szCs w:val="24"/>
        </w:rPr>
      </w:pPr>
      <w:r w:rsidRPr="00876EA7">
        <w:rPr>
          <w:rFonts w:eastAsia="Times New Roman" w:cs="Arial"/>
          <w:b/>
          <w:bCs/>
          <w:szCs w:val="24"/>
        </w:rPr>
        <w:t>Timestamp precision limitation:</w:t>
      </w:r>
      <w:r w:rsidRPr="00876EA7">
        <w:rPr>
          <w:rFonts w:eastAsia="Times New Roman" w:cs="Arial"/>
          <w:szCs w:val="24"/>
        </w:rPr>
        <w:br/>
        <w:t xml:space="preserve">The dataset records </w:t>
      </w:r>
      <w:r w:rsidRPr="00876EA7">
        <w:rPr>
          <w:rFonts w:eastAsia="Times New Roman" w:cs="Arial"/>
          <w:b/>
          <w:bCs/>
          <w:szCs w:val="24"/>
        </w:rPr>
        <w:t>sign-up dates only</w:t>
      </w:r>
      <w:r w:rsidRPr="00876EA7">
        <w:rPr>
          <w:rFonts w:eastAsia="Times New Roman" w:cs="Arial"/>
          <w:szCs w:val="24"/>
        </w:rPr>
        <w:t xml:space="preserve">, without time-of-day timestamps. This prevents calculation of </w:t>
      </w:r>
      <w:r w:rsidRPr="00876EA7">
        <w:rPr>
          <w:rFonts w:eastAsia="Times New Roman" w:cs="Arial"/>
          <w:b/>
          <w:bCs/>
          <w:szCs w:val="24"/>
        </w:rPr>
        <w:t>Time to First Support Ticket</w:t>
      </w:r>
      <w:r w:rsidRPr="00876EA7">
        <w:rPr>
          <w:rFonts w:eastAsia="Times New Roman" w:cs="Arial"/>
          <w:szCs w:val="24"/>
        </w:rPr>
        <w:t>, a key onboarding-health metric that would help distinguish early friction from later-stage issues.</w:t>
      </w:r>
      <w:r w:rsidRPr="00876EA7">
        <w:rPr>
          <w:rFonts w:eastAsia="Times New Roman" w:cs="Arial"/>
          <w:szCs w:val="24"/>
        </w:rPr>
        <w:br/>
      </w:r>
      <w:r w:rsidRPr="00876EA7">
        <w:rPr>
          <w:rFonts w:eastAsia="Times New Roman" w:cs="Arial"/>
          <w:i/>
          <w:iCs/>
          <w:szCs w:val="24"/>
        </w:rPr>
        <w:t>Mitigation:</w:t>
      </w:r>
      <w:r w:rsidRPr="00876EA7">
        <w:rPr>
          <w:rFonts w:eastAsia="Times New Roman" w:cs="Arial"/>
          <w:szCs w:val="24"/>
        </w:rPr>
        <w:t xml:space="preserve"> Capture full timestamp (</w:t>
      </w:r>
      <w:r w:rsidRPr="00876EA7">
        <w:rPr>
          <w:rFonts w:eastAsia="Times New Roman" w:cs="Arial"/>
          <w:sz w:val="20"/>
          <w:szCs w:val="20"/>
        </w:rPr>
        <w:t>YYYY-MM-DD HH:MM:SS</w:t>
      </w:r>
      <w:r w:rsidRPr="00876EA7">
        <w:rPr>
          <w:rFonts w:eastAsia="Times New Roman" w:cs="Arial"/>
          <w:szCs w:val="24"/>
        </w:rPr>
        <w:t>) at sign-up and in support logs to enable lifecycle latency analysis.</w:t>
      </w:r>
    </w:p>
    <w:p w14:paraId="21B7ED6D" w14:textId="77777777" w:rsidR="005E7080" w:rsidRPr="00876EA7" w:rsidRDefault="00000000" w:rsidP="005E7080">
      <w:pPr>
        <w:spacing w:after="0" w:line="240" w:lineRule="auto"/>
        <w:rPr>
          <w:rFonts w:eastAsia="Times New Roman" w:cs="Arial"/>
          <w:szCs w:val="24"/>
        </w:rPr>
      </w:pPr>
      <w:r w:rsidRPr="00876EA7">
        <w:rPr>
          <w:rFonts w:eastAsia="Times New Roman" w:cs="Arial"/>
          <w:szCs w:val="24"/>
        </w:rPr>
        <w:pict w14:anchorId="3C143C71">
          <v:rect id="_x0000_i1030" style="width:0;height:1.5pt" o:hralign="center" o:hrstd="t" o:hr="t" fillcolor="#a0a0a0" stroked="f"/>
        </w:pict>
      </w:r>
    </w:p>
    <w:p w14:paraId="1C19FA0A" w14:textId="5F9B84DA" w:rsidR="00A42A50" w:rsidRPr="00876EA7" w:rsidRDefault="00A42A50" w:rsidP="002F4EFD">
      <w:pPr>
        <w:pStyle w:val="ListBullet"/>
        <w:numPr>
          <w:ilvl w:val="0"/>
          <w:numId w:val="0"/>
        </w:numPr>
        <w:spacing w:line="360" w:lineRule="auto"/>
        <w:ind w:left="120"/>
        <w:rPr>
          <w:rFonts w:cs="Arial"/>
        </w:rPr>
      </w:pPr>
    </w:p>
    <w:p w14:paraId="68F5CC6A" w14:textId="77777777" w:rsidR="00D561DA" w:rsidRPr="00876EA7" w:rsidRDefault="00D561DA" w:rsidP="00107A9F">
      <w:pPr>
        <w:pStyle w:val="ListBullet"/>
        <w:numPr>
          <w:ilvl w:val="0"/>
          <w:numId w:val="0"/>
        </w:numPr>
        <w:ind w:left="480"/>
        <w:rPr>
          <w:rFonts w:cs="Arial"/>
        </w:rPr>
      </w:pPr>
    </w:p>
    <w:sectPr w:rsidR="00D561DA" w:rsidRPr="00876EA7" w:rsidSect="003E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6309B4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A35D0"/>
    <w:multiLevelType w:val="multilevel"/>
    <w:tmpl w:val="55D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B25FA"/>
    <w:multiLevelType w:val="multilevel"/>
    <w:tmpl w:val="451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1C9F34A7"/>
    <w:multiLevelType w:val="multilevel"/>
    <w:tmpl w:val="33C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A2BB2"/>
    <w:multiLevelType w:val="multilevel"/>
    <w:tmpl w:val="E8DE0C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54E5156"/>
    <w:multiLevelType w:val="multilevel"/>
    <w:tmpl w:val="20B074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6" w15:restartNumberingAfterBreak="0">
    <w:nsid w:val="34B70DA2"/>
    <w:multiLevelType w:val="multilevel"/>
    <w:tmpl w:val="43C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8" w15:restartNumberingAfterBreak="0">
    <w:nsid w:val="404B4DB0"/>
    <w:multiLevelType w:val="multilevel"/>
    <w:tmpl w:val="39A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0" w15:restartNumberingAfterBreak="0">
    <w:nsid w:val="537D1687"/>
    <w:multiLevelType w:val="multilevel"/>
    <w:tmpl w:val="D60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25D96"/>
    <w:multiLevelType w:val="multilevel"/>
    <w:tmpl w:val="331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3"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11"/>
  </w:num>
  <w:num w:numId="11" w16cid:durableId="1417480403">
    <w:abstractNumId w:val="17"/>
  </w:num>
  <w:num w:numId="12" w16cid:durableId="14237840">
    <w:abstractNumId w:val="15"/>
  </w:num>
  <w:num w:numId="13" w16cid:durableId="1470319119">
    <w:abstractNumId w:val="23"/>
  </w:num>
  <w:num w:numId="14" w16cid:durableId="205139295">
    <w:abstractNumId w:val="19"/>
  </w:num>
  <w:num w:numId="15" w16cid:durableId="1072968873">
    <w:abstractNumId w:val="22"/>
  </w:num>
  <w:num w:numId="16" w16cid:durableId="1139690258">
    <w:abstractNumId w:val="20"/>
  </w:num>
  <w:num w:numId="17" w16cid:durableId="521675771">
    <w:abstractNumId w:val="13"/>
  </w:num>
  <w:num w:numId="18" w16cid:durableId="959410372">
    <w:abstractNumId w:val="14"/>
  </w:num>
  <w:num w:numId="19" w16cid:durableId="1539511564">
    <w:abstractNumId w:val="9"/>
  </w:num>
  <w:num w:numId="20" w16cid:durableId="1280378492">
    <w:abstractNumId w:val="12"/>
  </w:num>
  <w:num w:numId="21" w16cid:durableId="1302151863">
    <w:abstractNumId w:val="21"/>
  </w:num>
  <w:num w:numId="22" w16cid:durableId="1566841451">
    <w:abstractNumId w:val="10"/>
  </w:num>
  <w:num w:numId="23" w16cid:durableId="1866215948">
    <w:abstractNumId w:val="16"/>
  </w:num>
  <w:num w:numId="24" w16cid:durableId="18607780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7"/>
    <w:rsid w:val="0000267F"/>
    <w:rsid w:val="000050E5"/>
    <w:rsid w:val="000156C0"/>
    <w:rsid w:val="00034616"/>
    <w:rsid w:val="0006063C"/>
    <w:rsid w:val="000B0590"/>
    <w:rsid w:val="000C7981"/>
    <w:rsid w:val="001019FA"/>
    <w:rsid w:val="001059FA"/>
    <w:rsid w:val="00107A9F"/>
    <w:rsid w:val="00121704"/>
    <w:rsid w:val="0015074B"/>
    <w:rsid w:val="00164561"/>
    <w:rsid w:val="001805F9"/>
    <w:rsid w:val="001F2E75"/>
    <w:rsid w:val="00214E41"/>
    <w:rsid w:val="002423D2"/>
    <w:rsid w:val="00285FEE"/>
    <w:rsid w:val="0029639D"/>
    <w:rsid w:val="002A098A"/>
    <w:rsid w:val="002F1605"/>
    <w:rsid w:val="002F4EFD"/>
    <w:rsid w:val="00302323"/>
    <w:rsid w:val="00307BEB"/>
    <w:rsid w:val="003239B8"/>
    <w:rsid w:val="00326F90"/>
    <w:rsid w:val="00337E71"/>
    <w:rsid w:val="0035052A"/>
    <w:rsid w:val="00356309"/>
    <w:rsid w:val="0036451F"/>
    <w:rsid w:val="00367510"/>
    <w:rsid w:val="00395463"/>
    <w:rsid w:val="003A058F"/>
    <w:rsid w:val="003A3B1C"/>
    <w:rsid w:val="003A4797"/>
    <w:rsid w:val="003B2256"/>
    <w:rsid w:val="003B449F"/>
    <w:rsid w:val="003E63EE"/>
    <w:rsid w:val="003F0619"/>
    <w:rsid w:val="0040014B"/>
    <w:rsid w:val="004010CC"/>
    <w:rsid w:val="0040462B"/>
    <w:rsid w:val="00430623"/>
    <w:rsid w:val="004556A7"/>
    <w:rsid w:val="00473848"/>
    <w:rsid w:val="004A096E"/>
    <w:rsid w:val="00512940"/>
    <w:rsid w:val="00534926"/>
    <w:rsid w:val="00563C80"/>
    <w:rsid w:val="005641E7"/>
    <w:rsid w:val="00566254"/>
    <w:rsid w:val="00596DAF"/>
    <w:rsid w:val="005E47B6"/>
    <w:rsid w:val="005E7080"/>
    <w:rsid w:val="0060394A"/>
    <w:rsid w:val="00613EEF"/>
    <w:rsid w:val="00615E68"/>
    <w:rsid w:val="00655496"/>
    <w:rsid w:val="006A1C6E"/>
    <w:rsid w:val="006F39B0"/>
    <w:rsid w:val="006F6913"/>
    <w:rsid w:val="0073574E"/>
    <w:rsid w:val="00755554"/>
    <w:rsid w:val="00755BDE"/>
    <w:rsid w:val="00766FEB"/>
    <w:rsid w:val="007A0956"/>
    <w:rsid w:val="007C473B"/>
    <w:rsid w:val="007C7D65"/>
    <w:rsid w:val="007E0CEF"/>
    <w:rsid w:val="00844ECC"/>
    <w:rsid w:val="0086249D"/>
    <w:rsid w:val="00862727"/>
    <w:rsid w:val="00876EA7"/>
    <w:rsid w:val="008905A9"/>
    <w:rsid w:val="008A2E67"/>
    <w:rsid w:val="008A7604"/>
    <w:rsid w:val="008B42DF"/>
    <w:rsid w:val="008F3997"/>
    <w:rsid w:val="00913896"/>
    <w:rsid w:val="0091542E"/>
    <w:rsid w:val="0099030C"/>
    <w:rsid w:val="009C67F6"/>
    <w:rsid w:val="00A22D5B"/>
    <w:rsid w:val="00A309DF"/>
    <w:rsid w:val="00A42A50"/>
    <w:rsid w:val="00A57608"/>
    <w:rsid w:val="00A7593B"/>
    <w:rsid w:val="00AA1D8D"/>
    <w:rsid w:val="00B240C6"/>
    <w:rsid w:val="00B34866"/>
    <w:rsid w:val="00B47730"/>
    <w:rsid w:val="00B6452C"/>
    <w:rsid w:val="00B8671F"/>
    <w:rsid w:val="00BB0A6A"/>
    <w:rsid w:val="00BE3C07"/>
    <w:rsid w:val="00BF7AB7"/>
    <w:rsid w:val="00C35D04"/>
    <w:rsid w:val="00C51510"/>
    <w:rsid w:val="00C81989"/>
    <w:rsid w:val="00C85507"/>
    <w:rsid w:val="00CB0664"/>
    <w:rsid w:val="00CB168A"/>
    <w:rsid w:val="00CC6119"/>
    <w:rsid w:val="00D11BE2"/>
    <w:rsid w:val="00D46587"/>
    <w:rsid w:val="00D5552F"/>
    <w:rsid w:val="00D561DA"/>
    <w:rsid w:val="00D73049"/>
    <w:rsid w:val="00D84D01"/>
    <w:rsid w:val="00DB0DB2"/>
    <w:rsid w:val="00DF70ED"/>
    <w:rsid w:val="00E000EA"/>
    <w:rsid w:val="00E45A88"/>
    <w:rsid w:val="00E77B9D"/>
    <w:rsid w:val="00EB3E48"/>
    <w:rsid w:val="00EC1ED3"/>
    <w:rsid w:val="00EF423F"/>
    <w:rsid w:val="00F170C9"/>
    <w:rsid w:val="00F41A81"/>
    <w:rsid w:val="00F853D3"/>
    <w:rsid w:val="00F8614C"/>
    <w:rsid w:val="00FC693F"/>
    <w:rsid w:val="00FD3F50"/>
    <w:rsid w:val="00FD5C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6452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10</Pages>
  <Words>1557</Words>
  <Characters>9655</Characters>
  <Application>Microsoft Office Word</Application>
  <DocSecurity>0</DocSecurity>
  <Lines>209</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Alvin Moyo</cp:lastModifiedBy>
  <cp:revision>76</cp:revision>
  <cp:lastPrinted>2025-12-27T17:24:00Z</cp:lastPrinted>
  <dcterms:created xsi:type="dcterms:W3CDTF">2025-12-27T15:39:00Z</dcterms:created>
  <dcterms:modified xsi:type="dcterms:W3CDTF">2025-12-28T00:12:00Z</dcterms:modified>
  <cp:category/>
</cp:coreProperties>
</file>