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14D" w14:textId="77777777" w:rsidR="009C67F6" w:rsidRDefault="00000000">
      <w:pPr>
        <w:jc w:val="center"/>
      </w:pPr>
      <w:r>
        <w:rPr>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14:paraId="41627B0C" w14:textId="77777777" w:rsidTr="006F39B0">
        <w:trPr>
          <w:trHeight w:val="798"/>
        </w:trPr>
        <w:tc>
          <w:tcPr>
            <w:tcW w:w="2093" w:type="dxa"/>
            <w:shd w:val="clear" w:color="auto" w:fill="C6D9F1" w:themeFill="text2" w:themeFillTint="33"/>
          </w:tcPr>
          <w:p w14:paraId="529EF5CD" w14:textId="1AAD1BA6" w:rsidR="003239B8" w:rsidRPr="003239B8" w:rsidRDefault="003239B8">
            <w:r w:rsidRPr="003239B8">
              <w:t>Full Name</w:t>
            </w:r>
          </w:p>
        </w:tc>
        <w:tc>
          <w:tcPr>
            <w:tcW w:w="7565" w:type="dxa"/>
          </w:tcPr>
          <w:p w14:paraId="37489470" w14:textId="7CEE2FD9" w:rsidR="003239B8" w:rsidRDefault="00FD58FB">
            <w:r>
              <w:t>Alvin Siphosenkosi Moyo</w:t>
            </w:r>
          </w:p>
        </w:tc>
      </w:tr>
      <w:tr w:rsidR="003239B8" w14:paraId="364F8243" w14:textId="77777777" w:rsidTr="006F39B0">
        <w:trPr>
          <w:trHeight w:val="304"/>
        </w:trPr>
        <w:tc>
          <w:tcPr>
            <w:tcW w:w="2093" w:type="dxa"/>
            <w:shd w:val="clear" w:color="auto" w:fill="C6D9F1" w:themeFill="text2" w:themeFillTint="33"/>
          </w:tcPr>
          <w:p w14:paraId="574FCD2F" w14:textId="0DAFF7F8" w:rsidR="003239B8" w:rsidRPr="003239B8" w:rsidRDefault="003239B8">
            <w:r w:rsidRPr="003239B8">
              <w:t>Project Title (Example – Week1, Week2, Week3</w:t>
            </w:r>
            <w:r w:rsidR="00F41A81">
              <w:t>, Week 4</w:t>
            </w:r>
            <w:r w:rsidRPr="003239B8">
              <w:t>)</w:t>
            </w:r>
          </w:p>
        </w:tc>
        <w:tc>
          <w:tcPr>
            <w:tcW w:w="7565" w:type="dxa"/>
          </w:tcPr>
          <w:p w14:paraId="11ED777E" w14:textId="77777777" w:rsidR="00EB7714" w:rsidRPr="00D52EFC" w:rsidRDefault="00EB7714" w:rsidP="00EB7714">
            <w:pPr>
              <w:spacing w:line="360" w:lineRule="auto"/>
              <w:outlineLvl w:val="2"/>
              <w:rPr>
                <w:rFonts w:eastAsia="Times New Roman" w:cs="Arial"/>
                <w:b/>
                <w:bCs/>
                <w:color w:val="1F1F1F"/>
                <w:szCs w:val="24"/>
              </w:rPr>
            </w:pPr>
            <w:r w:rsidRPr="00D52EFC">
              <w:rPr>
                <w:rFonts w:eastAsia="Times New Roman" w:cs="Arial"/>
                <w:b/>
                <w:bCs/>
                <w:color w:val="1F1F1F"/>
                <w:szCs w:val="24"/>
                <w:bdr w:val="none" w:sz="0" w:space="0" w:color="auto" w:frame="1"/>
              </w:rPr>
              <w:t>Week 2 Portfolio: Green Cart Ltd.</w:t>
            </w:r>
          </w:p>
          <w:p w14:paraId="2B7F670E" w14:textId="5E0DD0D9" w:rsidR="003239B8" w:rsidRDefault="00EB7714" w:rsidP="00EB7714">
            <w:r w:rsidRPr="00D52EFC">
              <w:rPr>
                <w:rFonts w:eastAsia="Times New Roman" w:cs="Arial"/>
                <w:b/>
                <w:bCs/>
                <w:color w:val="1F1F1F"/>
                <w:szCs w:val="24"/>
                <w:bdr w:val="none" w:sz="0" w:space="0" w:color="auto" w:frame="1"/>
              </w:rPr>
              <w:t xml:space="preserve">Sales and Customer </w:t>
            </w:r>
            <w:proofErr w:type="spellStart"/>
            <w:r w:rsidRPr="00D52EFC">
              <w:rPr>
                <w:rFonts w:eastAsia="Times New Roman" w:cs="Arial"/>
                <w:b/>
                <w:bCs/>
                <w:color w:val="1F1F1F"/>
                <w:szCs w:val="24"/>
                <w:bdr w:val="none" w:sz="0" w:space="0" w:color="auto" w:frame="1"/>
              </w:rPr>
              <w:t>Behaviour</w:t>
            </w:r>
            <w:proofErr w:type="spellEnd"/>
            <w:r w:rsidRPr="00D52EFC">
              <w:rPr>
                <w:rFonts w:eastAsia="Times New Roman" w:cs="Arial"/>
                <w:b/>
                <w:bCs/>
                <w:color w:val="1F1F1F"/>
                <w:szCs w:val="24"/>
                <w:bdr w:val="none" w:sz="0" w:space="0" w:color="auto" w:frame="1"/>
              </w:rPr>
              <w:t xml:space="preserve"> Insights</w:t>
            </w:r>
          </w:p>
        </w:tc>
      </w:tr>
    </w:tbl>
    <w:p w14:paraId="2149F72E" w14:textId="66BE5B29" w:rsidR="008905A9" w:rsidRDefault="00000000" w:rsidP="008905A9">
      <w:pPr>
        <w:spacing w:before="240" w:line="360" w:lineRule="auto"/>
        <w:rPr>
          <w:b/>
          <w:color w:val="003366"/>
          <w:sz w:val="28"/>
        </w:rPr>
      </w:pPr>
      <w:r>
        <w:br/>
      </w:r>
      <w:r w:rsidR="008905A9" w:rsidRPr="008905A9">
        <w:rPr>
          <w:rStyle w:val="Strong"/>
          <w:color w:val="1F497D" w:themeColor="text2"/>
        </w:rPr>
        <w:t>Instructions:</w:t>
      </w:r>
      <w:r w:rsidR="008905A9">
        <w:br/>
      </w:r>
      <w:r w:rsidR="008905A9" w:rsidRPr="008905A9">
        <w:t xml:space="preserve">Students must </w:t>
      </w:r>
      <w:r w:rsidR="008905A9" w:rsidRPr="008905A9">
        <w:rPr>
          <w:rStyle w:val="Strong"/>
          <w:b w:val="0"/>
          <w:bCs w:val="0"/>
        </w:rPr>
        <w:t>download this cover sheet</w:t>
      </w:r>
      <w:r w:rsidR="008905A9" w:rsidRPr="008905A9">
        <w:rPr>
          <w:b/>
          <w:bCs/>
        </w:rPr>
        <w:t>,</w:t>
      </w:r>
      <w:r w:rsidR="008905A9" w:rsidRPr="008905A9">
        <w:t xml:space="preserve"> use it as the first page of their project, and then </w:t>
      </w:r>
      <w:r w:rsidR="008905A9" w:rsidRPr="008905A9">
        <w:rPr>
          <w:rStyle w:val="Strong"/>
          <w:b w:val="0"/>
          <w:bCs w:val="0"/>
        </w:rPr>
        <w:t>save the entire document as a PDF before submission</w:t>
      </w:r>
      <w:r w:rsidR="008905A9" w:rsidRPr="008905A9">
        <w:rPr>
          <w:b/>
          <w:bCs/>
        </w:rPr>
        <w:t>.</w:t>
      </w:r>
    </w:p>
    <w:p w14:paraId="137347F4" w14:textId="777A1379" w:rsidR="009C67F6" w:rsidRDefault="00000000" w:rsidP="008905A9">
      <w:pPr>
        <w:spacing w:before="240" w:line="360" w:lineRule="auto"/>
      </w:pPr>
      <w:r>
        <w:rPr>
          <w:b/>
          <w:color w:val="003366"/>
          <w:sz w:val="28"/>
        </w:rPr>
        <w:t>Project Guidelines and Rules</w:t>
      </w:r>
      <w:r>
        <w:rPr>
          <w:b/>
          <w:color w:val="003366"/>
        </w:rPr>
        <w:br/>
        <w:t>1. Formatting and Submission</w:t>
      </w:r>
    </w:p>
    <w:p w14:paraId="489C2A04" w14:textId="6E7591BA" w:rsidR="009C67F6" w:rsidRDefault="00000000" w:rsidP="000050E5">
      <w:pPr>
        <w:pStyle w:val="ListBullet"/>
        <w:numPr>
          <w:ilvl w:val="0"/>
          <w:numId w:val="10"/>
        </w:numPr>
        <w:spacing w:before="240" w:line="360" w:lineRule="auto"/>
      </w:pPr>
      <w:r>
        <w:t>Format: Use a readable font (e.g., Arial/Times New Roman), size 12, 1.5 line spacing.</w:t>
      </w:r>
    </w:p>
    <w:p w14:paraId="2A04B525" w14:textId="35007D46" w:rsidR="009C67F6" w:rsidRDefault="00000000" w:rsidP="000050E5">
      <w:pPr>
        <w:pStyle w:val="ListBullet"/>
        <w:numPr>
          <w:ilvl w:val="0"/>
          <w:numId w:val="10"/>
        </w:numPr>
        <w:spacing w:before="240" w:line="360" w:lineRule="auto"/>
      </w:pPr>
      <w:r>
        <w:t>Title: Include Week and Title (Example - Week 1: Travel</w:t>
      </w:r>
      <w:r w:rsidR="003E63EE">
        <w:t xml:space="preserve"> </w:t>
      </w:r>
      <w:r>
        <w:t>Ease Case Study.)</w:t>
      </w:r>
    </w:p>
    <w:p w14:paraId="11A6102E" w14:textId="6A05DC8B" w:rsidR="009C67F6" w:rsidRDefault="00000000" w:rsidP="000050E5">
      <w:pPr>
        <w:pStyle w:val="ListBullet"/>
        <w:numPr>
          <w:ilvl w:val="0"/>
          <w:numId w:val="10"/>
        </w:numPr>
        <w:spacing w:before="240" w:line="360" w:lineRule="auto"/>
      </w:pPr>
      <w:r>
        <w:t>File Format: Submit as PDF or Word file</w:t>
      </w:r>
    </w:p>
    <w:p w14:paraId="2AC76FFB" w14:textId="31121A1F" w:rsidR="009C67F6" w:rsidRDefault="00000000" w:rsidP="000050E5">
      <w:pPr>
        <w:pStyle w:val="ListBullet"/>
        <w:numPr>
          <w:ilvl w:val="0"/>
          <w:numId w:val="10"/>
        </w:numPr>
        <w:spacing w:before="240" w:line="360" w:lineRule="auto"/>
      </w:pPr>
      <w:r>
        <w:t>Page Limit: 4–5 pages, including the title and references.</w:t>
      </w:r>
    </w:p>
    <w:p w14:paraId="401FBDA9" w14:textId="77777777" w:rsidR="009C67F6" w:rsidRDefault="00000000" w:rsidP="000050E5">
      <w:pPr>
        <w:spacing w:before="240" w:line="360" w:lineRule="auto"/>
      </w:pPr>
      <w:r>
        <w:rPr>
          <w:b/>
          <w:color w:val="003366"/>
        </w:rPr>
        <w:br/>
        <w:t>2. Answer Requirements</w:t>
      </w:r>
    </w:p>
    <w:p w14:paraId="1CBBCF31" w14:textId="7679D058" w:rsidR="009C67F6" w:rsidRDefault="00000000" w:rsidP="000050E5">
      <w:pPr>
        <w:pStyle w:val="ListBullet"/>
        <w:numPr>
          <w:ilvl w:val="0"/>
          <w:numId w:val="11"/>
        </w:numPr>
        <w:spacing w:before="240" w:line="360" w:lineRule="auto"/>
      </w:pPr>
      <w:r>
        <w:t>Word Count: Each answer should be</w:t>
      </w:r>
      <w:r w:rsidR="003239B8">
        <w:t xml:space="preserve"> within</w:t>
      </w:r>
      <w:r>
        <w:t xml:space="preserve"> 100–150 words; </w:t>
      </w:r>
      <w:r w:rsidR="003239B8">
        <w:t>Maximum</w:t>
      </w:r>
      <w:r>
        <w:t xml:space="preserve"> 800–1,200 words.</w:t>
      </w:r>
    </w:p>
    <w:p w14:paraId="6C08599F" w14:textId="77D506C8" w:rsidR="009C67F6" w:rsidRDefault="00000000" w:rsidP="000050E5">
      <w:pPr>
        <w:pStyle w:val="ListBullet"/>
        <w:numPr>
          <w:ilvl w:val="0"/>
          <w:numId w:val="11"/>
        </w:numPr>
        <w:spacing w:before="240" w:line="360" w:lineRule="auto"/>
      </w:pPr>
      <w:r>
        <w:t>Clarity: Write concise, structured answers with key points.</w:t>
      </w:r>
    </w:p>
    <w:p w14:paraId="17632C44" w14:textId="30A59388" w:rsidR="009C67F6" w:rsidRDefault="00000000" w:rsidP="000050E5">
      <w:pPr>
        <w:pStyle w:val="ListBullet"/>
        <w:numPr>
          <w:ilvl w:val="0"/>
          <w:numId w:val="11"/>
        </w:numPr>
        <w:spacing w:before="240" w:line="360" w:lineRule="auto"/>
      </w:pPr>
      <w:r>
        <w:t>Tone: Use formal, professional language.</w:t>
      </w:r>
    </w:p>
    <w:p w14:paraId="52A5D7C9" w14:textId="77777777" w:rsidR="009C67F6" w:rsidRDefault="00000000" w:rsidP="000050E5">
      <w:pPr>
        <w:spacing w:before="240" w:line="360" w:lineRule="auto"/>
      </w:pPr>
      <w:r>
        <w:rPr>
          <w:b/>
          <w:color w:val="003366"/>
        </w:rPr>
        <w:br/>
        <w:t>3. Content Rules</w:t>
      </w:r>
    </w:p>
    <w:p w14:paraId="3F5424DE" w14:textId="7FE84E46" w:rsidR="009C67F6" w:rsidRDefault="00000000" w:rsidP="000050E5">
      <w:pPr>
        <w:pStyle w:val="ListBullet"/>
        <w:numPr>
          <w:ilvl w:val="0"/>
          <w:numId w:val="12"/>
        </w:numPr>
        <w:spacing w:before="240" w:line="360" w:lineRule="auto"/>
      </w:pPr>
      <w:r>
        <w:t>Answer all questions thoroughly, referencing case study concepts.</w:t>
      </w:r>
    </w:p>
    <w:p w14:paraId="1A17333D" w14:textId="0E84B30E" w:rsidR="009C67F6" w:rsidRDefault="00000000" w:rsidP="000050E5">
      <w:pPr>
        <w:pStyle w:val="ListBullet"/>
        <w:numPr>
          <w:ilvl w:val="0"/>
          <w:numId w:val="12"/>
        </w:numPr>
        <w:spacing w:before="240" w:line="360" w:lineRule="auto"/>
      </w:pPr>
      <w:r>
        <w:lastRenderedPageBreak/>
        <w:t>Use examples where possible (e.g., risk assessment techniques).</w:t>
      </w:r>
    </w:p>
    <w:p w14:paraId="071575CB" w14:textId="0E559F26" w:rsidR="009C67F6" w:rsidRDefault="00000000" w:rsidP="000050E5">
      <w:pPr>
        <w:pStyle w:val="ListBullet"/>
        <w:numPr>
          <w:ilvl w:val="0"/>
          <w:numId w:val="12"/>
        </w:numPr>
        <w:spacing w:before="240" w:line="360" w:lineRule="auto"/>
      </w:pPr>
      <w:r>
        <w:t>Break complex answers into bullet points or lists.</w:t>
      </w:r>
    </w:p>
    <w:p w14:paraId="5D549CEC" w14:textId="77777777" w:rsidR="009C67F6" w:rsidRDefault="00000000" w:rsidP="000050E5">
      <w:pPr>
        <w:spacing w:before="240" w:line="360" w:lineRule="auto"/>
      </w:pPr>
      <w:r>
        <w:rPr>
          <w:b/>
          <w:color w:val="003366"/>
        </w:rPr>
        <w:br/>
        <w:t>4. Plagiarism Policy</w:t>
      </w:r>
    </w:p>
    <w:p w14:paraId="12150213" w14:textId="77B7EEA9" w:rsidR="009C67F6" w:rsidRDefault="00000000" w:rsidP="000050E5">
      <w:pPr>
        <w:pStyle w:val="ListBullet"/>
        <w:numPr>
          <w:ilvl w:val="0"/>
          <w:numId w:val="13"/>
        </w:numPr>
        <w:spacing w:before="240" w:line="360" w:lineRule="auto"/>
      </w:pPr>
      <w:r>
        <w:t>Submit original work; no copy-pasting.</w:t>
      </w:r>
    </w:p>
    <w:p w14:paraId="4AFD3B70" w14:textId="0450E69B" w:rsidR="009C67F6" w:rsidRDefault="00000000" w:rsidP="000050E5">
      <w:pPr>
        <w:pStyle w:val="ListBullet"/>
        <w:numPr>
          <w:ilvl w:val="0"/>
          <w:numId w:val="13"/>
        </w:numPr>
        <w:spacing w:before="240" w:line="360" w:lineRule="auto"/>
      </w:pPr>
      <w:r>
        <w:t>Cite external material in a consistent format (e.g., APA, MLA).</w:t>
      </w:r>
    </w:p>
    <w:p w14:paraId="6FDE1BCA" w14:textId="77777777" w:rsidR="009C67F6" w:rsidRDefault="00000000" w:rsidP="000050E5">
      <w:pPr>
        <w:spacing w:before="240" w:line="360" w:lineRule="auto"/>
      </w:pPr>
      <w:r>
        <w:rPr>
          <w:b/>
          <w:color w:val="003366"/>
        </w:rPr>
        <w:br/>
        <w:t>5. Evaluation Criteria</w:t>
      </w:r>
    </w:p>
    <w:p w14:paraId="36DD0800" w14:textId="04BE33ED" w:rsidR="009C67F6" w:rsidRDefault="00000000" w:rsidP="000050E5">
      <w:pPr>
        <w:pStyle w:val="ListBullet"/>
        <w:numPr>
          <w:ilvl w:val="0"/>
          <w:numId w:val="14"/>
        </w:numPr>
        <w:spacing w:before="240" w:line="360" w:lineRule="auto"/>
      </w:pPr>
      <w:r>
        <w:t>Understanding: Clear grasp of business analysis principles.</w:t>
      </w:r>
    </w:p>
    <w:p w14:paraId="5888A5F7" w14:textId="6B3BC5CF" w:rsidR="009C67F6" w:rsidRDefault="00000000" w:rsidP="000050E5">
      <w:pPr>
        <w:pStyle w:val="ListBullet"/>
        <w:numPr>
          <w:ilvl w:val="0"/>
          <w:numId w:val="14"/>
        </w:numPr>
        <w:spacing w:before="240" w:line="360" w:lineRule="auto"/>
      </w:pPr>
      <w:r>
        <w:t>Application: Effective use of concepts like cost-benefit analysis and</w:t>
      </w:r>
      <w:r w:rsidR="003239B8">
        <w:t xml:space="preserve"> </w:t>
      </w:r>
      <w:r>
        <w:t>Agile/Waterfall.</w:t>
      </w:r>
    </w:p>
    <w:p w14:paraId="0D53D6E4" w14:textId="68FCF292" w:rsidR="009C67F6" w:rsidRDefault="00000000" w:rsidP="000050E5">
      <w:pPr>
        <w:pStyle w:val="ListBullet"/>
        <w:numPr>
          <w:ilvl w:val="0"/>
          <w:numId w:val="14"/>
        </w:numPr>
        <w:spacing w:before="240" w:line="360" w:lineRule="auto"/>
      </w:pPr>
      <w:r>
        <w:t>Clarity: Logical, well-structured responses.</w:t>
      </w:r>
    </w:p>
    <w:p w14:paraId="64679A5B" w14:textId="5D46D3E5" w:rsidR="009C67F6" w:rsidRDefault="00000000" w:rsidP="000050E5">
      <w:pPr>
        <w:pStyle w:val="ListBullet"/>
        <w:numPr>
          <w:ilvl w:val="0"/>
          <w:numId w:val="14"/>
        </w:numPr>
        <w:spacing w:before="240" w:line="360" w:lineRule="auto"/>
      </w:pPr>
      <w:r>
        <w:t>Creativity: Innovative problem-solving and examples.</w:t>
      </w:r>
    </w:p>
    <w:p w14:paraId="7599715E" w14:textId="71DDCD14" w:rsidR="009C67F6" w:rsidRDefault="00000000" w:rsidP="000050E5">
      <w:pPr>
        <w:pStyle w:val="ListBullet"/>
        <w:numPr>
          <w:ilvl w:val="0"/>
          <w:numId w:val="14"/>
        </w:numPr>
        <w:spacing w:before="240" w:line="360" w:lineRule="auto"/>
      </w:pPr>
      <w:r>
        <w:t>Completeness: Answer all questions within the word limit.</w:t>
      </w:r>
    </w:p>
    <w:p w14:paraId="1A9F1AF6" w14:textId="77777777" w:rsidR="009C67F6" w:rsidRDefault="00000000" w:rsidP="000050E5">
      <w:pPr>
        <w:spacing w:before="240" w:line="360" w:lineRule="auto"/>
      </w:pPr>
      <w:r>
        <w:rPr>
          <w:b/>
          <w:color w:val="003366"/>
        </w:rPr>
        <w:br/>
        <w:t>6. Deadlines and Late Submissions</w:t>
      </w:r>
    </w:p>
    <w:p w14:paraId="64DA13ED" w14:textId="4F3CAA57" w:rsidR="009C67F6" w:rsidRDefault="00000000" w:rsidP="000050E5">
      <w:pPr>
        <w:pStyle w:val="ListBullet"/>
        <w:numPr>
          <w:ilvl w:val="0"/>
          <w:numId w:val="15"/>
        </w:numPr>
        <w:spacing w:before="240" w:line="360" w:lineRule="auto"/>
      </w:pPr>
      <w:r>
        <w:t>Deadline: Submit on time; trainees who fail to submit the project will miss the “Certificate of Excellence”</w:t>
      </w:r>
    </w:p>
    <w:p w14:paraId="1D3B4CA8" w14:textId="77777777" w:rsidR="009C67F6" w:rsidRDefault="00000000" w:rsidP="000050E5">
      <w:pPr>
        <w:spacing w:before="240" w:line="360" w:lineRule="auto"/>
      </w:pPr>
      <w:r>
        <w:rPr>
          <w:b/>
          <w:color w:val="003366"/>
        </w:rPr>
        <w:br/>
        <w:t>7. Additional Resources</w:t>
      </w:r>
    </w:p>
    <w:p w14:paraId="06F88F8B" w14:textId="234941D8" w:rsidR="009C67F6" w:rsidRDefault="00000000" w:rsidP="000050E5">
      <w:pPr>
        <w:pStyle w:val="ListBullet"/>
        <w:numPr>
          <w:ilvl w:val="0"/>
          <w:numId w:val="15"/>
        </w:numPr>
        <w:spacing w:before="240" w:line="360" w:lineRule="auto"/>
      </w:pPr>
      <w:r>
        <w:t>Refer to lecture notes and recommended readings.</w:t>
      </w:r>
    </w:p>
    <w:p w14:paraId="08A7780E" w14:textId="6E4D071D" w:rsidR="003E63EE" w:rsidRDefault="00000000" w:rsidP="000050E5">
      <w:pPr>
        <w:pStyle w:val="ListBullet"/>
        <w:numPr>
          <w:ilvl w:val="0"/>
          <w:numId w:val="15"/>
        </w:numPr>
        <w:spacing w:before="240" w:line="360" w:lineRule="auto"/>
      </w:pPr>
      <w:r>
        <w:t>Contact the instructor or peers for clarifications before the deadline.</w:t>
      </w:r>
    </w:p>
    <w:p w14:paraId="1C16E29E" w14:textId="77777777" w:rsidR="003E63EE" w:rsidRDefault="003E63EE" w:rsidP="000050E5">
      <w:pPr>
        <w:spacing w:line="360" w:lineRule="auto"/>
      </w:pPr>
      <w:r>
        <w:br w:type="page"/>
      </w:r>
    </w:p>
    <w:tbl>
      <w:tblPr>
        <w:tblStyle w:val="TableGrid"/>
        <w:tblW w:w="0" w:type="auto"/>
        <w:tblInd w:w="480" w:type="dxa"/>
        <w:tblLook w:val="04A0" w:firstRow="1" w:lastRow="0" w:firstColumn="1" w:lastColumn="0" w:noHBand="0" w:noVBand="1"/>
      </w:tblPr>
      <w:tblGrid>
        <w:gridCol w:w="9096"/>
      </w:tblGrid>
      <w:tr w:rsidR="003E63EE" w14:paraId="597E65D1" w14:textId="77777777" w:rsidTr="003E63EE">
        <w:tc>
          <w:tcPr>
            <w:tcW w:w="9096" w:type="dxa"/>
          </w:tcPr>
          <w:p w14:paraId="6DF48AD1" w14:textId="6A815CC1" w:rsidR="003E63EE" w:rsidRDefault="003E63EE" w:rsidP="003E63EE">
            <w:pPr>
              <w:pStyle w:val="ListBullet"/>
              <w:numPr>
                <w:ilvl w:val="0"/>
                <w:numId w:val="0"/>
              </w:numPr>
              <w:jc w:val="center"/>
            </w:pPr>
            <w:r w:rsidRPr="003E63EE">
              <w:rPr>
                <w:b/>
                <w:color w:val="1F497D" w:themeColor="text2"/>
              </w:rPr>
              <w:lastRenderedPageBreak/>
              <w:t>YOU CAN START YOUR PROJECT FROM HERE</w:t>
            </w:r>
          </w:p>
        </w:tc>
      </w:tr>
    </w:tbl>
    <w:p w14:paraId="130327F7" w14:textId="77777777" w:rsidR="0042549E" w:rsidRDefault="0042549E" w:rsidP="008432BB">
      <w:pPr>
        <w:spacing w:after="0" w:line="360" w:lineRule="auto"/>
        <w:outlineLvl w:val="3"/>
        <w:rPr>
          <w:rFonts w:eastAsia="Times New Roman" w:cs="Arial"/>
          <w:b/>
          <w:bCs/>
          <w:color w:val="1F1F1F"/>
          <w:szCs w:val="24"/>
          <w:bdr w:val="none" w:sz="0" w:space="0" w:color="auto" w:frame="1"/>
        </w:rPr>
      </w:pPr>
    </w:p>
    <w:p w14:paraId="3D9802C7" w14:textId="62B348F7" w:rsidR="008432BB" w:rsidRPr="00D52EFC" w:rsidRDefault="008432BB" w:rsidP="008432BB">
      <w:pPr>
        <w:spacing w:after="0" w:line="360" w:lineRule="auto"/>
        <w:outlineLvl w:val="3"/>
        <w:rPr>
          <w:rFonts w:eastAsia="Times New Roman" w:cs="Arial"/>
          <w:b/>
          <w:bCs/>
          <w:color w:val="1F1F1F"/>
          <w:szCs w:val="24"/>
        </w:rPr>
      </w:pPr>
      <w:r w:rsidRPr="00D52EFC">
        <w:rPr>
          <w:rFonts w:eastAsia="Times New Roman" w:cs="Arial"/>
          <w:b/>
          <w:bCs/>
          <w:color w:val="1F1F1F"/>
          <w:szCs w:val="24"/>
          <w:bdr w:val="none" w:sz="0" w:space="0" w:color="auto" w:frame="1"/>
        </w:rPr>
        <w:t>1. Executive Summary</w:t>
      </w:r>
    </w:p>
    <w:p w14:paraId="0BAF6E27" w14:textId="77777777" w:rsidR="008432BB" w:rsidRPr="009B32E1" w:rsidRDefault="008432BB" w:rsidP="008432BB">
      <w:pPr>
        <w:spacing w:after="0" w:line="360" w:lineRule="auto"/>
        <w:rPr>
          <w:rFonts w:eastAsia="Times New Roman" w:cs="Arial"/>
          <w:color w:val="1F1F1F"/>
          <w:szCs w:val="24"/>
        </w:rPr>
      </w:pPr>
      <w:r w:rsidRPr="009B32E1">
        <w:rPr>
          <w:rFonts w:eastAsia="Times New Roman" w:cs="Arial"/>
          <w:color w:val="1F1F1F"/>
          <w:szCs w:val="24"/>
        </w:rPr>
        <w:t xml:space="preserve">Green Cart Ltd. commissioned this analysis to support its Q2 (April–June) performance review, with the objective of understanding revenue dynamics, customer purchasing </w:t>
      </w:r>
      <w:proofErr w:type="spellStart"/>
      <w:r w:rsidRPr="009B32E1">
        <w:rPr>
          <w:rFonts w:eastAsia="Times New Roman" w:cs="Arial"/>
          <w:color w:val="1F1F1F"/>
          <w:szCs w:val="24"/>
        </w:rPr>
        <w:t>behaviour</w:t>
      </w:r>
      <w:proofErr w:type="spellEnd"/>
      <w:r w:rsidRPr="009B32E1">
        <w:rPr>
          <w:rFonts w:eastAsia="Times New Roman" w:cs="Arial"/>
          <w:color w:val="1F1F1F"/>
          <w:szCs w:val="24"/>
        </w:rPr>
        <w:t>, and operational delivery risks across regions and product categories.</w:t>
      </w:r>
    </w:p>
    <w:p w14:paraId="64218A2F" w14:textId="77777777" w:rsidR="008432BB" w:rsidRPr="009B32E1" w:rsidRDefault="008432BB" w:rsidP="008432BB">
      <w:pPr>
        <w:spacing w:after="0" w:line="360" w:lineRule="auto"/>
        <w:rPr>
          <w:rFonts w:eastAsia="Times New Roman" w:cs="Arial"/>
          <w:color w:val="1F1F1F"/>
          <w:szCs w:val="24"/>
        </w:rPr>
      </w:pPr>
    </w:p>
    <w:p w14:paraId="75BF19DE" w14:textId="77777777" w:rsidR="008432BB" w:rsidRPr="009B32E1" w:rsidRDefault="008432BB" w:rsidP="008432BB">
      <w:pPr>
        <w:spacing w:after="0" w:line="360" w:lineRule="auto"/>
        <w:rPr>
          <w:rFonts w:eastAsia="Times New Roman" w:cs="Arial"/>
          <w:color w:val="1F1F1F"/>
          <w:szCs w:val="24"/>
        </w:rPr>
      </w:pPr>
      <w:r w:rsidRPr="009B32E1">
        <w:rPr>
          <w:rFonts w:eastAsia="Times New Roman" w:cs="Arial"/>
          <w:color w:val="1F1F1F"/>
          <w:szCs w:val="24"/>
        </w:rPr>
        <w:t xml:space="preserve">Using merged transactional, customer, and product data, the analysis identifies when and where revenue was generated, which product tiers and regions drive value, and whether discounts and delivery performance meaningfully influence customer </w:t>
      </w:r>
      <w:proofErr w:type="spellStart"/>
      <w:r w:rsidRPr="009B32E1">
        <w:rPr>
          <w:rFonts w:eastAsia="Times New Roman" w:cs="Arial"/>
          <w:color w:val="1F1F1F"/>
          <w:szCs w:val="24"/>
        </w:rPr>
        <w:t>behaviour</w:t>
      </w:r>
      <w:proofErr w:type="spellEnd"/>
      <w:r w:rsidRPr="009B32E1">
        <w:rPr>
          <w:rFonts w:eastAsia="Times New Roman" w:cs="Arial"/>
          <w:color w:val="1F1F1F"/>
          <w:szCs w:val="24"/>
        </w:rPr>
        <w:t>. A strict Q2 filter was applied to ensure all insights align with the review period.</w:t>
      </w:r>
    </w:p>
    <w:p w14:paraId="3F504FF6" w14:textId="77777777" w:rsidR="008432BB" w:rsidRPr="009B32E1" w:rsidRDefault="008432BB" w:rsidP="008432BB">
      <w:pPr>
        <w:spacing w:after="0" w:line="360" w:lineRule="auto"/>
        <w:rPr>
          <w:rFonts w:eastAsia="Times New Roman" w:cs="Arial"/>
          <w:color w:val="1F1F1F"/>
          <w:szCs w:val="24"/>
        </w:rPr>
      </w:pPr>
    </w:p>
    <w:p w14:paraId="07186304" w14:textId="77777777" w:rsidR="008432BB" w:rsidRPr="00E311EE" w:rsidRDefault="008432BB" w:rsidP="008432BB">
      <w:pPr>
        <w:spacing w:after="0" w:line="360" w:lineRule="auto"/>
        <w:rPr>
          <w:rFonts w:eastAsia="Times New Roman" w:cs="Arial"/>
          <w:color w:val="1F1F1F"/>
          <w:szCs w:val="24"/>
        </w:rPr>
      </w:pPr>
      <w:r w:rsidRPr="00E311EE">
        <w:rPr>
          <w:rFonts w:eastAsia="Times New Roman" w:cs="Arial"/>
          <w:color w:val="1F1F1F"/>
          <w:szCs w:val="24"/>
        </w:rPr>
        <w:t xml:space="preserve">The findings show that revenue is driven primarily by higher-priced products rather than discount-led volume, while delivery delays remain a material operational risk in several regions. Discounting shows limited effectiveness in driving larger order quantities, suggesting an opportunity to shift strategy toward value-based positioning and targeted regional </w:t>
      </w:r>
      <w:proofErr w:type="spellStart"/>
      <w:r w:rsidRPr="00E311EE">
        <w:rPr>
          <w:rFonts w:eastAsia="Times New Roman" w:cs="Arial"/>
          <w:color w:val="1F1F1F"/>
          <w:szCs w:val="24"/>
        </w:rPr>
        <w:t>optimisation</w:t>
      </w:r>
      <w:proofErr w:type="spellEnd"/>
      <w:r w:rsidRPr="00E311EE">
        <w:rPr>
          <w:rFonts w:eastAsia="Times New Roman" w:cs="Arial"/>
          <w:color w:val="1F1F1F"/>
          <w:szCs w:val="24"/>
        </w:rPr>
        <w:t xml:space="preserve">. These insights provide clear direction for marketing focus, logistics </w:t>
      </w:r>
      <w:proofErr w:type="spellStart"/>
      <w:r w:rsidRPr="00E311EE">
        <w:rPr>
          <w:rFonts w:eastAsia="Times New Roman" w:cs="Arial"/>
          <w:color w:val="1F1F1F"/>
          <w:szCs w:val="24"/>
        </w:rPr>
        <w:t>prioritisation</w:t>
      </w:r>
      <w:proofErr w:type="spellEnd"/>
      <w:r w:rsidRPr="00E311EE">
        <w:rPr>
          <w:rFonts w:eastAsia="Times New Roman" w:cs="Arial"/>
          <w:color w:val="1F1F1F"/>
          <w:szCs w:val="24"/>
        </w:rPr>
        <w:t xml:space="preserve">, and inventory </w:t>
      </w:r>
      <w:proofErr w:type="gramStart"/>
      <w:r w:rsidRPr="00E311EE">
        <w:rPr>
          <w:rFonts w:eastAsia="Times New Roman" w:cs="Arial"/>
          <w:color w:val="1F1F1F"/>
          <w:szCs w:val="24"/>
        </w:rPr>
        <w:t>planning ahead</w:t>
      </w:r>
      <w:proofErr w:type="gramEnd"/>
      <w:r w:rsidRPr="00E311EE">
        <w:rPr>
          <w:rFonts w:eastAsia="Times New Roman" w:cs="Arial"/>
          <w:color w:val="1F1F1F"/>
          <w:szCs w:val="24"/>
        </w:rPr>
        <w:t xml:space="preserve"> of Q3.</w:t>
      </w:r>
    </w:p>
    <w:p w14:paraId="4D9B5157" w14:textId="77777777" w:rsidR="008432BB" w:rsidRPr="00E311EE" w:rsidRDefault="008432BB" w:rsidP="008432BB">
      <w:pPr>
        <w:spacing w:after="0" w:line="360" w:lineRule="auto"/>
        <w:rPr>
          <w:rFonts w:eastAsia="Times New Roman" w:cs="Arial"/>
          <w:color w:val="1F1F1F"/>
          <w:szCs w:val="24"/>
        </w:rPr>
      </w:pPr>
    </w:p>
    <w:p w14:paraId="5A8C5BFB" w14:textId="77777777" w:rsidR="008432BB" w:rsidRPr="00E311EE" w:rsidRDefault="008432BB" w:rsidP="008432BB">
      <w:pPr>
        <w:spacing w:after="0" w:line="360" w:lineRule="auto"/>
        <w:rPr>
          <w:rFonts w:eastAsia="Times New Roman" w:cs="Arial"/>
          <w:b/>
          <w:bCs/>
          <w:color w:val="1F1F1F"/>
          <w:szCs w:val="24"/>
        </w:rPr>
      </w:pPr>
      <w:r w:rsidRPr="00E311EE">
        <w:rPr>
          <w:rFonts w:eastAsia="Times New Roman" w:cs="Arial"/>
          <w:b/>
          <w:bCs/>
          <w:color w:val="1F1F1F"/>
          <w:szCs w:val="24"/>
        </w:rPr>
        <w:t>2. Methodology &amp; Data Integrity</w:t>
      </w:r>
    </w:p>
    <w:p w14:paraId="55B1A32B" w14:textId="77777777" w:rsidR="008432BB" w:rsidRPr="00FB0BB4" w:rsidRDefault="008432BB" w:rsidP="008432BB">
      <w:pPr>
        <w:spacing w:after="0" w:line="360" w:lineRule="auto"/>
        <w:rPr>
          <w:rFonts w:eastAsia="Times New Roman" w:cs="Arial"/>
          <w:color w:val="1F1F1F"/>
        </w:rPr>
      </w:pPr>
      <w:r w:rsidRPr="00FB0BB4">
        <w:rPr>
          <w:rFonts w:eastAsia="Times New Roman" w:cs="Arial"/>
          <w:color w:val="1F1F1F"/>
        </w:rPr>
        <w:t xml:space="preserve">The analysis was conducted using three </w:t>
      </w:r>
      <w:proofErr w:type="gramStart"/>
      <w:r w:rsidRPr="00FB0BB4">
        <w:rPr>
          <w:rFonts w:eastAsia="Times New Roman" w:cs="Arial"/>
          <w:color w:val="1F1F1F"/>
        </w:rPr>
        <w:t>datasets</w:t>
      </w:r>
      <w:proofErr w:type="gramEnd"/>
      <w:r w:rsidRPr="00FB0BB4">
        <w:rPr>
          <w:rFonts w:eastAsia="Times New Roman" w:cs="Arial"/>
          <w:color w:val="1F1F1F"/>
        </w:rPr>
        <w:t xml:space="preserve"> covering sales transactions, customer attributes, and product information. Following data cleaning and </w:t>
      </w:r>
      <w:proofErr w:type="spellStart"/>
      <w:r w:rsidRPr="00FB0BB4">
        <w:rPr>
          <w:rFonts w:eastAsia="Times New Roman" w:cs="Arial"/>
          <w:color w:val="1F1F1F"/>
        </w:rPr>
        <w:t>standardisation</w:t>
      </w:r>
      <w:proofErr w:type="spellEnd"/>
      <w:r w:rsidRPr="00FB0BB4">
        <w:rPr>
          <w:rFonts w:eastAsia="Times New Roman" w:cs="Arial"/>
          <w:color w:val="1F1F1F"/>
        </w:rPr>
        <w:t xml:space="preserve">, the datasets were merged using left </w:t>
      </w:r>
      <w:proofErr w:type="gramStart"/>
      <w:r w:rsidRPr="00FB0BB4">
        <w:rPr>
          <w:rFonts w:eastAsia="Times New Roman" w:cs="Arial"/>
          <w:color w:val="1F1F1F"/>
        </w:rPr>
        <w:t>joins</w:t>
      </w:r>
      <w:proofErr w:type="gramEnd"/>
      <w:r w:rsidRPr="00FB0BB4">
        <w:rPr>
          <w:rFonts w:eastAsia="Times New Roman" w:cs="Arial"/>
          <w:color w:val="1F1F1F"/>
        </w:rPr>
        <w:t xml:space="preserve"> to preserve all sales records.</w:t>
      </w:r>
    </w:p>
    <w:p w14:paraId="1ACD938C" w14:textId="77777777" w:rsidR="008432BB" w:rsidRPr="00FB0BB4" w:rsidRDefault="008432BB" w:rsidP="008432BB">
      <w:pPr>
        <w:spacing w:after="0" w:line="360" w:lineRule="auto"/>
        <w:rPr>
          <w:rFonts w:eastAsia="Times New Roman" w:cs="Arial"/>
          <w:color w:val="1F1F1F"/>
        </w:rPr>
      </w:pPr>
      <w:r w:rsidRPr="00FB0BB4">
        <w:rPr>
          <w:rFonts w:eastAsia="Times New Roman" w:cs="Arial"/>
          <w:color w:val="1F1F1F"/>
        </w:rPr>
        <w:t>To align with the business brief, the dataset was explicitly filtered to Q2 activity (April–June). Additional features were engineered to support analysis, including net revenue, delivery delay indicators, price bands, and weekly time groupings. These steps ensured analytical consistency and relevance to the quarterly review.</w:t>
      </w:r>
    </w:p>
    <w:p w14:paraId="5BA21D0D" w14:textId="77777777" w:rsidR="008432BB" w:rsidRPr="009B32E1" w:rsidRDefault="008432BB" w:rsidP="008432BB">
      <w:pPr>
        <w:spacing w:after="0" w:line="360" w:lineRule="auto"/>
        <w:rPr>
          <w:rFonts w:eastAsia="Times New Roman" w:cs="Arial"/>
          <w:color w:val="1F1F1F"/>
          <w:szCs w:val="24"/>
        </w:rPr>
      </w:pPr>
    </w:p>
    <w:p w14:paraId="75416897" w14:textId="77777777" w:rsidR="008432BB" w:rsidRPr="00E311EE" w:rsidRDefault="008432BB" w:rsidP="008432BB">
      <w:pPr>
        <w:spacing w:after="0" w:line="360" w:lineRule="auto"/>
        <w:rPr>
          <w:rFonts w:eastAsia="Times New Roman" w:cs="Arial"/>
          <w:color w:val="1F1F1F"/>
          <w:szCs w:val="24"/>
        </w:rPr>
      </w:pPr>
    </w:p>
    <w:p w14:paraId="69566622" w14:textId="77777777" w:rsidR="008432BB" w:rsidRPr="00E311EE" w:rsidRDefault="008432BB" w:rsidP="008432BB">
      <w:pPr>
        <w:spacing w:after="0" w:line="360" w:lineRule="auto"/>
        <w:rPr>
          <w:rFonts w:eastAsia="Times New Roman" w:cs="Arial"/>
          <w:color w:val="1F1F1F"/>
          <w:szCs w:val="24"/>
        </w:rPr>
      </w:pPr>
    </w:p>
    <w:p w14:paraId="32991B2A" w14:textId="77777777" w:rsidR="008432BB" w:rsidRPr="00E311EE" w:rsidRDefault="008432BB" w:rsidP="008432BB">
      <w:pPr>
        <w:spacing w:after="0" w:line="360" w:lineRule="auto"/>
        <w:rPr>
          <w:rFonts w:eastAsia="Times New Roman" w:cs="Arial"/>
          <w:color w:val="1F1F1F"/>
          <w:szCs w:val="24"/>
        </w:rPr>
      </w:pPr>
      <w:r w:rsidRPr="00E311EE">
        <w:rPr>
          <w:rFonts w:eastAsia="Times New Roman" w:cs="Arial"/>
          <w:b/>
          <w:bCs/>
          <w:color w:val="1F1F1F"/>
          <w:szCs w:val="24"/>
          <w:bdr w:val="none" w:sz="0" w:space="0" w:color="auto" w:frame="1"/>
        </w:rPr>
        <w:lastRenderedPageBreak/>
        <w:t>3. Summary of Key Findings</w:t>
      </w:r>
    </w:p>
    <w:p w14:paraId="36B3FAEB" w14:textId="77777777" w:rsidR="008432BB" w:rsidRPr="00D52EFC" w:rsidRDefault="008432BB" w:rsidP="008432BB">
      <w:pPr>
        <w:numPr>
          <w:ilvl w:val="0"/>
          <w:numId w:val="16"/>
        </w:numPr>
        <w:spacing w:after="0" w:line="360" w:lineRule="auto"/>
        <w:rPr>
          <w:rFonts w:eastAsia="Times New Roman" w:cs="Arial"/>
          <w:color w:val="1F1F1F"/>
          <w:szCs w:val="24"/>
        </w:rPr>
      </w:pPr>
      <w:r w:rsidRPr="00D52EFC">
        <w:rPr>
          <w:rFonts w:eastAsia="Times New Roman" w:cs="Arial"/>
          <w:b/>
          <w:bCs/>
          <w:color w:val="1F1F1F"/>
          <w:szCs w:val="24"/>
          <w:bdr w:val="none" w:sz="0" w:space="0" w:color="auto" w:frame="1"/>
        </w:rPr>
        <w:t>Revenue Volatility:</w:t>
      </w:r>
      <w:r w:rsidRPr="00D52EFC">
        <w:rPr>
          <w:rFonts w:eastAsia="Times New Roman" w:cs="Arial"/>
          <w:color w:val="1F1F1F"/>
          <w:szCs w:val="24"/>
        </w:rPr>
        <w:t xml:space="preserve"> Sales performance fluctuated throughout the quarter, reaching a notable peak in </w:t>
      </w:r>
      <w:r w:rsidRPr="00D52EFC">
        <w:rPr>
          <w:rFonts w:eastAsia="Times New Roman" w:cs="Arial"/>
          <w:b/>
          <w:bCs/>
          <w:color w:val="1F1F1F"/>
          <w:szCs w:val="24"/>
          <w:bdr w:val="none" w:sz="0" w:space="0" w:color="auto" w:frame="1"/>
        </w:rPr>
        <w:t>Week 18</w:t>
      </w:r>
      <w:r w:rsidRPr="00D52EFC">
        <w:rPr>
          <w:rFonts w:eastAsia="Times New Roman" w:cs="Arial"/>
          <w:color w:val="1F1F1F"/>
          <w:szCs w:val="24"/>
        </w:rPr>
        <w:t>, driven largely by specific regional demand.</w:t>
      </w:r>
    </w:p>
    <w:p w14:paraId="31ADC8FD" w14:textId="77777777" w:rsidR="008432BB" w:rsidRPr="00D52EFC" w:rsidRDefault="008432BB" w:rsidP="008432BB">
      <w:pPr>
        <w:numPr>
          <w:ilvl w:val="0"/>
          <w:numId w:val="16"/>
        </w:numPr>
        <w:spacing w:after="0" w:line="360" w:lineRule="auto"/>
        <w:rPr>
          <w:rFonts w:eastAsia="Times New Roman" w:cs="Arial"/>
          <w:color w:val="1F1F1F"/>
          <w:szCs w:val="24"/>
        </w:rPr>
      </w:pPr>
      <w:r w:rsidRPr="00D52EFC">
        <w:rPr>
          <w:rFonts w:eastAsia="Times New Roman" w:cs="Arial"/>
          <w:b/>
          <w:bCs/>
          <w:color w:val="1F1F1F"/>
          <w:szCs w:val="24"/>
          <w:bdr w:val="none" w:sz="0" w:space="0" w:color="auto" w:frame="1"/>
        </w:rPr>
        <w:t>Operational Risks:</w:t>
      </w:r>
      <w:r w:rsidRPr="00D52EFC">
        <w:rPr>
          <w:rFonts w:eastAsia="Times New Roman" w:cs="Arial"/>
          <w:color w:val="1F1F1F"/>
          <w:szCs w:val="24"/>
        </w:rPr>
        <w:t xml:space="preserve"> Delivery reliability varies significantly by location. The </w:t>
      </w:r>
      <w:r w:rsidRPr="00D52EFC">
        <w:rPr>
          <w:rFonts w:eastAsia="Times New Roman" w:cs="Arial"/>
          <w:b/>
          <w:bCs/>
          <w:color w:val="1F1F1F"/>
          <w:szCs w:val="24"/>
          <w:bdr w:val="none" w:sz="0" w:space="0" w:color="auto" w:frame="1"/>
        </w:rPr>
        <w:t>North</w:t>
      </w:r>
      <w:r w:rsidRPr="00D52EFC">
        <w:rPr>
          <w:rFonts w:eastAsia="Times New Roman" w:cs="Arial"/>
          <w:color w:val="1F1F1F"/>
          <w:szCs w:val="24"/>
        </w:rPr>
        <w:t xml:space="preserve"> region is currently experiencing a late delivery rate of </w:t>
      </w:r>
      <w:r w:rsidRPr="00D52EFC">
        <w:rPr>
          <w:rFonts w:eastAsia="Times New Roman" w:cs="Arial"/>
          <w:b/>
          <w:bCs/>
          <w:color w:val="1F1F1F"/>
          <w:szCs w:val="24"/>
          <w:bdr w:val="none" w:sz="0" w:space="0" w:color="auto" w:frame="1"/>
        </w:rPr>
        <w:t>19.8%</w:t>
      </w:r>
      <w:r w:rsidRPr="00D52EFC">
        <w:rPr>
          <w:rFonts w:eastAsia="Times New Roman" w:cs="Arial"/>
          <w:color w:val="1F1F1F"/>
          <w:szCs w:val="24"/>
        </w:rPr>
        <w:t xml:space="preserve">, </w:t>
      </w:r>
      <w:r w:rsidRPr="00366ABB">
        <w:rPr>
          <w:rFonts w:eastAsia="Times New Roman" w:cs="Arial"/>
          <w:color w:val="1F1F1F"/>
        </w:rPr>
        <w:t>exceeding a notional 10% operational threshold.</w:t>
      </w:r>
    </w:p>
    <w:p w14:paraId="73044D8D" w14:textId="77777777" w:rsidR="008432BB" w:rsidRPr="00D52EFC" w:rsidRDefault="008432BB" w:rsidP="008432BB">
      <w:pPr>
        <w:numPr>
          <w:ilvl w:val="0"/>
          <w:numId w:val="16"/>
        </w:numPr>
        <w:spacing w:after="0" w:line="360" w:lineRule="auto"/>
        <w:rPr>
          <w:rFonts w:eastAsia="Times New Roman" w:cs="Arial"/>
          <w:color w:val="1F1F1F"/>
          <w:szCs w:val="24"/>
        </w:rPr>
      </w:pPr>
      <w:r w:rsidRPr="00D52EFC">
        <w:rPr>
          <w:rFonts w:eastAsia="Times New Roman" w:cs="Arial"/>
          <w:b/>
          <w:bCs/>
          <w:color w:val="1F1F1F"/>
          <w:szCs w:val="24"/>
          <w:bdr w:val="none" w:sz="0" w:space="0" w:color="auto" w:frame="1"/>
        </w:rPr>
        <w:t>Pricing Efficiency:</w:t>
      </w:r>
      <w:r w:rsidRPr="00D52EFC">
        <w:rPr>
          <w:rFonts w:eastAsia="Times New Roman" w:cs="Arial"/>
          <w:color w:val="1F1F1F"/>
          <w:szCs w:val="24"/>
        </w:rPr>
        <w:t xml:space="preserve"> Discounting strategies have shown limited effectiveness in driving bulk purchases (Correlation: </w:t>
      </w:r>
      <w:r w:rsidRPr="00D52EFC">
        <w:rPr>
          <w:rFonts w:eastAsia="Times New Roman" w:cs="Arial"/>
          <w:b/>
          <w:bCs/>
          <w:color w:val="1F1F1F"/>
          <w:szCs w:val="24"/>
          <w:bdr w:val="none" w:sz="0" w:space="0" w:color="auto" w:frame="1"/>
        </w:rPr>
        <w:t>0.12</w:t>
      </w:r>
      <w:r w:rsidRPr="00D52EFC">
        <w:rPr>
          <w:rFonts w:eastAsia="Times New Roman" w:cs="Arial"/>
          <w:color w:val="1F1F1F"/>
          <w:szCs w:val="24"/>
        </w:rPr>
        <w:t>), suggesting that customers are less sensitive to price cuts than anticipated.</w:t>
      </w:r>
    </w:p>
    <w:p w14:paraId="07200A8B" w14:textId="77777777" w:rsidR="008432BB" w:rsidRPr="00D52EFC" w:rsidRDefault="008432BB" w:rsidP="008432BB">
      <w:pPr>
        <w:numPr>
          <w:ilvl w:val="0"/>
          <w:numId w:val="16"/>
        </w:numPr>
        <w:spacing w:after="0" w:line="360" w:lineRule="auto"/>
        <w:rPr>
          <w:rFonts w:eastAsia="Times New Roman" w:cs="Arial"/>
          <w:color w:val="1F1F1F"/>
          <w:szCs w:val="24"/>
        </w:rPr>
      </w:pPr>
      <w:r w:rsidRPr="00D52EFC">
        <w:rPr>
          <w:rFonts w:eastAsia="Times New Roman" w:cs="Arial"/>
          <w:b/>
          <w:bCs/>
          <w:color w:val="1F1F1F"/>
          <w:szCs w:val="24"/>
          <w:bdr w:val="none" w:sz="0" w:space="0" w:color="auto" w:frame="1"/>
        </w:rPr>
        <w:t>Product Mix:</w:t>
      </w:r>
      <w:r w:rsidRPr="00D52EFC">
        <w:rPr>
          <w:rFonts w:eastAsia="Times New Roman" w:cs="Arial"/>
          <w:color w:val="1F1F1F"/>
          <w:szCs w:val="24"/>
        </w:rPr>
        <w:t xml:space="preserve"> The </w:t>
      </w:r>
      <w:r w:rsidRPr="00D52EFC">
        <w:rPr>
          <w:rFonts w:eastAsia="Times New Roman" w:cs="Arial"/>
          <w:b/>
          <w:bCs/>
          <w:color w:val="1F1F1F"/>
          <w:szCs w:val="24"/>
          <w:bdr w:val="none" w:sz="0" w:space="0" w:color="auto" w:frame="1"/>
        </w:rPr>
        <w:t>High</w:t>
      </w:r>
      <w:r w:rsidRPr="00D52EFC">
        <w:rPr>
          <w:rFonts w:eastAsia="Times New Roman" w:cs="Arial"/>
          <w:color w:val="1F1F1F"/>
          <w:szCs w:val="24"/>
        </w:rPr>
        <w:t xml:space="preserve"> price band remains the primary revenue engine, indicating a customer preference for mid-to-high value items.</w:t>
      </w:r>
    </w:p>
    <w:p w14:paraId="734134C2" w14:textId="77777777" w:rsidR="008432BB" w:rsidRPr="00E311EE" w:rsidRDefault="008432BB" w:rsidP="008432BB">
      <w:pPr>
        <w:spacing w:after="0" w:line="360" w:lineRule="auto"/>
        <w:rPr>
          <w:rFonts w:eastAsia="Times New Roman" w:cs="Arial"/>
          <w:color w:val="1F1F1F"/>
          <w:szCs w:val="24"/>
        </w:rPr>
      </w:pPr>
    </w:p>
    <w:p w14:paraId="2791F482" w14:textId="77777777" w:rsidR="008432BB" w:rsidRPr="00E311EE" w:rsidRDefault="008432BB" w:rsidP="008432BB">
      <w:pPr>
        <w:spacing w:after="0" w:line="360" w:lineRule="auto"/>
        <w:rPr>
          <w:rFonts w:eastAsia="Times New Roman" w:cs="Arial"/>
          <w:color w:val="1F1F1F"/>
          <w:szCs w:val="24"/>
        </w:rPr>
      </w:pPr>
    </w:p>
    <w:p w14:paraId="255DE6C9" w14:textId="77777777" w:rsidR="008432BB" w:rsidRPr="009B32E1" w:rsidRDefault="008432BB" w:rsidP="008432BB">
      <w:pPr>
        <w:spacing w:after="0" w:line="360" w:lineRule="auto"/>
        <w:rPr>
          <w:rFonts w:eastAsia="Times New Roman" w:cs="Arial"/>
          <w:b/>
          <w:bCs/>
          <w:color w:val="1F1F1F"/>
          <w:szCs w:val="24"/>
        </w:rPr>
      </w:pPr>
      <w:r w:rsidRPr="00E311EE">
        <w:rPr>
          <w:rFonts w:eastAsia="Times New Roman" w:cs="Arial"/>
          <w:b/>
          <w:bCs/>
          <w:color w:val="1F1F1F"/>
          <w:szCs w:val="24"/>
        </w:rPr>
        <w:t xml:space="preserve">4. </w:t>
      </w:r>
      <w:r w:rsidRPr="009B32E1">
        <w:rPr>
          <w:rFonts w:eastAsia="Times New Roman" w:cs="Arial"/>
          <w:b/>
          <w:bCs/>
          <w:color w:val="1F1F1F"/>
          <w:szCs w:val="24"/>
        </w:rPr>
        <w:t>Recommendations</w:t>
      </w:r>
    </w:p>
    <w:p w14:paraId="1E6B7268" w14:textId="77777777" w:rsidR="008432BB" w:rsidRPr="009B32E1" w:rsidRDefault="008432BB" w:rsidP="008432BB">
      <w:pPr>
        <w:numPr>
          <w:ilvl w:val="0"/>
          <w:numId w:val="17"/>
        </w:numPr>
        <w:spacing w:after="0" w:line="360" w:lineRule="auto"/>
        <w:rPr>
          <w:rFonts w:eastAsia="Times New Roman" w:cs="Arial"/>
          <w:color w:val="1F1F1F"/>
          <w:szCs w:val="24"/>
        </w:rPr>
      </w:pPr>
      <w:proofErr w:type="spellStart"/>
      <w:r w:rsidRPr="009B32E1">
        <w:rPr>
          <w:rFonts w:eastAsia="Times New Roman" w:cs="Arial"/>
          <w:b/>
          <w:bCs/>
          <w:color w:val="1F1F1F"/>
          <w:szCs w:val="24"/>
        </w:rPr>
        <w:t>Prioritise</w:t>
      </w:r>
      <w:proofErr w:type="spellEnd"/>
      <w:r w:rsidRPr="009B32E1">
        <w:rPr>
          <w:rFonts w:eastAsia="Times New Roman" w:cs="Arial"/>
          <w:b/>
          <w:bCs/>
          <w:color w:val="1F1F1F"/>
          <w:szCs w:val="24"/>
        </w:rPr>
        <w:t xml:space="preserve"> Delivery Reliability in High-Delay Regions</w:t>
      </w:r>
      <w:r w:rsidRPr="009B32E1">
        <w:rPr>
          <w:rFonts w:eastAsia="Times New Roman" w:cs="Arial"/>
          <w:color w:val="1F1F1F"/>
          <w:szCs w:val="24"/>
        </w:rPr>
        <w:br/>
        <w:t>Address logistics bottlenecks in Central, North, and East regions before scaling marketing spend to avoid amplifying customer dissatisfaction.</w:t>
      </w:r>
    </w:p>
    <w:p w14:paraId="1B10BAE7" w14:textId="77777777" w:rsidR="008432BB" w:rsidRPr="009B32E1" w:rsidRDefault="008432BB" w:rsidP="008432BB">
      <w:pPr>
        <w:numPr>
          <w:ilvl w:val="0"/>
          <w:numId w:val="17"/>
        </w:numPr>
        <w:spacing w:after="0" w:line="360" w:lineRule="auto"/>
        <w:rPr>
          <w:rFonts w:eastAsia="Times New Roman" w:cs="Arial"/>
          <w:color w:val="1F1F1F"/>
          <w:szCs w:val="24"/>
        </w:rPr>
      </w:pPr>
      <w:r w:rsidRPr="009B32E1">
        <w:rPr>
          <w:rFonts w:eastAsia="Times New Roman" w:cs="Arial"/>
          <w:b/>
          <w:bCs/>
          <w:color w:val="1F1F1F"/>
          <w:szCs w:val="24"/>
        </w:rPr>
        <w:t>Shift Away from Blanket Discounting</w:t>
      </w:r>
      <w:r w:rsidRPr="009B32E1">
        <w:rPr>
          <w:rFonts w:eastAsia="Times New Roman" w:cs="Arial"/>
          <w:color w:val="1F1F1F"/>
          <w:szCs w:val="24"/>
        </w:rPr>
        <w:br/>
        <w:t xml:space="preserve">Given the weak relationship between discounts and quantity sold, promotional strategy should focus on </w:t>
      </w:r>
      <w:r w:rsidRPr="009B32E1">
        <w:rPr>
          <w:rFonts w:eastAsia="Times New Roman" w:cs="Arial"/>
          <w:b/>
          <w:bCs/>
          <w:color w:val="1F1F1F"/>
          <w:szCs w:val="24"/>
        </w:rPr>
        <w:t>value communication and targeted offers</w:t>
      </w:r>
      <w:r w:rsidRPr="009B32E1">
        <w:rPr>
          <w:rFonts w:eastAsia="Times New Roman" w:cs="Arial"/>
          <w:color w:val="1F1F1F"/>
          <w:szCs w:val="24"/>
        </w:rPr>
        <w:t xml:space="preserve"> rather than broad price reductions.</w:t>
      </w:r>
    </w:p>
    <w:p w14:paraId="6BDEEF74" w14:textId="77777777" w:rsidR="008432BB" w:rsidRPr="009B32E1" w:rsidRDefault="008432BB" w:rsidP="008432BB">
      <w:pPr>
        <w:numPr>
          <w:ilvl w:val="0"/>
          <w:numId w:val="17"/>
        </w:numPr>
        <w:spacing w:after="0" w:line="360" w:lineRule="auto"/>
        <w:rPr>
          <w:rFonts w:eastAsia="Times New Roman" w:cs="Arial"/>
          <w:color w:val="1F1F1F"/>
          <w:szCs w:val="24"/>
        </w:rPr>
      </w:pPr>
      <w:r w:rsidRPr="009B32E1">
        <w:rPr>
          <w:rFonts w:eastAsia="Times New Roman" w:cs="Arial"/>
          <w:b/>
          <w:bCs/>
          <w:color w:val="1F1F1F"/>
          <w:szCs w:val="24"/>
        </w:rPr>
        <w:t>Protect and Scale High-Value Product Lines</w:t>
      </w:r>
      <w:r w:rsidRPr="009B32E1">
        <w:rPr>
          <w:rFonts w:eastAsia="Times New Roman" w:cs="Arial"/>
          <w:color w:val="1F1F1F"/>
          <w:szCs w:val="24"/>
        </w:rPr>
        <w:br/>
        <w:t xml:space="preserve">High-price products are the primary revenue drivers. Inventory planning and supplier reliability for these tiers should be </w:t>
      </w:r>
      <w:proofErr w:type="spellStart"/>
      <w:r w:rsidRPr="009B32E1">
        <w:rPr>
          <w:rFonts w:eastAsia="Times New Roman" w:cs="Arial"/>
          <w:color w:val="1F1F1F"/>
          <w:szCs w:val="24"/>
        </w:rPr>
        <w:t>prioritised</w:t>
      </w:r>
      <w:proofErr w:type="spellEnd"/>
      <w:r w:rsidRPr="009B32E1">
        <w:rPr>
          <w:rFonts w:eastAsia="Times New Roman" w:cs="Arial"/>
          <w:color w:val="1F1F1F"/>
          <w:szCs w:val="24"/>
        </w:rPr>
        <w:t xml:space="preserve"> ahead of Q3.</w:t>
      </w:r>
    </w:p>
    <w:p w14:paraId="6295368A" w14:textId="77777777" w:rsidR="008432BB" w:rsidRPr="009B32E1" w:rsidRDefault="008432BB" w:rsidP="008432BB">
      <w:pPr>
        <w:numPr>
          <w:ilvl w:val="0"/>
          <w:numId w:val="17"/>
        </w:numPr>
        <w:spacing w:after="0" w:line="360" w:lineRule="auto"/>
        <w:rPr>
          <w:rFonts w:eastAsia="Times New Roman" w:cs="Arial"/>
          <w:color w:val="1F1F1F"/>
          <w:szCs w:val="24"/>
        </w:rPr>
      </w:pPr>
      <w:r w:rsidRPr="009B32E1">
        <w:rPr>
          <w:rFonts w:eastAsia="Times New Roman" w:cs="Arial"/>
          <w:b/>
          <w:bCs/>
          <w:color w:val="1F1F1F"/>
          <w:szCs w:val="24"/>
        </w:rPr>
        <w:t>Adopt Region-Specific Go-to-Market Strategies</w:t>
      </w:r>
      <w:r w:rsidRPr="009B32E1">
        <w:rPr>
          <w:rFonts w:eastAsia="Times New Roman" w:cs="Arial"/>
          <w:color w:val="1F1F1F"/>
          <w:szCs w:val="24"/>
        </w:rPr>
        <w:br/>
        <w:t>Use region–category performance insights to tailor campaigns, product availability, and messaging to local demand patterns.</w:t>
      </w:r>
    </w:p>
    <w:p w14:paraId="115A40A6" w14:textId="77777777" w:rsidR="008432BB" w:rsidRPr="00D52EFC" w:rsidRDefault="008432BB" w:rsidP="008432BB">
      <w:pPr>
        <w:spacing w:after="120" w:line="360" w:lineRule="auto"/>
        <w:rPr>
          <w:rFonts w:eastAsia="Times New Roman" w:cs="Arial"/>
          <w:color w:val="1F1F1F"/>
          <w:szCs w:val="24"/>
        </w:rPr>
      </w:pPr>
      <w:r w:rsidRPr="00D52EFC">
        <w:rPr>
          <w:rFonts w:eastAsia="Times New Roman" w:cs="Arial"/>
          <w:color w:val="1F1F1F"/>
          <w:szCs w:val="24"/>
        </w:rPr>
        <w:pict w14:anchorId="7CE36E5C">
          <v:rect id="_x0000_i1026" style="width:0;height:1.5pt" o:hralign="center" o:hrstd="t" o:hrnoshade="t" o:hr="t" fillcolor="gray" stroked="f"/>
        </w:pict>
      </w:r>
    </w:p>
    <w:p w14:paraId="4E6EE517" w14:textId="77777777" w:rsidR="008432BB" w:rsidRPr="00F506E7" w:rsidRDefault="008432BB" w:rsidP="008432BB">
      <w:pPr>
        <w:pStyle w:val="ListParagraph"/>
        <w:numPr>
          <w:ilvl w:val="0"/>
          <w:numId w:val="17"/>
        </w:numPr>
        <w:spacing w:after="0" w:line="360" w:lineRule="auto"/>
        <w:outlineLvl w:val="3"/>
        <w:rPr>
          <w:rFonts w:eastAsia="Times New Roman" w:cs="Arial"/>
          <w:b/>
          <w:bCs/>
          <w:color w:val="1F1F1F"/>
          <w:bdr w:val="none" w:sz="0" w:space="0" w:color="auto" w:frame="1"/>
        </w:rPr>
      </w:pPr>
      <w:r w:rsidRPr="00F506E7">
        <w:rPr>
          <w:rFonts w:eastAsia="Times New Roman" w:cs="Arial"/>
          <w:b/>
          <w:bCs/>
          <w:color w:val="1F1F1F"/>
          <w:bdr w:val="none" w:sz="0" w:space="0" w:color="auto" w:frame="1"/>
        </w:rPr>
        <w:t>Business Questions &amp; Visual Evidence</w:t>
      </w:r>
    </w:p>
    <w:p w14:paraId="0F577375" w14:textId="77777777" w:rsidR="008432BB" w:rsidRPr="00F506E7" w:rsidRDefault="008432BB" w:rsidP="008432BB">
      <w:pPr>
        <w:pStyle w:val="ListParagraph"/>
        <w:spacing w:after="0" w:line="360" w:lineRule="auto"/>
        <w:ind w:left="360"/>
        <w:outlineLvl w:val="3"/>
        <w:rPr>
          <w:rFonts w:eastAsia="Times New Roman" w:cs="Arial"/>
          <w:b/>
          <w:bCs/>
          <w:color w:val="1F1F1F"/>
        </w:rPr>
      </w:pPr>
    </w:p>
    <w:p w14:paraId="28F509A6" w14:textId="77777777" w:rsidR="008432BB" w:rsidRPr="00D52EFC" w:rsidRDefault="008432BB" w:rsidP="008432BB">
      <w:pPr>
        <w:spacing w:after="100" w:afterAutospacing="1" w:line="360" w:lineRule="auto"/>
        <w:rPr>
          <w:rFonts w:eastAsia="Times New Roman" w:cs="Arial"/>
          <w:b/>
          <w:bCs/>
          <w:color w:val="1F1F1F"/>
          <w:szCs w:val="24"/>
        </w:rPr>
      </w:pPr>
      <w:r w:rsidRPr="00D52EFC">
        <w:rPr>
          <w:rFonts w:eastAsia="Times New Roman" w:cs="Arial"/>
          <w:b/>
          <w:bCs/>
          <w:color w:val="1F1F1F"/>
          <w:szCs w:val="24"/>
        </w:rPr>
        <w:t>Q1: When did revenue peak during Q2?</w:t>
      </w:r>
    </w:p>
    <w:p w14:paraId="5B7FFD58" w14:textId="77777777" w:rsidR="008432BB" w:rsidRPr="00E311EE"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lastRenderedPageBreak/>
        <w:t>Insight:</w:t>
      </w:r>
      <w:r w:rsidRPr="00D52EFC">
        <w:rPr>
          <w:rFonts w:eastAsia="Times New Roman" w:cs="Arial"/>
          <w:color w:val="1F1F1F"/>
          <w:szCs w:val="24"/>
        </w:rPr>
        <w:t xml:space="preserve"> </w:t>
      </w:r>
      <w:r w:rsidRPr="007C48E5">
        <w:rPr>
          <w:rFonts w:eastAsia="Times New Roman" w:cs="Arial"/>
          <w:color w:val="1F1F1F"/>
        </w:rPr>
        <w:t>Revenue peaked in the mid-to-late stages of Q2 (Figure 1)</w:t>
      </w:r>
      <w:r w:rsidRPr="00D52EFC">
        <w:rPr>
          <w:rFonts w:eastAsia="Times New Roman" w:cs="Arial"/>
          <w:color w:val="1F1F1F"/>
          <w:szCs w:val="24"/>
        </w:rPr>
        <w:t>. This spike suggests successful promotional activity or seasonal demand during that period.</w:t>
      </w:r>
    </w:p>
    <w:p w14:paraId="58270337" w14:textId="77777777" w:rsidR="008432BB" w:rsidRPr="00D52EFC" w:rsidRDefault="008432BB" w:rsidP="004515A3">
      <w:pPr>
        <w:spacing w:after="0" w:line="360" w:lineRule="auto"/>
        <w:rPr>
          <w:rFonts w:eastAsia="Times New Roman" w:cs="Arial"/>
          <w:color w:val="1F1F1F"/>
          <w:szCs w:val="24"/>
        </w:rPr>
      </w:pPr>
      <w:r w:rsidRPr="00E311EE">
        <w:rPr>
          <w:rFonts w:eastAsia="Times New Roman" w:cs="Arial"/>
          <w:color w:val="1F1F1F"/>
          <w:szCs w:val="24"/>
        </w:rPr>
        <w:drawing>
          <wp:inline distT="0" distB="0" distL="0" distR="0" wp14:anchorId="67164FDF" wp14:editId="34F571D2">
            <wp:extent cx="5417820" cy="2499360"/>
            <wp:effectExtent l="0" t="0" r="0" b="0"/>
            <wp:docPr id="474924540" name="Picture 2" descr="A green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24540" name="Picture 2" descr="A green line graph with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7820" cy="2499360"/>
                    </a:xfrm>
                    <a:prstGeom prst="rect">
                      <a:avLst/>
                    </a:prstGeom>
                    <a:noFill/>
                    <a:ln>
                      <a:noFill/>
                    </a:ln>
                  </pic:spPr>
                </pic:pic>
              </a:graphicData>
            </a:graphic>
          </wp:inline>
        </w:drawing>
      </w:r>
    </w:p>
    <w:p w14:paraId="6BB3448C" w14:textId="77777777" w:rsidR="008432BB" w:rsidRPr="00D52EFC" w:rsidRDefault="008432BB" w:rsidP="008432BB">
      <w:pPr>
        <w:spacing w:after="100" w:afterAutospacing="1" w:line="360" w:lineRule="auto"/>
        <w:rPr>
          <w:rFonts w:eastAsia="Times New Roman" w:cs="Arial"/>
          <w:b/>
          <w:bCs/>
          <w:color w:val="1F1F1F"/>
          <w:szCs w:val="24"/>
        </w:rPr>
      </w:pPr>
      <w:r w:rsidRPr="00D52EFC">
        <w:rPr>
          <w:rFonts w:eastAsia="Times New Roman" w:cs="Arial"/>
          <w:b/>
          <w:bCs/>
          <w:color w:val="1F1F1F"/>
          <w:szCs w:val="24"/>
        </w:rPr>
        <w:t xml:space="preserve">Figure 1: </w:t>
      </w:r>
      <w:r w:rsidRPr="00D52EFC">
        <w:rPr>
          <w:rFonts w:eastAsia="Times New Roman" w:cs="Arial"/>
          <w:color w:val="1F1F1F"/>
          <w:szCs w:val="24"/>
        </w:rPr>
        <w:t>Weekly Net Revenue Trend</w:t>
      </w:r>
    </w:p>
    <w:p w14:paraId="57599A75" w14:textId="77777777" w:rsidR="008432BB" w:rsidRPr="00D52EFC" w:rsidRDefault="008432BB" w:rsidP="008432BB">
      <w:pPr>
        <w:spacing w:after="100" w:afterAutospacing="1" w:line="360" w:lineRule="auto"/>
        <w:rPr>
          <w:rFonts w:eastAsia="Times New Roman" w:cs="Arial"/>
          <w:b/>
          <w:bCs/>
          <w:color w:val="1F1F1F"/>
          <w:szCs w:val="24"/>
        </w:rPr>
      </w:pPr>
      <w:r w:rsidRPr="00D52EFC">
        <w:rPr>
          <w:rFonts w:eastAsia="Times New Roman" w:cs="Arial"/>
          <w:b/>
          <w:bCs/>
          <w:color w:val="1F1F1F"/>
          <w:szCs w:val="24"/>
        </w:rPr>
        <w:t>Q2: Which regions are facing shipping delays?</w:t>
      </w:r>
    </w:p>
    <w:p w14:paraId="23874E0D" w14:textId="77777777" w:rsidR="008432BB" w:rsidRPr="00E311EE"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t>Insight:</w:t>
      </w:r>
      <w:r w:rsidRPr="00D52EFC">
        <w:rPr>
          <w:rFonts w:eastAsia="Times New Roman" w:cs="Arial"/>
          <w:color w:val="1F1F1F"/>
          <w:szCs w:val="24"/>
        </w:rPr>
        <w:t xml:space="preserve"> The North region has the highest rate of late deliveries (19.8%), indicating a specific logistical bottleneck that requires immediate operational review.</w:t>
      </w:r>
    </w:p>
    <w:p w14:paraId="18CA1082" w14:textId="77777777" w:rsidR="008432BB" w:rsidRPr="00D52EFC" w:rsidRDefault="008432BB" w:rsidP="008432BB">
      <w:pPr>
        <w:spacing w:after="100" w:afterAutospacing="1" w:line="360" w:lineRule="auto"/>
        <w:rPr>
          <w:rFonts w:eastAsia="Times New Roman" w:cs="Arial"/>
          <w:color w:val="1F1F1F"/>
          <w:szCs w:val="24"/>
        </w:rPr>
      </w:pPr>
      <w:r w:rsidRPr="00E311EE">
        <w:rPr>
          <w:rFonts w:eastAsia="Times New Roman" w:cs="Arial"/>
          <w:color w:val="1F1F1F"/>
          <w:szCs w:val="24"/>
        </w:rPr>
        <w:drawing>
          <wp:inline distT="0" distB="0" distL="0" distR="0" wp14:anchorId="35F354F3" wp14:editId="7F61E09E">
            <wp:extent cx="5463540" cy="2346960"/>
            <wp:effectExtent l="0" t="0" r="3810" b="0"/>
            <wp:docPr id="837111930" name="Picture 4" descr="A graph of a deliver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1930" name="Picture 4" descr="A graph of a delivery rat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2346960"/>
                    </a:xfrm>
                    <a:prstGeom prst="rect">
                      <a:avLst/>
                    </a:prstGeom>
                    <a:noFill/>
                    <a:ln>
                      <a:noFill/>
                    </a:ln>
                  </pic:spPr>
                </pic:pic>
              </a:graphicData>
            </a:graphic>
          </wp:inline>
        </w:drawing>
      </w:r>
    </w:p>
    <w:p w14:paraId="51345049" w14:textId="77777777" w:rsidR="008432BB"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t>Figure 2:</w:t>
      </w:r>
      <w:r w:rsidRPr="00D52EFC">
        <w:rPr>
          <w:rFonts w:eastAsia="Times New Roman" w:cs="Arial"/>
          <w:color w:val="1F1F1F"/>
          <w:szCs w:val="24"/>
        </w:rPr>
        <w:t xml:space="preserve"> Late Delivery Percentage by Region</w:t>
      </w:r>
    </w:p>
    <w:p w14:paraId="335D2E2C" w14:textId="77777777" w:rsidR="009E06F2" w:rsidRPr="00D52EFC" w:rsidRDefault="009E06F2" w:rsidP="008432BB">
      <w:pPr>
        <w:spacing w:after="100" w:afterAutospacing="1" w:line="360" w:lineRule="auto"/>
        <w:rPr>
          <w:rFonts w:eastAsia="Times New Roman" w:cs="Arial"/>
          <w:color w:val="1F1F1F"/>
          <w:szCs w:val="24"/>
        </w:rPr>
      </w:pPr>
    </w:p>
    <w:p w14:paraId="5EF8E78B" w14:textId="77777777" w:rsidR="008432BB" w:rsidRPr="00D52EFC" w:rsidRDefault="008432BB" w:rsidP="008432BB">
      <w:pPr>
        <w:spacing w:after="100" w:afterAutospacing="1" w:line="360" w:lineRule="auto"/>
        <w:rPr>
          <w:rFonts w:eastAsia="Times New Roman" w:cs="Arial"/>
          <w:b/>
          <w:bCs/>
          <w:color w:val="1F1F1F"/>
          <w:szCs w:val="24"/>
        </w:rPr>
      </w:pPr>
      <w:r w:rsidRPr="00D52EFC">
        <w:rPr>
          <w:rFonts w:eastAsia="Times New Roman" w:cs="Arial"/>
          <w:b/>
          <w:bCs/>
          <w:color w:val="1F1F1F"/>
          <w:szCs w:val="24"/>
        </w:rPr>
        <w:lastRenderedPageBreak/>
        <w:t>Q3: Do higher discounts drive volume?</w:t>
      </w:r>
    </w:p>
    <w:p w14:paraId="0DD7B656" w14:textId="77777777" w:rsidR="008432BB" w:rsidRPr="00E311EE"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t>Insight:</w:t>
      </w:r>
      <w:r w:rsidRPr="00D52EFC">
        <w:rPr>
          <w:rFonts w:eastAsia="Times New Roman" w:cs="Arial"/>
          <w:color w:val="1F1F1F"/>
          <w:szCs w:val="24"/>
        </w:rPr>
        <w:t xml:space="preserve"> There is a weak correlation (0.12) between discount depth and quantity sold. As shown in the boxplot below, increasing the discount rate does not consistently lead to larger order sizes.</w:t>
      </w:r>
    </w:p>
    <w:p w14:paraId="277AB7DE" w14:textId="77777777" w:rsidR="008432BB" w:rsidRPr="00D52EFC" w:rsidRDefault="008432BB" w:rsidP="008432BB">
      <w:pPr>
        <w:spacing w:after="100" w:afterAutospacing="1" w:line="360" w:lineRule="auto"/>
        <w:rPr>
          <w:rFonts w:eastAsia="Times New Roman" w:cs="Arial"/>
          <w:color w:val="1F1F1F"/>
          <w:szCs w:val="24"/>
        </w:rPr>
      </w:pPr>
      <w:r w:rsidRPr="00E311EE">
        <w:rPr>
          <w:rFonts w:eastAsia="Times New Roman" w:cs="Arial"/>
          <w:color w:val="1F1F1F"/>
          <w:szCs w:val="24"/>
        </w:rPr>
        <w:drawing>
          <wp:inline distT="0" distB="0" distL="0" distR="0" wp14:anchorId="7908F99A" wp14:editId="685C834D">
            <wp:extent cx="5715000" cy="3810000"/>
            <wp:effectExtent l="0" t="0" r="0" b="0"/>
            <wp:docPr id="1622555746"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5746" name="Picture 6" descr="A chart of different colored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16DA8BF" w14:textId="77777777" w:rsidR="008432BB" w:rsidRPr="00D52EFC"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t>Figure 3:</w:t>
      </w:r>
      <w:r w:rsidRPr="00D52EFC">
        <w:rPr>
          <w:rFonts w:eastAsia="Times New Roman" w:cs="Arial"/>
          <w:color w:val="1F1F1F"/>
          <w:szCs w:val="24"/>
        </w:rPr>
        <w:t xml:space="preserve"> Distribution of Order Quantities across Discount Rates</w:t>
      </w:r>
    </w:p>
    <w:p w14:paraId="16EFABB7" w14:textId="77777777" w:rsidR="008432BB" w:rsidRPr="00D52EFC" w:rsidRDefault="008432BB" w:rsidP="008432BB">
      <w:pPr>
        <w:spacing w:after="100" w:afterAutospacing="1" w:line="360" w:lineRule="auto"/>
        <w:rPr>
          <w:rFonts w:eastAsia="Times New Roman" w:cs="Arial"/>
          <w:b/>
          <w:bCs/>
          <w:color w:val="1F1F1F"/>
          <w:szCs w:val="24"/>
        </w:rPr>
      </w:pPr>
      <w:r w:rsidRPr="00D52EFC">
        <w:rPr>
          <w:rFonts w:eastAsia="Times New Roman" w:cs="Arial"/>
          <w:b/>
          <w:bCs/>
          <w:color w:val="1F1F1F"/>
          <w:szCs w:val="24"/>
        </w:rPr>
        <w:t>Q4: Which price band drives the most revenue?</w:t>
      </w:r>
    </w:p>
    <w:p w14:paraId="039B3691" w14:textId="77777777" w:rsidR="008432BB" w:rsidRPr="00E311EE" w:rsidRDefault="008432BB" w:rsidP="008432BB">
      <w:pPr>
        <w:spacing w:after="100" w:afterAutospacing="1" w:line="360" w:lineRule="auto"/>
        <w:rPr>
          <w:rFonts w:eastAsia="Times New Roman" w:cs="Arial"/>
          <w:color w:val="1F1F1F"/>
          <w:szCs w:val="24"/>
        </w:rPr>
      </w:pPr>
      <w:r w:rsidRPr="00D52EFC">
        <w:rPr>
          <w:rFonts w:eastAsia="Times New Roman" w:cs="Arial"/>
          <w:b/>
          <w:bCs/>
          <w:color w:val="1F1F1F"/>
          <w:szCs w:val="24"/>
        </w:rPr>
        <w:t>Insight:</w:t>
      </w:r>
      <w:r w:rsidRPr="00D52EFC">
        <w:rPr>
          <w:rFonts w:eastAsia="Times New Roman" w:cs="Arial"/>
          <w:color w:val="1F1F1F"/>
          <w:szCs w:val="24"/>
        </w:rPr>
        <w:t xml:space="preserve"> The High price band is the dominant revenue contributor. This suggests that the product portfolio's core value proposition lies in this segment.</w:t>
      </w:r>
    </w:p>
    <w:p w14:paraId="74891D28" w14:textId="77777777" w:rsidR="008432BB" w:rsidRPr="00D52EFC" w:rsidRDefault="008432BB" w:rsidP="008432BB">
      <w:pPr>
        <w:spacing w:after="100" w:afterAutospacing="1" w:line="240" w:lineRule="auto"/>
        <w:rPr>
          <w:rFonts w:eastAsia="Times New Roman" w:cs="Arial"/>
          <w:color w:val="1F1F1F"/>
        </w:rPr>
      </w:pPr>
      <w:r w:rsidRPr="00D52EFC">
        <w:rPr>
          <w:rFonts w:eastAsia="Times New Roman" w:cs="Arial"/>
          <w:color w:val="1F1F1F"/>
        </w:rPr>
        <w:lastRenderedPageBreak/>
        <w:drawing>
          <wp:inline distT="0" distB="0" distL="0" distR="0" wp14:anchorId="402612A4" wp14:editId="7179FFB2">
            <wp:extent cx="5212080" cy="3474720"/>
            <wp:effectExtent l="0" t="0" r="7620" b="0"/>
            <wp:docPr id="2096094574" name="Picture 8"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4574" name="Picture 8" descr="A pie chart with numbers and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2080" cy="3474720"/>
                    </a:xfrm>
                    <a:prstGeom prst="rect">
                      <a:avLst/>
                    </a:prstGeom>
                    <a:noFill/>
                    <a:ln>
                      <a:noFill/>
                    </a:ln>
                  </pic:spPr>
                </pic:pic>
              </a:graphicData>
            </a:graphic>
          </wp:inline>
        </w:drawing>
      </w:r>
    </w:p>
    <w:p w14:paraId="1FF0C7C1" w14:textId="77777777" w:rsidR="008432BB" w:rsidRPr="00D52EFC" w:rsidRDefault="008432BB" w:rsidP="008432BB">
      <w:pPr>
        <w:spacing w:after="100" w:afterAutospacing="1" w:line="240" w:lineRule="auto"/>
        <w:rPr>
          <w:rFonts w:eastAsia="Times New Roman" w:cs="Arial"/>
          <w:color w:val="1F1F1F"/>
        </w:rPr>
      </w:pPr>
      <w:r w:rsidRPr="00D52EFC">
        <w:rPr>
          <w:rFonts w:eastAsia="Times New Roman" w:cs="Arial"/>
          <w:b/>
          <w:bCs/>
          <w:color w:val="1F1F1F"/>
        </w:rPr>
        <w:t>Figure 4:</w:t>
      </w:r>
      <w:r w:rsidRPr="00D52EFC">
        <w:rPr>
          <w:rFonts w:eastAsia="Times New Roman" w:cs="Arial"/>
          <w:color w:val="1F1F1F"/>
        </w:rPr>
        <w:t xml:space="preserve"> Share of Total Revenue by Product Price Band</w:t>
      </w:r>
    </w:p>
    <w:p w14:paraId="732BEE42" w14:textId="77777777" w:rsidR="008432BB" w:rsidRPr="00D52EFC" w:rsidRDefault="008432BB" w:rsidP="008432BB">
      <w:pPr>
        <w:spacing w:after="100" w:afterAutospacing="1" w:line="240" w:lineRule="auto"/>
        <w:rPr>
          <w:rFonts w:eastAsia="Times New Roman" w:cs="Arial"/>
          <w:b/>
          <w:bCs/>
          <w:color w:val="1F1F1F"/>
        </w:rPr>
      </w:pPr>
      <w:r w:rsidRPr="00D52EFC">
        <w:rPr>
          <w:rFonts w:eastAsia="Times New Roman" w:cs="Arial"/>
          <w:b/>
          <w:bCs/>
          <w:color w:val="1F1F1F"/>
        </w:rPr>
        <w:t>Q5: Where are the regional "hot spots"?</w:t>
      </w:r>
    </w:p>
    <w:p w14:paraId="77604E30" w14:textId="77777777" w:rsidR="008432BB" w:rsidRDefault="008432BB" w:rsidP="008432BB">
      <w:pPr>
        <w:spacing w:after="100" w:afterAutospacing="1" w:line="240" w:lineRule="auto"/>
        <w:rPr>
          <w:rFonts w:eastAsia="Times New Roman" w:cs="Arial"/>
          <w:color w:val="1F1F1F"/>
        </w:rPr>
      </w:pPr>
      <w:r w:rsidRPr="00D52EFC">
        <w:rPr>
          <w:rFonts w:eastAsia="Times New Roman" w:cs="Arial"/>
          <w:b/>
          <w:bCs/>
          <w:color w:val="1F1F1F"/>
        </w:rPr>
        <w:t>Insight:</w:t>
      </w:r>
      <w:r w:rsidRPr="00D52EFC">
        <w:rPr>
          <w:rFonts w:eastAsia="Times New Roman" w:cs="Arial"/>
          <w:color w:val="1F1F1F"/>
        </w:rPr>
        <w:t xml:space="preserve"> The heatmap identifies specific high-performance intersections between Region and Category. Targeting these specific combinations with tailored marketing can maximize ROI.</w:t>
      </w:r>
    </w:p>
    <w:p w14:paraId="44A47D26" w14:textId="77777777" w:rsidR="008432BB" w:rsidRPr="00D52EFC" w:rsidRDefault="008432BB" w:rsidP="008432BB">
      <w:pPr>
        <w:spacing w:after="100" w:afterAutospacing="1" w:line="240" w:lineRule="auto"/>
        <w:rPr>
          <w:rFonts w:eastAsia="Times New Roman" w:cs="Arial"/>
          <w:color w:val="1F1F1F"/>
        </w:rPr>
      </w:pPr>
      <w:r w:rsidRPr="00D52EFC">
        <w:rPr>
          <w:rFonts w:eastAsia="Times New Roman" w:cs="Arial"/>
          <w:color w:val="1F1F1F"/>
        </w:rPr>
        <w:drawing>
          <wp:inline distT="0" distB="0" distL="0" distR="0" wp14:anchorId="6A79936A" wp14:editId="3B2CBC9E">
            <wp:extent cx="5753100" cy="2743200"/>
            <wp:effectExtent l="0" t="0" r="0" b="0"/>
            <wp:docPr id="2021157349" name="Picture 10" descr="A chart with numbers and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7349" name="Picture 10" descr="A chart with numbers and a number of different colored squar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4C0417D1" w14:textId="77777777" w:rsidR="008432BB" w:rsidRPr="00D52EFC" w:rsidRDefault="008432BB" w:rsidP="008432BB">
      <w:pPr>
        <w:spacing w:after="100" w:afterAutospacing="1" w:line="240" w:lineRule="auto"/>
        <w:rPr>
          <w:rFonts w:eastAsia="Times New Roman" w:cs="Arial"/>
          <w:color w:val="1F1F1F"/>
        </w:rPr>
      </w:pPr>
      <w:r w:rsidRPr="00D52EFC">
        <w:rPr>
          <w:rFonts w:eastAsia="Times New Roman" w:cs="Arial"/>
          <w:b/>
          <w:bCs/>
          <w:color w:val="1F1F1F"/>
        </w:rPr>
        <w:t>Figure 5:</w:t>
      </w:r>
      <w:r w:rsidRPr="00D52EFC">
        <w:rPr>
          <w:rFonts w:eastAsia="Times New Roman" w:cs="Arial"/>
          <w:color w:val="1F1F1F"/>
        </w:rPr>
        <w:t xml:space="preserve"> Revenue Heatmap Segmented by Region and Product Category </w:t>
      </w:r>
    </w:p>
    <w:sectPr w:rsidR="008432BB" w:rsidRPr="00D52EFC"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4A753EFB"/>
    <w:multiLevelType w:val="multilevel"/>
    <w:tmpl w:val="B712C8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D6B2228"/>
    <w:multiLevelType w:val="multilevel"/>
    <w:tmpl w:val="0C1ABD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6"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1"/>
  </w:num>
  <w:num w:numId="12" w16cid:durableId="14237840">
    <w:abstractNumId w:val="10"/>
  </w:num>
  <w:num w:numId="13" w16cid:durableId="1470319119">
    <w:abstractNumId w:val="16"/>
  </w:num>
  <w:num w:numId="14" w16cid:durableId="205139295">
    <w:abstractNumId w:val="12"/>
  </w:num>
  <w:num w:numId="15" w16cid:durableId="1072968873">
    <w:abstractNumId w:val="15"/>
  </w:num>
  <w:num w:numId="16" w16cid:durableId="757486584">
    <w:abstractNumId w:val="13"/>
  </w:num>
  <w:num w:numId="17" w16cid:durableId="1032658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E5"/>
    <w:rsid w:val="00034616"/>
    <w:rsid w:val="0006063C"/>
    <w:rsid w:val="0015074B"/>
    <w:rsid w:val="0029639D"/>
    <w:rsid w:val="003239B8"/>
    <w:rsid w:val="00326F90"/>
    <w:rsid w:val="00395463"/>
    <w:rsid w:val="003A058F"/>
    <w:rsid w:val="003E63EE"/>
    <w:rsid w:val="0042549E"/>
    <w:rsid w:val="004515A3"/>
    <w:rsid w:val="00512940"/>
    <w:rsid w:val="006F39B0"/>
    <w:rsid w:val="008432BB"/>
    <w:rsid w:val="008905A9"/>
    <w:rsid w:val="008A7604"/>
    <w:rsid w:val="008D7406"/>
    <w:rsid w:val="009C67F6"/>
    <w:rsid w:val="009E06F2"/>
    <w:rsid w:val="00A22D5B"/>
    <w:rsid w:val="00A57608"/>
    <w:rsid w:val="00AA1D8D"/>
    <w:rsid w:val="00B27391"/>
    <w:rsid w:val="00B47730"/>
    <w:rsid w:val="00C54588"/>
    <w:rsid w:val="00C741EC"/>
    <w:rsid w:val="00CB0664"/>
    <w:rsid w:val="00CE4CEF"/>
    <w:rsid w:val="00D561DA"/>
    <w:rsid w:val="00EB7714"/>
    <w:rsid w:val="00F41A81"/>
    <w:rsid w:val="00FC693F"/>
    <w:rsid w:val="00FD58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925</Words>
  <Characters>5510</Characters>
  <Application>Microsoft Office Word</Application>
  <DocSecurity>0</DocSecurity>
  <Lines>196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Alvin Moyo</cp:lastModifiedBy>
  <cp:revision>11</cp:revision>
  <dcterms:created xsi:type="dcterms:W3CDTF">2025-12-27T12:15:00Z</dcterms:created>
  <dcterms:modified xsi:type="dcterms:W3CDTF">2025-12-27T12:22:00Z</dcterms:modified>
  <cp:category/>
</cp:coreProperties>
</file>