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014D" w14:textId="77777777" w:rsidR="009C67F6" w:rsidRDefault="00635BC7">
      <w:pPr>
        <w:jc w:val="center"/>
      </w:pPr>
      <w:r>
        <w:rPr>
          <w:b/>
          <w:color w:val="003366"/>
          <w:sz w:val="52"/>
        </w:rPr>
        <w:t>Project Coversheet</w:t>
      </w:r>
    </w:p>
    <w:tbl>
      <w:tblPr>
        <w:tblStyle w:val="TableGrid"/>
        <w:tblW w:w="9658" w:type="dxa"/>
        <w:tblLook w:val="04A0" w:firstRow="1" w:lastRow="0" w:firstColumn="1" w:lastColumn="0" w:noHBand="0" w:noVBand="1"/>
      </w:tblPr>
      <w:tblGrid>
        <w:gridCol w:w="2093"/>
        <w:gridCol w:w="7565"/>
      </w:tblGrid>
      <w:tr w:rsidR="003239B8" w14:paraId="41627B0C" w14:textId="77777777" w:rsidTr="006F39B0">
        <w:trPr>
          <w:trHeight w:val="798"/>
        </w:trPr>
        <w:tc>
          <w:tcPr>
            <w:tcW w:w="2093" w:type="dxa"/>
            <w:shd w:val="clear" w:color="auto" w:fill="C6D9F1" w:themeFill="text2" w:themeFillTint="33"/>
          </w:tcPr>
          <w:p w14:paraId="529EF5CD" w14:textId="1AAD1BA6" w:rsidR="003239B8" w:rsidRPr="003239B8" w:rsidRDefault="003239B8">
            <w:r w:rsidRPr="003239B8">
              <w:t>Full Name</w:t>
            </w:r>
          </w:p>
        </w:tc>
        <w:tc>
          <w:tcPr>
            <w:tcW w:w="7565" w:type="dxa"/>
          </w:tcPr>
          <w:p w14:paraId="37489470" w14:textId="488B029F" w:rsidR="003239B8" w:rsidRDefault="006453E7">
            <w:r>
              <w:t>Alvin Siphosenkosi Moyo</w:t>
            </w:r>
          </w:p>
        </w:tc>
      </w:tr>
      <w:tr w:rsidR="003239B8" w14:paraId="364F8243" w14:textId="77777777" w:rsidTr="006F39B0">
        <w:trPr>
          <w:trHeight w:val="304"/>
        </w:trPr>
        <w:tc>
          <w:tcPr>
            <w:tcW w:w="2093" w:type="dxa"/>
            <w:shd w:val="clear" w:color="auto" w:fill="C6D9F1" w:themeFill="text2" w:themeFillTint="33"/>
          </w:tcPr>
          <w:p w14:paraId="574FCD2F" w14:textId="0DAFF7F8" w:rsidR="003239B8" w:rsidRPr="003239B8" w:rsidRDefault="003239B8">
            <w:r w:rsidRPr="003239B8">
              <w:t>Project Title (Example – Week1, Week2, Week3</w:t>
            </w:r>
            <w:r w:rsidR="00F41A81">
              <w:t>, Week 4</w:t>
            </w:r>
            <w:r w:rsidRPr="003239B8">
              <w:t>)</w:t>
            </w:r>
          </w:p>
        </w:tc>
        <w:tc>
          <w:tcPr>
            <w:tcW w:w="7565" w:type="dxa"/>
          </w:tcPr>
          <w:p w14:paraId="2B7F670E" w14:textId="7539F9A6" w:rsidR="003239B8" w:rsidRDefault="006F6D7A">
            <w:r w:rsidRPr="006F6D7A">
              <w:t>Week 3</w:t>
            </w:r>
            <w:r>
              <w:t xml:space="preserve">: </w:t>
            </w:r>
            <w:r w:rsidRPr="006F6D7A">
              <w:t xml:space="preserve">Churn Prediction for </w:t>
            </w:r>
            <w:proofErr w:type="spellStart"/>
            <w:r w:rsidRPr="006F6D7A">
              <w:t>StreamWorks</w:t>
            </w:r>
            <w:proofErr w:type="spellEnd"/>
            <w:r w:rsidRPr="006F6D7A">
              <w:t xml:space="preserve"> Media</w:t>
            </w:r>
          </w:p>
        </w:tc>
      </w:tr>
    </w:tbl>
    <w:p w14:paraId="2149F72E" w14:textId="66BE5B29" w:rsidR="008905A9" w:rsidRDefault="00635BC7" w:rsidP="008905A9">
      <w:pPr>
        <w:spacing w:before="240" w:line="360" w:lineRule="auto"/>
        <w:rPr>
          <w:b/>
          <w:color w:val="003366"/>
          <w:sz w:val="28"/>
        </w:rPr>
      </w:pPr>
      <w:r>
        <w:br/>
      </w:r>
      <w:r w:rsidR="008905A9" w:rsidRPr="008905A9">
        <w:rPr>
          <w:rStyle w:val="Strong"/>
          <w:color w:val="1F497D" w:themeColor="text2"/>
        </w:rPr>
        <w:t>Instructions:</w:t>
      </w:r>
      <w:r w:rsidR="008905A9">
        <w:br/>
      </w:r>
      <w:r w:rsidR="008905A9" w:rsidRPr="008905A9">
        <w:t xml:space="preserve">Students must </w:t>
      </w:r>
      <w:r w:rsidR="008905A9" w:rsidRPr="008905A9">
        <w:rPr>
          <w:rStyle w:val="Strong"/>
          <w:b w:val="0"/>
          <w:bCs w:val="0"/>
        </w:rPr>
        <w:t>download this cover sheet</w:t>
      </w:r>
      <w:r w:rsidR="008905A9" w:rsidRPr="008905A9">
        <w:rPr>
          <w:b/>
          <w:bCs/>
        </w:rPr>
        <w:t>,</w:t>
      </w:r>
      <w:r w:rsidR="008905A9" w:rsidRPr="008905A9">
        <w:t xml:space="preserve"> use it as the first page of their project, and then </w:t>
      </w:r>
      <w:r w:rsidR="008905A9" w:rsidRPr="008905A9">
        <w:rPr>
          <w:rStyle w:val="Strong"/>
          <w:b w:val="0"/>
          <w:bCs w:val="0"/>
        </w:rPr>
        <w:t>save the entire document as a PDF before submission</w:t>
      </w:r>
      <w:r w:rsidR="008905A9" w:rsidRPr="008905A9">
        <w:rPr>
          <w:b/>
          <w:bCs/>
        </w:rPr>
        <w:t>.</w:t>
      </w:r>
    </w:p>
    <w:p w14:paraId="137347F4" w14:textId="777A1379" w:rsidR="009C67F6" w:rsidRDefault="00635BC7" w:rsidP="008905A9">
      <w:pPr>
        <w:spacing w:before="240" w:line="360" w:lineRule="auto"/>
      </w:pPr>
      <w:r>
        <w:rPr>
          <w:b/>
          <w:color w:val="003366"/>
          <w:sz w:val="28"/>
        </w:rPr>
        <w:t>Project Guidelines and Rules</w:t>
      </w:r>
      <w:r>
        <w:rPr>
          <w:b/>
          <w:color w:val="003366"/>
        </w:rPr>
        <w:br/>
        <w:t>1. Formatting and Submission</w:t>
      </w:r>
    </w:p>
    <w:p w14:paraId="489C2A04" w14:textId="6E7591BA" w:rsidR="009C67F6" w:rsidRDefault="00635BC7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Format: Use a readable font (e.g., Arial/Times New Roman), size 12, 1.5 line spacing.</w:t>
      </w:r>
    </w:p>
    <w:p w14:paraId="2A04B525" w14:textId="35007D46" w:rsidR="009C67F6" w:rsidRDefault="00635BC7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Title: Include Week and Title (Example - Week 1: Travel</w:t>
      </w:r>
      <w:r w:rsidR="003E63EE">
        <w:t xml:space="preserve"> </w:t>
      </w:r>
      <w:r>
        <w:t>Ease Case Study.)</w:t>
      </w:r>
    </w:p>
    <w:p w14:paraId="11A6102E" w14:textId="6A05DC8B" w:rsidR="009C67F6" w:rsidRDefault="00635BC7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File Format: Submit as PDF or Word file</w:t>
      </w:r>
    </w:p>
    <w:p w14:paraId="2AC76FFB" w14:textId="31121A1F" w:rsidR="009C67F6" w:rsidRDefault="00635BC7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Page Limit: 4–5 pages, including the title and references.</w:t>
      </w:r>
    </w:p>
    <w:p w14:paraId="401FBDA9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2. Answer Requirements</w:t>
      </w:r>
    </w:p>
    <w:p w14:paraId="1CBBCF31" w14:textId="7679D058" w:rsidR="009C67F6" w:rsidRDefault="00635BC7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Word Count: Each answer should be</w:t>
      </w:r>
      <w:r w:rsidR="003239B8">
        <w:t xml:space="preserve"> within</w:t>
      </w:r>
      <w:r>
        <w:t xml:space="preserve"> 100–150 words; </w:t>
      </w:r>
      <w:r w:rsidR="003239B8">
        <w:t>Maximum</w:t>
      </w:r>
      <w:r>
        <w:t xml:space="preserve"> 800–1,200 words.</w:t>
      </w:r>
    </w:p>
    <w:p w14:paraId="6C08599F" w14:textId="77D506C8" w:rsidR="009C67F6" w:rsidRDefault="00635BC7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Clarity: Write concise, structured answers with key points.</w:t>
      </w:r>
    </w:p>
    <w:p w14:paraId="17632C44" w14:textId="30A59388" w:rsidR="009C67F6" w:rsidRDefault="00635BC7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Tone: Use formal, professional language.</w:t>
      </w:r>
    </w:p>
    <w:p w14:paraId="52A5D7C9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3. Content Rules</w:t>
      </w:r>
    </w:p>
    <w:p w14:paraId="3F5424DE" w14:textId="7FE84E46" w:rsidR="009C67F6" w:rsidRDefault="00635BC7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Answer all questions thoroughly, referencing case study concepts.</w:t>
      </w:r>
    </w:p>
    <w:p w14:paraId="1A17333D" w14:textId="0E84B30E" w:rsidR="009C67F6" w:rsidRDefault="00635BC7" w:rsidP="000050E5">
      <w:pPr>
        <w:pStyle w:val="ListBullet"/>
        <w:numPr>
          <w:ilvl w:val="0"/>
          <w:numId w:val="12"/>
        </w:numPr>
        <w:spacing w:before="240" w:line="360" w:lineRule="auto"/>
      </w:pPr>
      <w:r>
        <w:lastRenderedPageBreak/>
        <w:t>Use examples where possible (e.g., risk assessment techniques).</w:t>
      </w:r>
    </w:p>
    <w:p w14:paraId="071575CB" w14:textId="0E559F26" w:rsidR="009C67F6" w:rsidRDefault="00635BC7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Break complex answers into bullet points or lists.</w:t>
      </w:r>
    </w:p>
    <w:p w14:paraId="5D549CEC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4. Plagiarism Policy</w:t>
      </w:r>
    </w:p>
    <w:p w14:paraId="12150213" w14:textId="77B7EEA9" w:rsidR="009C67F6" w:rsidRDefault="00635BC7" w:rsidP="000050E5">
      <w:pPr>
        <w:pStyle w:val="ListBullet"/>
        <w:numPr>
          <w:ilvl w:val="0"/>
          <w:numId w:val="13"/>
        </w:numPr>
        <w:spacing w:before="240" w:line="360" w:lineRule="auto"/>
      </w:pPr>
      <w:r>
        <w:t>Submit original work; no copy-pasting.</w:t>
      </w:r>
    </w:p>
    <w:p w14:paraId="4AFD3B70" w14:textId="0450E69B" w:rsidR="009C67F6" w:rsidRDefault="00635BC7" w:rsidP="000050E5">
      <w:pPr>
        <w:pStyle w:val="ListBullet"/>
        <w:numPr>
          <w:ilvl w:val="0"/>
          <w:numId w:val="13"/>
        </w:numPr>
        <w:spacing w:before="240" w:line="360" w:lineRule="auto"/>
      </w:pPr>
      <w:r>
        <w:t>Cite external material in a consistent format (e.g., APA, MLA).</w:t>
      </w:r>
    </w:p>
    <w:p w14:paraId="6FDE1BCA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5. Evaluation Criteria</w:t>
      </w:r>
    </w:p>
    <w:p w14:paraId="36DD0800" w14:textId="04BE33ED" w:rsidR="009C67F6" w:rsidRDefault="00635BC7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Understanding: Clear grasp of business analysis principles.</w:t>
      </w:r>
    </w:p>
    <w:p w14:paraId="5888A5F7" w14:textId="6B3BC5CF" w:rsidR="009C67F6" w:rsidRDefault="00635BC7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Application: Effective use of concepts like cost-benefit analysis and</w:t>
      </w:r>
      <w:r w:rsidR="003239B8">
        <w:t xml:space="preserve"> </w:t>
      </w:r>
      <w:r>
        <w:t>Agile/Waterfall.</w:t>
      </w:r>
    </w:p>
    <w:p w14:paraId="0D53D6E4" w14:textId="68FCF292" w:rsidR="009C67F6" w:rsidRDefault="00635BC7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Clarity: Logical, well-structured responses.</w:t>
      </w:r>
    </w:p>
    <w:p w14:paraId="64679A5B" w14:textId="5D46D3E5" w:rsidR="009C67F6" w:rsidRDefault="00635BC7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Creativity: Innovative problem-solving and examples.</w:t>
      </w:r>
    </w:p>
    <w:p w14:paraId="7599715E" w14:textId="71DDCD14" w:rsidR="009C67F6" w:rsidRDefault="00635BC7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Completeness: Answer all questions within the word limit.</w:t>
      </w:r>
    </w:p>
    <w:p w14:paraId="1A9F1AF6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6. Deadlines and Late Submissions</w:t>
      </w:r>
    </w:p>
    <w:p w14:paraId="64DA13ED" w14:textId="4F3CAA57" w:rsidR="009C67F6" w:rsidRDefault="00635BC7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Deadline: Submit on time; trainees who fail to submit the project will miss the “Certificate of Excellence”</w:t>
      </w:r>
    </w:p>
    <w:p w14:paraId="1D3B4CA8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7. Additional Resources</w:t>
      </w:r>
    </w:p>
    <w:p w14:paraId="06F88F8B" w14:textId="234941D8" w:rsidR="009C67F6" w:rsidRDefault="00635BC7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Refer to lecture notes and recommended readings.</w:t>
      </w:r>
    </w:p>
    <w:p w14:paraId="08A7780E" w14:textId="6E4D071D" w:rsidR="003E63EE" w:rsidRDefault="00635BC7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Contact the instructor or peers for clarifications before the deadline.</w:t>
      </w:r>
    </w:p>
    <w:p w14:paraId="1C16E29E" w14:textId="77777777" w:rsidR="003E63EE" w:rsidRDefault="003E63EE" w:rsidP="000050E5">
      <w:pPr>
        <w:spacing w:line="360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6"/>
      </w:tblGrid>
      <w:tr w:rsidR="003E63EE" w14:paraId="597E65D1" w14:textId="77777777" w:rsidTr="00CD2ADE">
        <w:tc>
          <w:tcPr>
            <w:tcW w:w="9096" w:type="dxa"/>
          </w:tcPr>
          <w:p w14:paraId="6DF48AD1" w14:textId="6A815CC1" w:rsidR="003E63EE" w:rsidRDefault="003E63EE" w:rsidP="00E310B5">
            <w:pPr>
              <w:pStyle w:val="ListBullet"/>
              <w:numPr>
                <w:ilvl w:val="0"/>
                <w:numId w:val="0"/>
              </w:numPr>
            </w:pPr>
            <w:r w:rsidRPr="003E63EE">
              <w:rPr>
                <w:b/>
                <w:color w:val="1F497D" w:themeColor="text2"/>
              </w:rPr>
              <w:lastRenderedPageBreak/>
              <w:t>YOU CAN START YOUR PROJECT FROM HERE</w:t>
            </w:r>
          </w:p>
        </w:tc>
      </w:tr>
    </w:tbl>
    <w:p w14:paraId="5A4FF34C" w14:textId="77777777" w:rsidR="00817B18" w:rsidRPr="00817B18" w:rsidRDefault="00817B18" w:rsidP="00E310B5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</w:rPr>
      </w:pPr>
      <w:r w:rsidRPr="00817B18">
        <w:rPr>
          <w:rFonts w:eastAsia="Times New Roman" w:cs="Arial"/>
          <w:b/>
          <w:bCs/>
          <w:sz w:val="27"/>
          <w:szCs w:val="27"/>
        </w:rPr>
        <w:t>Executive Summary &amp; Technical Methodology</w:t>
      </w:r>
    </w:p>
    <w:p w14:paraId="48358F2A" w14:textId="77777777" w:rsidR="00817B18" w:rsidRPr="00817B18" w:rsidRDefault="00817B18" w:rsidP="00FA453E">
      <w:pPr>
        <w:spacing w:before="100" w:beforeAutospacing="1" w:after="100" w:afterAutospacing="1" w:line="360" w:lineRule="auto"/>
        <w:rPr>
          <w:rFonts w:eastAsia="Times New Roman" w:cs="Arial"/>
          <w:szCs w:val="24"/>
        </w:rPr>
      </w:pPr>
      <w:proofErr w:type="spellStart"/>
      <w:r w:rsidRPr="00817B18">
        <w:rPr>
          <w:rFonts w:eastAsia="Times New Roman" w:cs="Arial"/>
          <w:szCs w:val="24"/>
        </w:rPr>
        <w:t>StreamWorks</w:t>
      </w:r>
      <w:proofErr w:type="spellEnd"/>
      <w:r w:rsidRPr="00817B18">
        <w:rPr>
          <w:rFonts w:eastAsia="Times New Roman" w:cs="Arial"/>
          <w:szCs w:val="24"/>
        </w:rPr>
        <w:t xml:space="preserve"> Media faces rising customer acquisition costs, making </w:t>
      </w:r>
      <w:r w:rsidRPr="00817B18">
        <w:rPr>
          <w:rFonts w:eastAsia="Times New Roman" w:cs="Arial"/>
          <w:b/>
          <w:bCs/>
          <w:szCs w:val="24"/>
        </w:rPr>
        <w:t>subscriber retention a critical priority</w:t>
      </w:r>
      <w:r w:rsidRPr="00817B18">
        <w:rPr>
          <w:rFonts w:eastAsia="Times New Roman" w:cs="Arial"/>
          <w:szCs w:val="24"/>
        </w:rPr>
        <w:t xml:space="preserve">. This project analyses the </w:t>
      </w:r>
      <w:r w:rsidRPr="00817B18">
        <w:rPr>
          <w:rFonts w:eastAsia="Times New Roman" w:cs="Arial"/>
          <w:sz w:val="20"/>
          <w:szCs w:val="20"/>
        </w:rPr>
        <w:t>streamworks_user_data.csv</w:t>
      </w:r>
      <w:r w:rsidRPr="00817B18">
        <w:rPr>
          <w:rFonts w:eastAsia="Times New Roman" w:cs="Arial"/>
          <w:szCs w:val="24"/>
        </w:rPr>
        <w:t xml:space="preserve"> dataset to identify churn drivers and evaluate predictive approaches for early risk detection. A baseline </w:t>
      </w:r>
      <w:r w:rsidRPr="00817B18">
        <w:rPr>
          <w:rFonts w:eastAsia="Times New Roman" w:cs="Arial"/>
          <w:b/>
          <w:bCs/>
          <w:szCs w:val="24"/>
        </w:rPr>
        <w:t>Logistic Regression</w:t>
      </w:r>
      <w:r w:rsidRPr="00817B18">
        <w:rPr>
          <w:rFonts w:eastAsia="Times New Roman" w:cs="Arial"/>
          <w:szCs w:val="24"/>
        </w:rPr>
        <w:t xml:space="preserve"> model is used to establish an interpretable reference for churn prediction, while </w:t>
      </w:r>
      <w:r w:rsidRPr="00817B18">
        <w:rPr>
          <w:rFonts w:eastAsia="Times New Roman" w:cs="Arial"/>
          <w:b/>
          <w:bCs/>
          <w:szCs w:val="24"/>
        </w:rPr>
        <w:t>additional models, including Random Forest and tuned logistic variants, are explored as optional extensions</w:t>
      </w:r>
      <w:r w:rsidRPr="00817B18">
        <w:rPr>
          <w:rFonts w:eastAsia="Times New Roman" w:cs="Arial"/>
          <w:szCs w:val="24"/>
        </w:rPr>
        <w:t xml:space="preserve"> to assess whether sensitivity to churned users can be improved. The analysis combines </w:t>
      </w:r>
      <w:r w:rsidRPr="00817B18">
        <w:rPr>
          <w:rFonts w:eastAsia="Times New Roman" w:cs="Arial"/>
          <w:b/>
          <w:bCs/>
          <w:szCs w:val="24"/>
        </w:rPr>
        <w:t>feature engineering, model evaluation, and segmentation</w:t>
      </w:r>
      <w:r w:rsidRPr="00817B18">
        <w:rPr>
          <w:rFonts w:eastAsia="Times New Roman" w:cs="Arial"/>
          <w:szCs w:val="24"/>
        </w:rPr>
        <w:t xml:space="preserve"> to translate predictive outputs into actionable, cost-effective retention strategies.</w:t>
      </w:r>
    </w:p>
    <w:p w14:paraId="5CE6CA4E" w14:textId="77777777" w:rsidR="00426748" w:rsidRPr="00426748" w:rsidRDefault="00426748" w:rsidP="00527522">
      <w:pPr>
        <w:spacing w:after="120" w:line="360" w:lineRule="auto"/>
        <w:outlineLvl w:val="2"/>
        <w:rPr>
          <w:rFonts w:eastAsia="Times New Roman" w:cs="Arial"/>
          <w:b/>
          <w:bCs/>
          <w:color w:val="1F1F1F"/>
          <w:szCs w:val="24"/>
        </w:rPr>
      </w:pPr>
      <w:r w:rsidRPr="00426748">
        <w:rPr>
          <w:rFonts w:eastAsia="Times New Roman" w:cs="Arial"/>
          <w:b/>
          <w:bCs/>
          <w:color w:val="1F1F1F"/>
          <w:szCs w:val="24"/>
        </w:rPr>
        <w:t>1. Data Scope &amp; Exploration</w:t>
      </w:r>
    </w:p>
    <w:p w14:paraId="1CEBEA61" w14:textId="77777777" w:rsidR="00426748" w:rsidRPr="00426748" w:rsidRDefault="00426748" w:rsidP="00527522">
      <w:pPr>
        <w:spacing w:after="0" w:line="360" w:lineRule="auto"/>
        <w:rPr>
          <w:rFonts w:eastAsia="Times New Roman" w:cs="Arial"/>
          <w:color w:val="1F1F1F"/>
          <w:szCs w:val="24"/>
        </w:rPr>
      </w:pPr>
      <w:r w:rsidRPr="00426748">
        <w:rPr>
          <w:rFonts w:eastAsia="Times New Roman" w:cs="Arial"/>
          <w:b/>
          <w:bCs/>
          <w:color w:val="1F1F1F"/>
          <w:szCs w:val="24"/>
          <w:bdr w:val="none" w:sz="0" w:space="0" w:color="auto" w:frame="1"/>
        </w:rPr>
        <w:t>Dataset Overview:</w:t>
      </w:r>
      <w:r w:rsidRPr="00426748">
        <w:rPr>
          <w:rFonts w:eastAsia="Times New Roman" w:cs="Arial"/>
          <w:color w:val="1F1F1F"/>
          <w:szCs w:val="24"/>
        </w:rPr>
        <w:t xml:space="preserve"> The analysis </w:t>
      </w:r>
      <w:proofErr w:type="spellStart"/>
      <w:r w:rsidRPr="00426748">
        <w:rPr>
          <w:rFonts w:eastAsia="Times New Roman" w:cs="Arial"/>
          <w:color w:val="1F1F1F"/>
          <w:szCs w:val="24"/>
        </w:rPr>
        <w:t>utilises</w:t>
      </w:r>
      <w:proofErr w:type="spellEnd"/>
      <w:r w:rsidRPr="00426748">
        <w:rPr>
          <w:rFonts w:eastAsia="Times New Roman" w:cs="Arial"/>
          <w:color w:val="1F1F1F"/>
          <w:szCs w:val="24"/>
        </w:rPr>
        <w:t xml:space="preserve"> the </w:t>
      </w:r>
      <w:r w:rsidRPr="00426748">
        <w:rPr>
          <w:rFonts w:eastAsia="Times New Roman" w:cs="Arial"/>
          <w:color w:val="444746"/>
          <w:sz w:val="20"/>
          <w:szCs w:val="20"/>
          <w:bdr w:val="none" w:sz="0" w:space="0" w:color="auto" w:frame="1"/>
        </w:rPr>
        <w:t>streamworks_user_data.csv</w:t>
      </w:r>
      <w:r w:rsidRPr="00426748">
        <w:rPr>
          <w:rFonts w:eastAsia="Times New Roman" w:cs="Arial"/>
          <w:color w:val="1F1F1F"/>
          <w:szCs w:val="24"/>
        </w:rPr>
        <w:t xml:space="preserve"> dataset, comprising </w:t>
      </w:r>
      <w:r w:rsidRPr="00426748">
        <w:rPr>
          <w:rFonts w:eastAsia="Times New Roman" w:cs="Arial"/>
          <w:b/>
          <w:bCs/>
          <w:color w:val="1F1F1F"/>
          <w:szCs w:val="24"/>
          <w:bdr w:val="none" w:sz="0" w:space="0" w:color="auto" w:frame="1"/>
        </w:rPr>
        <w:t>1,500 unique subscriber records</w:t>
      </w:r>
      <w:r w:rsidRPr="00426748">
        <w:rPr>
          <w:rFonts w:eastAsia="Times New Roman" w:cs="Arial"/>
          <w:color w:val="1F1F1F"/>
          <w:szCs w:val="24"/>
        </w:rPr>
        <w:t xml:space="preserve"> and </w:t>
      </w:r>
      <w:r w:rsidRPr="00426748">
        <w:rPr>
          <w:rFonts w:eastAsia="Times New Roman" w:cs="Arial"/>
          <w:b/>
          <w:bCs/>
          <w:color w:val="1F1F1F"/>
          <w:szCs w:val="24"/>
          <w:bdr w:val="none" w:sz="0" w:space="0" w:color="auto" w:frame="1"/>
        </w:rPr>
        <w:t>14 features</w:t>
      </w:r>
      <w:r w:rsidRPr="00426748">
        <w:rPr>
          <w:rFonts w:eastAsia="Times New Roman" w:cs="Arial"/>
          <w:color w:val="1F1F1F"/>
          <w:szCs w:val="24"/>
        </w:rPr>
        <w:t xml:space="preserve">. The data structure includes a mix of numerical variables (e.g., </w:t>
      </w:r>
      <w:r w:rsidRPr="00426748">
        <w:rPr>
          <w:rFonts w:eastAsia="Times New Roman" w:cs="Arial"/>
          <w:color w:val="444746"/>
          <w:sz w:val="20"/>
          <w:szCs w:val="20"/>
          <w:bdr w:val="none" w:sz="0" w:space="0" w:color="auto" w:frame="1"/>
        </w:rPr>
        <w:t>age</w:t>
      </w:r>
      <w:r w:rsidRPr="00426748">
        <w:rPr>
          <w:rFonts w:eastAsia="Times New Roman" w:cs="Arial"/>
          <w:color w:val="1F1F1F"/>
          <w:szCs w:val="24"/>
        </w:rPr>
        <w:t xml:space="preserve">, </w:t>
      </w:r>
      <w:proofErr w:type="spellStart"/>
      <w:r w:rsidRPr="00426748">
        <w:rPr>
          <w:rFonts w:eastAsia="Times New Roman" w:cs="Arial"/>
          <w:color w:val="444746"/>
          <w:sz w:val="20"/>
          <w:szCs w:val="20"/>
          <w:bdr w:val="none" w:sz="0" w:space="0" w:color="auto" w:frame="1"/>
        </w:rPr>
        <w:t>monthly_fee</w:t>
      </w:r>
      <w:proofErr w:type="spellEnd"/>
      <w:r w:rsidRPr="00426748">
        <w:rPr>
          <w:rFonts w:eastAsia="Times New Roman" w:cs="Arial"/>
          <w:color w:val="1F1F1F"/>
          <w:szCs w:val="24"/>
        </w:rPr>
        <w:t xml:space="preserve">, </w:t>
      </w:r>
      <w:proofErr w:type="spellStart"/>
      <w:r w:rsidRPr="00426748">
        <w:rPr>
          <w:rFonts w:eastAsia="Times New Roman" w:cs="Arial"/>
          <w:color w:val="444746"/>
          <w:sz w:val="20"/>
          <w:szCs w:val="20"/>
          <w:bdr w:val="none" w:sz="0" w:space="0" w:color="auto" w:frame="1"/>
        </w:rPr>
        <w:t>average_watch_hours</w:t>
      </w:r>
      <w:proofErr w:type="spellEnd"/>
      <w:r w:rsidRPr="00426748">
        <w:rPr>
          <w:rFonts w:eastAsia="Times New Roman" w:cs="Arial"/>
          <w:color w:val="1F1F1F"/>
          <w:szCs w:val="24"/>
        </w:rPr>
        <w:t xml:space="preserve">) and categorical attributes (e.g., </w:t>
      </w:r>
      <w:r w:rsidRPr="00426748">
        <w:rPr>
          <w:rFonts w:eastAsia="Times New Roman" w:cs="Arial"/>
          <w:color w:val="444746"/>
          <w:sz w:val="20"/>
          <w:szCs w:val="20"/>
          <w:bdr w:val="none" w:sz="0" w:space="0" w:color="auto" w:frame="1"/>
        </w:rPr>
        <w:t>gender</w:t>
      </w:r>
      <w:r w:rsidRPr="00426748">
        <w:rPr>
          <w:rFonts w:eastAsia="Times New Roman" w:cs="Arial"/>
          <w:color w:val="1F1F1F"/>
          <w:szCs w:val="24"/>
        </w:rPr>
        <w:t xml:space="preserve">, </w:t>
      </w:r>
      <w:proofErr w:type="spellStart"/>
      <w:r w:rsidRPr="00426748">
        <w:rPr>
          <w:rFonts w:eastAsia="Times New Roman" w:cs="Arial"/>
          <w:color w:val="444746"/>
          <w:sz w:val="20"/>
          <w:szCs w:val="20"/>
          <w:bdr w:val="none" w:sz="0" w:space="0" w:color="auto" w:frame="1"/>
        </w:rPr>
        <w:t>subscription_type</w:t>
      </w:r>
      <w:proofErr w:type="spellEnd"/>
      <w:r w:rsidRPr="00426748">
        <w:rPr>
          <w:rFonts w:eastAsia="Times New Roman" w:cs="Arial"/>
          <w:color w:val="1F1F1F"/>
          <w:szCs w:val="24"/>
        </w:rPr>
        <w:t>).</w:t>
      </w:r>
    </w:p>
    <w:p w14:paraId="218B4F20" w14:textId="77777777" w:rsidR="00426748" w:rsidRPr="00426748" w:rsidRDefault="00426748" w:rsidP="00527522">
      <w:pPr>
        <w:spacing w:after="0" w:line="360" w:lineRule="auto"/>
        <w:rPr>
          <w:rFonts w:eastAsia="Times New Roman" w:cs="Arial"/>
          <w:color w:val="1F1F1F"/>
          <w:szCs w:val="24"/>
        </w:rPr>
      </w:pPr>
      <w:r w:rsidRPr="00426748">
        <w:rPr>
          <w:rFonts w:eastAsia="Times New Roman" w:cs="Arial"/>
          <w:b/>
          <w:bCs/>
          <w:color w:val="1F1F1F"/>
          <w:szCs w:val="24"/>
          <w:bdr w:val="none" w:sz="0" w:space="0" w:color="auto" w:frame="1"/>
        </w:rPr>
        <w:t>Key Observations:</w:t>
      </w:r>
    </w:p>
    <w:p w14:paraId="786747D4" w14:textId="77777777" w:rsidR="00426748" w:rsidRPr="00426748" w:rsidRDefault="00426748" w:rsidP="00527522">
      <w:pPr>
        <w:numPr>
          <w:ilvl w:val="0"/>
          <w:numId w:val="51"/>
        </w:numPr>
        <w:spacing w:after="0" w:line="360" w:lineRule="auto"/>
        <w:rPr>
          <w:rFonts w:eastAsia="Times New Roman" w:cs="Arial"/>
          <w:color w:val="1F1F1F"/>
          <w:szCs w:val="24"/>
        </w:rPr>
      </w:pPr>
      <w:r w:rsidRPr="00426748">
        <w:rPr>
          <w:rFonts w:eastAsia="Times New Roman" w:cs="Arial"/>
          <w:b/>
          <w:bCs/>
          <w:color w:val="1F1F1F"/>
          <w:szCs w:val="24"/>
          <w:bdr w:val="none" w:sz="0" w:space="0" w:color="auto" w:frame="1"/>
        </w:rPr>
        <w:t>Data Integrity:</w:t>
      </w:r>
      <w:r w:rsidRPr="00426748">
        <w:rPr>
          <w:rFonts w:eastAsia="Times New Roman" w:cs="Arial"/>
          <w:color w:val="1F1F1F"/>
          <w:szCs w:val="24"/>
        </w:rPr>
        <w:t xml:space="preserve"> Initial data profiling confirmed that date columns (</w:t>
      </w:r>
      <w:proofErr w:type="spellStart"/>
      <w:r w:rsidRPr="00426748">
        <w:rPr>
          <w:rFonts w:eastAsia="Times New Roman" w:cs="Arial"/>
          <w:color w:val="444746"/>
          <w:sz w:val="20"/>
          <w:szCs w:val="20"/>
          <w:bdr w:val="none" w:sz="0" w:space="0" w:color="auto" w:frame="1"/>
        </w:rPr>
        <w:t>signup_date</w:t>
      </w:r>
      <w:proofErr w:type="spellEnd"/>
      <w:r w:rsidRPr="00426748">
        <w:rPr>
          <w:rFonts w:eastAsia="Times New Roman" w:cs="Arial"/>
          <w:color w:val="1F1F1F"/>
          <w:szCs w:val="24"/>
        </w:rPr>
        <w:t xml:space="preserve">, </w:t>
      </w:r>
      <w:proofErr w:type="spellStart"/>
      <w:r w:rsidRPr="00426748">
        <w:rPr>
          <w:rFonts w:eastAsia="Times New Roman" w:cs="Arial"/>
          <w:color w:val="444746"/>
          <w:sz w:val="20"/>
          <w:szCs w:val="20"/>
          <w:bdr w:val="none" w:sz="0" w:space="0" w:color="auto" w:frame="1"/>
        </w:rPr>
        <w:t>last_active_date</w:t>
      </w:r>
      <w:proofErr w:type="spellEnd"/>
      <w:r w:rsidRPr="00426748">
        <w:rPr>
          <w:rFonts w:eastAsia="Times New Roman" w:cs="Arial"/>
          <w:color w:val="1F1F1F"/>
          <w:szCs w:val="24"/>
        </w:rPr>
        <w:t>) were incorrectly stored as object strings, requiring conversion to datetime format for accurate tenure calculation.</w:t>
      </w:r>
    </w:p>
    <w:p w14:paraId="5CD87931" w14:textId="7F4C85EB" w:rsidR="003C12DB" w:rsidRDefault="00426748" w:rsidP="00527522">
      <w:pPr>
        <w:numPr>
          <w:ilvl w:val="0"/>
          <w:numId w:val="51"/>
        </w:numPr>
        <w:spacing w:after="0" w:line="360" w:lineRule="auto"/>
        <w:rPr>
          <w:rFonts w:eastAsia="Times New Roman" w:cs="Arial"/>
          <w:color w:val="1F1F1F"/>
          <w:szCs w:val="24"/>
        </w:rPr>
      </w:pPr>
      <w:r w:rsidRPr="00426748">
        <w:rPr>
          <w:rFonts w:eastAsia="Times New Roman" w:cs="Arial"/>
          <w:b/>
          <w:bCs/>
          <w:color w:val="1F1F1F"/>
          <w:szCs w:val="24"/>
          <w:bdr w:val="none" w:sz="0" w:space="0" w:color="auto" w:frame="1"/>
        </w:rPr>
        <w:t>Correlation:</w:t>
      </w:r>
      <w:r w:rsidRPr="00426748">
        <w:rPr>
          <w:rFonts w:eastAsia="Times New Roman" w:cs="Arial"/>
          <w:color w:val="1F1F1F"/>
          <w:szCs w:val="24"/>
        </w:rPr>
        <w:t xml:space="preserve"> </w:t>
      </w:r>
      <w:r w:rsidR="0084093E" w:rsidRPr="0084093E">
        <w:rPr>
          <w:rFonts w:eastAsia="Times New Roman" w:cs="Arial"/>
          <w:color w:val="1F1F1F"/>
          <w:szCs w:val="24"/>
        </w:rPr>
        <w:t xml:space="preserve">The heatmap shows </w:t>
      </w:r>
      <w:r w:rsidR="0084093E" w:rsidRPr="0084093E">
        <w:rPr>
          <w:rFonts w:eastAsia="Times New Roman" w:cs="Arial"/>
          <w:b/>
          <w:bCs/>
          <w:color w:val="1F1F1F"/>
          <w:szCs w:val="24"/>
        </w:rPr>
        <w:t>weak linear correlations</w:t>
      </w:r>
      <w:r w:rsidR="0084093E" w:rsidRPr="0084093E">
        <w:rPr>
          <w:rFonts w:eastAsia="Times New Roman" w:cs="Arial"/>
          <w:color w:val="1F1F1F"/>
          <w:szCs w:val="24"/>
        </w:rPr>
        <w:t xml:space="preserve"> with churn overall, indicating churn is not explained by any single numeric variable in isolation.</w:t>
      </w:r>
    </w:p>
    <w:p w14:paraId="0204E6DF" w14:textId="2FDAE801" w:rsidR="004A31F0" w:rsidRPr="002E034E" w:rsidRDefault="00F41261" w:rsidP="00F41261">
      <w:pPr>
        <w:spacing w:after="0" w:line="360" w:lineRule="auto"/>
        <w:rPr>
          <w:rFonts w:cs="Arial"/>
        </w:rPr>
      </w:pPr>
      <w:r w:rsidRPr="00F41261">
        <w:rPr>
          <w:rFonts w:cs="Arial"/>
          <w:noProof/>
        </w:rPr>
        <w:lastRenderedPageBreak/>
        <w:drawing>
          <wp:inline distT="0" distB="0" distL="0" distR="0" wp14:anchorId="1D3DA73D" wp14:editId="3A6C0AB0">
            <wp:extent cx="2773680" cy="2733369"/>
            <wp:effectExtent l="0" t="0" r="7620" b="0"/>
            <wp:docPr id="1577868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83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9577" cy="273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A86">
        <w:rPr>
          <w:rFonts w:cs="Arial"/>
          <w:noProof/>
        </w:rPr>
        <w:drawing>
          <wp:inline distT="0" distB="0" distL="0" distR="0" wp14:anchorId="64423591" wp14:editId="3E6EE2D5">
            <wp:extent cx="3138123" cy="2689860"/>
            <wp:effectExtent l="0" t="0" r="5715" b="0"/>
            <wp:docPr id="2064348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392" cy="2700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68652" w14:textId="4D0BD9C5" w:rsidR="00CE28AD" w:rsidRPr="00CE28AD" w:rsidRDefault="00CE28AD" w:rsidP="00CE28AD">
      <w:pPr>
        <w:spacing w:after="0" w:line="240" w:lineRule="auto"/>
        <w:outlineLvl w:val="2"/>
        <w:rPr>
          <w:rFonts w:eastAsia="Times New Roman" w:cs="Arial"/>
          <w:b/>
          <w:bCs/>
          <w:i/>
          <w:iCs/>
          <w:szCs w:val="24"/>
        </w:rPr>
      </w:pPr>
      <w:r w:rsidRPr="00CE28AD">
        <w:rPr>
          <w:rFonts w:eastAsia="Times New Roman" w:cs="Arial"/>
          <w:b/>
          <w:bCs/>
          <w:szCs w:val="24"/>
        </w:rPr>
        <w:t xml:space="preserve">Exhibit A1: </w:t>
      </w:r>
      <w:r w:rsidRPr="00CE28AD">
        <w:rPr>
          <w:rFonts w:eastAsia="Times New Roman" w:cs="Arial"/>
          <w:b/>
          <w:bCs/>
          <w:i/>
          <w:iCs/>
          <w:szCs w:val="24"/>
        </w:rPr>
        <w:t>Dataset Structure &amp; Completeness Overview</w:t>
      </w:r>
      <w:r w:rsidR="001B6FD7">
        <w:rPr>
          <w:rFonts w:eastAsia="Times New Roman" w:cs="Arial"/>
          <w:b/>
          <w:bCs/>
          <w:i/>
          <w:iCs/>
          <w:szCs w:val="24"/>
        </w:rPr>
        <w:t xml:space="preserve">. </w:t>
      </w:r>
      <w:r w:rsidR="00A47AA7" w:rsidRPr="00A47AA7">
        <w:rPr>
          <w:rFonts w:eastAsia="Times New Roman" w:cs="Arial"/>
          <w:i/>
          <w:iCs/>
          <w:szCs w:val="24"/>
        </w:rPr>
        <w:t xml:space="preserve">Snapshot of </w:t>
      </w:r>
      <w:proofErr w:type="gramStart"/>
      <w:r w:rsidR="00A47AA7" w:rsidRPr="00A47AA7">
        <w:rPr>
          <w:rFonts w:eastAsia="Times New Roman" w:cs="Arial"/>
          <w:i/>
          <w:iCs/>
          <w:szCs w:val="24"/>
        </w:rPr>
        <w:t>df.info(</w:t>
      </w:r>
      <w:proofErr w:type="gramEnd"/>
      <w:r w:rsidR="00A47AA7" w:rsidRPr="00A47AA7">
        <w:rPr>
          <w:rFonts w:eastAsia="Times New Roman" w:cs="Arial"/>
          <w:i/>
          <w:iCs/>
          <w:szCs w:val="24"/>
        </w:rPr>
        <w:t xml:space="preserve">) confirming </w:t>
      </w:r>
      <w:r w:rsidR="00A47AA7" w:rsidRPr="00A47AA7">
        <w:rPr>
          <w:rFonts w:eastAsia="Times New Roman" w:cs="Arial"/>
          <w:b/>
          <w:bCs/>
          <w:i/>
          <w:iCs/>
          <w:szCs w:val="24"/>
        </w:rPr>
        <w:t>n=1,500</w:t>
      </w:r>
      <w:r w:rsidR="00A47AA7" w:rsidRPr="00A47AA7">
        <w:rPr>
          <w:rFonts w:eastAsia="Times New Roman" w:cs="Arial"/>
          <w:i/>
          <w:iCs/>
          <w:szCs w:val="24"/>
        </w:rPr>
        <w:t xml:space="preserve"> records, mixed numeric/categorical fields, and missingness (e.g., </w:t>
      </w:r>
      <w:proofErr w:type="spellStart"/>
      <w:r w:rsidR="00A47AA7" w:rsidRPr="00A47AA7">
        <w:rPr>
          <w:rFonts w:eastAsia="Times New Roman" w:cs="Arial"/>
          <w:i/>
          <w:iCs/>
          <w:szCs w:val="24"/>
        </w:rPr>
        <w:t>monthly_fee</w:t>
      </w:r>
      <w:proofErr w:type="spellEnd"/>
      <w:r w:rsidR="00A47AA7" w:rsidRPr="00A47AA7">
        <w:rPr>
          <w:rFonts w:eastAsia="Times New Roman" w:cs="Arial"/>
          <w:i/>
          <w:iCs/>
          <w:szCs w:val="24"/>
        </w:rPr>
        <w:t>)</w:t>
      </w:r>
      <w:r w:rsidR="00903322" w:rsidRPr="00903322">
        <w:rPr>
          <w:rFonts w:eastAsia="Times New Roman" w:cs="Arial"/>
          <w:i/>
          <w:iCs/>
          <w:szCs w:val="24"/>
        </w:rPr>
        <w:t>.</w:t>
      </w:r>
    </w:p>
    <w:p w14:paraId="1ECCD857" w14:textId="6D875116" w:rsidR="005C3EC9" w:rsidRDefault="00436785" w:rsidP="00DB174A">
      <w:pPr>
        <w:spacing w:after="0" w:line="240" w:lineRule="auto"/>
        <w:outlineLvl w:val="2"/>
        <w:rPr>
          <w:rFonts w:eastAsia="Times New Roman" w:cs="Arial"/>
          <w:b/>
          <w:bCs/>
          <w:szCs w:val="24"/>
        </w:rPr>
      </w:pPr>
      <w:r w:rsidRPr="00436785">
        <w:rPr>
          <w:rFonts w:eastAsia="Times New Roman" w:cs="Arial"/>
          <w:b/>
          <w:bCs/>
          <w:szCs w:val="24"/>
        </w:rPr>
        <w:t xml:space="preserve">Figure 1: </w:t>
      </w:r>
      <w:r w:rsidRPr="004A5091">
        <w:rPr>
          <w:rFonts w:eastAsia="Times New Roman" w:cs="Arial"/>
          <w:b/>
          <w:bCs/>
          <w:i/>
          <w:iCs/>
          <w:szCs w:val="24"/>
        </w:rPr>
        <w:t>Correlation Heatmap (Numeric Variables)</w:t>
      </w:r>
      <w:r w:rsidR="001B6FD7">
        <w:rPr>
          <w:rFonts w:eastAsia="Times New Roman" w:cs="Arial"/>
          <w:b/>
          <w:bCs/>
          <w:i/>
          <w:iCs/>
          <w:szCs w:val="24"/>
        </w:rPr>
        <w:t>.</w:t>
      </w:r>
      <w:r w:rsidR="00BC2764" w:rsidRPr="004A5091">
        <w:rPr>
          <w:rFonts w:eastAsia="Times New Roman" w:cs="Arial"/>
          <w:b/>
          <w:bCs/>
          <w:i/>
          <w:iCs/>
          <w:szCs w:val="24"/>
        </w:rPr>
        <w:t xml:space="preserve"> </w:t>
      </w:r>
      <w:r w:rsidR="00E53F79" w:rsidRPr="00E53F79">
        <w:rPr>
          <w:rFonts w:eastAsia="Times New Roman" w:cs="Arial"/>
          <w:i/>
          <w:iCs/>
          <w:szCs w:val="24"/>
        </w:rPr>
        <w:t xml:space="preserve">Numeric features show </w:t>
      </w:r>
      <w:r w:rsidR="00E53F79" w:rsidRPr="00E53F79">
        <w:rPr>
          <w:rFonts w:eastAsia="Times New Roman" w:cs="Arial"/>
          <w:b/>
          <w:bCs/>
          <w:i/>
          <w:iCs/>
          <w:szCs w:val="24"/>
        </w:rPr>
        <w:t>weak linear relationships</w:t>
      </w:r>
      <w:r w:rsidR="00E53F79" w:rsidRPr="00E53F79">
        <w:rPr>
          <w:rFonts w:eastAsia="Times New Roman" w:cs="Arial"/>
          <w:i/>
          <w:iCs/>
          <w:szCs w:val="24"/>
        </w:rPr>
        <w:t xml:space="preserve"> with churn overall, indicating churn is unlikely to be explained by a single variable in isolation</w:t>
      </w:r>
      <w:r w:rsidR="003A3B0F" w:rsidRPr="003A3B0F">
        <w:rPr>
          <w:rFonts w:eastAsia="Times New Roman" w:cs="Arial"/>
          <w:i/>
          <w:iCs/>
          <w:szCs w:val="24"/>
        </w:rPr>
        <w:t>.</w:t>
      </w:r>
    </w:p>
    <w:p w14:paraId="089C04B6" w14:textId="77777777" w:rsidR="00EE5EEF" w:rsidRDefault="00EE5EEF" w:rsidP="0089468D">
      <w:pPr>
        <w:spacing w:after="0" w:line="360" w:lineRule="auto"/>
        <w:outlineLvl w:val="2"/>
        <w:rPr>
          <w:rFonts w:eastAsia="Times New Roman" w:cs="Arial"/>
          <w:b/>
          <w:bCs/>
          <w:szCs w:val="24"/>
        </w:rPr>
      </w:pPr>
    </w:p>
    <w:p w14:paraId="74526BF2" w14:textId="380DE878" w:rsidR="00E628AC" w:rsidRDefault="00E628AC" w:rsidP="0089468D">
      <w:pPr>
        <w:spacing w:after="0" w:line="360" w:lineRule="auto"/>
        <w:outlineLvl w:val="2"/>
        <w:rPr>
          <w:rFonts w:eastAsia="Times New Roman" w:cs="Arial"/>
          <w:b/>
          <w:bCs/>
          <w:szCs w:val="24"/>
        </w:rPr>
      </w:pPr>
      <w:r w:rsidRPr="00E628AC">
        <w:rPr>
          <w:rFonts w:eastAsia="Times New Roman" w:cs="Arial"/>
          <w:b/>
          <w:bCs/>
          <w:szCs w:val="24"/>
        </w:rPr>
        <w:t>2. Data Cleaning &amp; Integrity</w:t>
      </w:r>
    </w:p>
    <w:p w14:paraId="190429CA" w14:textId="77777777" w:rsidR="00E628AC" w:rsidRPr="00E628AC" w:rsidRDefault="00E628AC" w:rsidP="006F6E54">
      <w:pPr>
        <w:spacing w:after="0" w:line="360" w:lineRule="auto"/>
        <w:rPr>
          <w:rFonts w:eastAsia="Times New Roman" w:cs="Arial"/>
          <w:szCs w:val="24"/>
        </w:rPr>
      </w:pPr>
      <w:r w:rsidRPr="00E628AC">
        <w:rPr>
          <w:rFonts w:eastAsia="Times New Roman" w:cs="Arial"/>
          <w:szCs w:val="24"/>
        </w:rPr>
        <w:t xml:space="preserve">To ensure analytical </w:t>
      </w:r>
      <w:proofErr w:type="spellStart"/>
      <w:r w:rsidRPr="00E628AC">
        <w:rPr>
          <w:rFonts w:eastAsia="Times New Roman" w:cs="Arial"/>
          <w:szCs w:val="24"/>
        </w:rPr>
        <w:t>rigour</w:t>
      </w:r>
      <w:proofErr w:type="spellEnd"/>
      <w:r w:rsidRPr="00E628AC">
        <w:rPr>
          <w:rFonts w:eastAsia="Times New Roman" w:cs="Arial"/>
          <w:szCs w:val="24"/>
        </w:rPr>
        <w:t xml:space="preserve"> and model stability, the following preprocessing steps were executed:</w:t>
      </w:r>
    </w:p>
    <w:p w14:paraId="4FC3DC0F" w14:textId="77777777" w:rsidR="00E628AC" w:rsidRPr="00E628AC" w:rsidRDefault="00E628AC" w:rsidP="006A08B9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eastAsia="Times New Roman" w:cs="Arial"/>
          <w:szCs w:val="24"/>
        </w:rPr>
      </w:pPr>
      <w:r w:rsidRPr="00E628AC">
        <w:rPr>
          <w:rFonts w:eastAsia="Times New Roman" w:cs="Arial"/>
          <w:b/>
          <w:bCs/>
          <w:szCs w:val="24"/>
        </w:rPr>
        <w:t>Date Conversion:</w:t>
      </w:r>
      <w:r w:rsidRPr="00E628AC">
        <w:rPr>
          <w:rFonts w:eastAsia="Times New Roman" w:cs="Arial"/>
          <w:szCs w:val="24"/>
        </w:rPr>
        <w:t xml:space="preserve"> </w:t>
      </w:r>
      <w:proofErr w:type="spellStart"/>
      <w:r w:rsidRPr="00B159C0">
        <w:rPr>
          <w:rFonts w:eastAsia="Times New Roman" w:cs="Arial"/>
          <w:b/>
          <w:bCs/>
          <w:sz w:val="20"/>
          <w:szCs w:val="20"/>
        </w:rPr>
        <w:t>signup_date</w:t>
      </w:r>
      <w:proofErr w:type="spellEnd"/>
      <w:r w:rsidRPr="00E628AC">
        <w:rPr>
          <w:rFonts w:eastAsia="Times New Roman" w:cs="Arial"/>
          <w:szCs w:val="24"/>
        </w:rPr>
        <w:t xml:space="preserve"> and </w:t>
      </w:r>
      <w:proofErr w:type="spellStart"/>
      <w:r w:rsidRPr="00B159C0">
        <w:rPr>
          <w:rFonts w:eastAsia="Times New Roman" w:cs="Arial"/>
          <w:b/>
          <w:bCs/>
          <w:sz w:val="20"/>
          <w:szCs w:val="20"/>
        </w:rPr>
        <w:t>last_active_date</w:t>
      </w:r>
      <w:proofErr w:type="spellEnd"/>
      <w:r w:rsidRPr="00E628AC">
        <w:rPr>
          <w:rFonts w:eastAsia="Times New Roman" w:cs="Arial"/>
          <w:szCs w:val="24"/>
        </w:rPr>
        <w:t xml:space="preserve"> were converted to datetime objects. This was a prerequisite for calculating the </w:t>
      </w:r>
      <w:r w:rsidRPr="00E628AC">
        <w:rPr>
          <w:rFonts w:eastAsia="Times New Roman" w:cs="Arial"/>
          <w:sz w:val="20"/>
          <w:szCs w:val="20"/>
        </w:rPr>
        <w:t>Tenure</w:t>
      </w:r>
      <w:r w:rsidRPr="00E628AC">
        <w:rPr>
          <w:rFonts w:eastAsia="Times New Roman" w:cs="Arial"/>
          <w:szCs w:val="24"/>
        </w:rPr>
        <w:t xml:space="preserve"> variable.</w:t>
      </w:r>
    </w:p>
    <w:p w14:paraId="27DE15B3" w14:textId="77777777" w:rsidR="00E628AC" w:rsidRDefault="00E628AC" w:rsidP="00762CC7">
      <w:pPr>
        <w:numPr>
          <w:ilvl w:val="0"/>
          <w:numId w:val="46"/>
        </w:numPr>
        <w:spacing w:after="0" w:line="360" w:lineRule="auto"/>
        <w:rPr>
          <w:rFonts w:eastAsia="Times New Roman" w:cs="Arial"/>
          <w:szCs w:val="24"/>
        </w:rPr>
      </w:pPr>
      <w:r w:rsidRPr="00E628AC">
        <w:rPr>
          <w:rFonts w:eastAsia="Times New Roman" w:cs="Arial"/>
          <w:b/>
          <w:bCs/>
          <w:szCs w:val="24"/>
        </w:rPr>
        <w:t>Missing Value Imputation:</w:t>
      </w:r>
      <w:r w:rsidRPr="00E628AC">
        <w:rPr>
          <w:rFonts w:eastAsia="Times New Roman" w:cs="Arial"/>
          <w:szCs w:val="24"/>
        </w:rPr>
        <w:t xml:space="preserve"> Null values in </w:t>
      </w:r>
      <w:proofErr w:type="spellStart"/>
      <w:r w:rsidRPr="00A52DF1">
        <w:rPr>
          <w:rFonts w:eastAsia="Times New Roman" w:cs="Arial"/>
          <w:b/>
          <w:bCs/>
          <w:sz w:val="20"/>
          <w:szCs w:val="20"/>
        </w:rPr>
        <w:t>monthly_fee</w:t>
      </w:r>
      <w:proofErr w:type="spellEnd"/>
      <w:r w:rsidRPr="00E628AC">
        <w:rPr>
          <w:rFonts w:eastAsia="Times New Roman" w:cs="Arial"/>
          <w:szCs w:val="24"/>
        </w:rPr>
        <w:t xml:space="preserve"> were identified and imputed using the median value to prevent data leakage and preserve the sample size.</w:t>
      </w:r>
    </w:p>
    <w:p w14:paraId="12521129" w14:textId="77777777" w:rsidR="007E6AF4" w:rsidRDefault="00B70B4D" w:rsidP="00762CC7">
      <w:pPr>
        <w:spacing w:after="0" w:line="360" w:lineRule="auto"/>
        <w:rPr>
          <w:rFonts w:eastAsia="Times New Roman" w:cs="Arial"/>
          <w:b/>
          <w:bCs/>
          <w:szCs w:val="24"/>
        </w:rPr>
      </w:pPr>
      <w:r w:rsidRPr="00B70B4D">
        <w:rPr>
          <w:rFonts w:eastAsia="Times New Roman" w:cs="Arial"/>
          <w:noProof/>
          <w:szCs w:val="24"/>
        </w:rPr>
        <w:drawing>
          <wp:inline distT="0" distB="0" distL="0" distR="0" wp14:anchorId="48CF0152" wp14:editId="0AF0EC5B">
            <wp:extent cx="4328160" cy="1059180"/>
            <wp:effectExtent l="0" t="0" r="0" b="7620"/>
            <wp:docPr id="746398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988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080" cy="10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E03E" w14:textId="71CC878C" w:rsidR="00F63506" w:rsidRPr="00F63506" w:rsidRDefault="00F63506" w:rsidP="00762CC7">
      <w:pPr>
        <w:spacing w:after="0" w:line="240" w:lineRule="auto"/>
        <w:outlineLvl w:val="1"/>
        <w:rPr>
          <w:rFonts w:eastAsia="Times New Roman" w:cs="Arial"/>
          <w:b/>
          <w:bCs/>
          <w:i/>
          <w:iCs/>
          <w:szCs w:val="24"/>
        </w:rPr>
      </w:pPr>
      <w:r w:rsidRPr="00F63506">
        <w:rPr>
          <w:rFonts w:eastAsia="Times New Roman" w:cs="Arial"/>
          <w:b/>
          <w:bCs/>
          <w:szCs w:val="24"/>
        </w:rPr>
        <w:t>Exhibit A2:</w:t>
      </w:r>
      <w:r w:rsidRPr="00F63506">
        <w:rPr>
          <w:rFonts w:eastAsia="Times New Roman" w:cs="Arial"/>
          <w:b/>
          <w:bCs/>
          <w:i/>
          <w:iCs/>
          <w:szCs w:val="24"/>
        </w:rPr>
        <w:t xml:space="preserve"> Datetime Conversion &amp; Tenure Construction</w:t>
      </w:r>
      <w:r w:rsidR="001B6FD7">
        <w:rPr>
          <w:rFonts w:eastAsia="Times New Roman" w:cs="Arial"/>
          <w:b/>
          <w:bCs/>
          <w:i/>
          <w:iCs/>
          <w:szCs w:val="24"/>
        </w:rPr>
        <w:t xml:space="preserve">. </w:t>
      </w:r>
      <w:r w:rsidR="00C870C1" w:rsidRPr="00C870C1">
        <w:rPr>
          <w:rFonts w:eastAsia="Times New Roman" w:cs="Arial"/>
          <w:i/>
          <w:iCs/>
          <w:szCs w:val="24"/>
        </w:rPr>
        <w:t xml:space="preserve">Date fields converted to datetime and used to derive </w:t>
      </w:r>
      <w:proofErr w:type="spellStart"/>
      <w:r w:rsidR="00C870C1" w:rsidRPr="00C870C1">
        <w:rPr>
          <w:rFonts w:eastAsia="Times New Roman" w:cs="Arial"/>
          <w:i/>
          <w:iCs/>
          <w:szCs w:val="24"/>
        </w:rPr>
        <w:t>tenure_days</w:t>
      </w:r>
      <w:proofErr w:type="spellEnd"/>
      <w:r w:rsidR="00C870C1" w:rsidRPr="00C870C1">
        <w:rPr>
          <w:rFonts w:eastAsia="Times New Roman" w:cs="Arial"/>
          <w:i/>
          <w:iCs/>
          <w:szCs w:val="24"/>
        </w:rPr>
        <w:t xml:space="preserve"> and </w:t>
      </w:r>
      <w:proofErr w:type="spellStart"/>
      <w:proofErr w:type="gramStart"/>
      <w:r w:rsidR="00C870C1" w:rsidRPr="00C870C1">
        <w:rPr>
          <w:rFonts w:eastAsia="Times New Roman" w:cs="Arial"/>
          <w:i/>
          <w:iCs/>
          <w:szCs w:val="24"/>
        </w:rPr>
        <w:t>is</w:t>
      </w:r>
      <w:proofErr w:type="gramEnd"/>
      <w:r w:rsidR="00C870C1" w:rsidRPr="00C870C1">
        <w:rPr>
          <w:rFonts w:eastAsia="Times New Roman" w:cs="Arial"/>
          <w:i/>
          <w:iCs/>
          <w:szCs w:val="24"/>
        </w:rPr>
        <w:t>_loyal</w:t>
      </w:r>
      <w:proofErr w:type="spellEnd"/>
      <w:r w:rsidR="00C870C1" w:rsidRPr="00C870C1">
        <w:rPr>
          <w:rFonts w:eastAsia="Times New Roman" w:cs="Arial"/>
          <w:i/>
          <w:iCs/>
          <w:szCs w:val="24"/>
        </w:rPr>
        <w:t xml:space="preserve"> for downstream analysis.</w:t>
      </w:r>
    </w:p>
    <w:p w14:paraId="0857E64F" w14:textId="77777777" w:rsidR="00F63506" w:rsidRDefault="00F63506" w:rsidP="006C214D">
      <w:pPr>
        <w:spacing w:after="0" w:line="360" w:lineRule="auto"/>
        <w:rPr>
          <w:rFonts w:cs="Arial"/>
          <w:b/>
          <w:bCs/>
        </w:rPr>
      </w:pPr>
    </w:p>
    <w:p w14:paraId="542F1C1B" w14:textId="77777777" w:rsidR="00EE5EEF" w:rsidRDefault="00EE5EEF" w:rsidP="006C214D">
      <w:pPr>
        <w:spacing w:after="0" w:line="360" w:lineRule="auto"/>
        <w:rPr>
          <w:rFonts w:cs="Arial"/>
          <w:b/>
          <w:bCs/>
        </w:rPr>
      </w:pPr>
    </w:p>
    <w:p w14:paraId="47185E0B" w14:textId="67A6E2CE" w:rsidR="002E034E" w:rsidRPr="002E034E" w:rsidRDefault="00394210" w:rsidP="006C214D">
      <w:pPr>
        <w:spacing w:after="0" w:line="360" w:lineRule="auto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3</w:t>
      </w:r>
      <w:r w:rsidR="002E034E" w:rsidRPr="002E034E">
        <w:rPr>
          <w:rFonts w:cs="Arial"/>
          <w:b/>
          <w:bCs/>
        </w:rPr>
        <w:t>. Feature Engineering Strategy</w:t>
      </w:r>
    </w:p>
    <w:p w14:paraId="6BF4A6E8" w14:textId="77777777" w:rsidR="005E192B" w:rsidRPr="005E192B" w:rsidRDefault="005E192B" w:rsidP="006C214D">
      <w:pPr>
        <w:spacing w:after="0" w:line="360" w:lineRule="auto"/>
        <w:rPr>
          <w:rFonts w:cs="Arial"/>
        </w:rPr>
      </w:pPr>
      <w:r w:rsidRPr="005E192B">
        <w:rPr>
          <w:rFonts w:cs="Arial"/>
        </w:rPr>
        <w:t xml:space="preserve">To extract deeper </w:t>
      </w:r>
      <w:proofErr w:type="spellStart"/>
      <w:r w:rsidRPr="005E192B">
        <w:rPr>
          <w:rFonts w:cs="Arial"/>
        </w:rPr>
        <w:t>behavioural</w:t>
      </w:r>
      <w:proofErr w:type="spellEnd"/>
      <w:r w:rsidRPr="005E192B">
        <w:rPr>
          <w:rFonts w:cs="Arial"/>
        </w:rPr>
        <w:t xml:space="preserve"> signals and prepare data for modelling, we engineered custom features and transformed categorical variables:</w:t>
      </w:r>
    </w:p>
    <w:p w14:paraId="23B41422" w14:textId="77777777" w:rsidR="005E192B" w:rsidRPr="005E192B" w:rsidRDefault="005E192B" w:rsidP="005E192B">
      <w:pPr>
        <w:numPr>
          <w:ilvl w:val="0"/>
          <w:numId w:val="47"/>
        </w:numPr>
        <w:spacing w:after="0" w:line="360" w:lineRule="auto"/>
        <w:rPr>
          <w:rFonts w:cs="Arial"/>
        </w:rPr>
      </w:pPr>
      <w:r w:rsidRPr="005E192B">
        <w:rPr>
          <w:rFonts w:cs="Arial"/>
          <w:b/>
          <w:bCs/>
        </w:rPr>
        <w:t>Tenure (Days):</w:t>
      </w:r>
      <w:r w:rsidRPr="005E192B">
        <w:rPr>
          <w:rFonts w:cs="Arial"/>
        </w:rPr>
        <w:t xml:space="preserve"> Calculated as </w:t>
      </w:r>
      <w:proofErr w:type="spellStart"/>
      <w:r w:rsidRPr="005405D0">
        <w:rPr>
          <w:rFonts w:cs="Arial"/>
          <w:b/>
          <w:bCs/>
          <w:sz w:val="20"/>
          <w:szCs w:val="20"/>
        </w:rPr>
        <w:t>Last_Active</w:t>
      </w:r>
      <w:proofErr w:type="spellEnd"/>
      <w:r w:rsidRPr="005405D0">
        <w:rPr>
          <w:rFonts w:cs="Arial"/>
          <w:b/>
          <w:bCs/>
          <w:sz w:val="20"/>
          <w:szCs w:val="20"/>
        </w:rPr>
        <w:t xml:space="preserve"> - </w:t>
      </w:r>
      <w:proofErr w:type="spellStart"/>
      <w:r w:rsidRPr="005405D0">
        <w:rPr>
          <w:rFonts w:cs="Arial"/>
          <w:b/>
          <w:bCs/>
          <w:sz w:val="20"/>
          <w:szCs w:val="20"/>
        </w:rPr>
        <w:t>Signup_Date</w:t>
      </w:r>
      <w:proofErr w:type="spellEnd"/>
      <w:r w:rsidRPr="005E192B">
        <w:rPr>
          <w:rFonts w:cs="Arial"/>
        </w:rPr>
        <w:t xml:space="preserve"> to quantify customer loyalty.</w:t>
      </w:r>
    </w:p>
    <w:p w14:paraId="4E752DF3" w14:textId="77777777" w:rsidR="005E192B" w:rsidRPr="005E192B" w:rsidRDefault="005E192B" w:rsidP="005E192B">
      <w:pPr>
        <w:numPr>
          <w:ilvl w:val="0"/>
          <w:numId w:val="47"/>
        </w:numPr>
        <w:spacing w:after="0" w:line="360" w:lineRule="auto"/>
        <w:rPr>
          <w:rFonts w:cs="Arial"/>
        </w:rPr>
      </w:pPr>
      <w:r w:rsidRPr="005E192B">
        <w:rPr>
          <w:rFonts w:cs="Arial"/>
          <w:b/>
          <w:bCs/>
        </w:rPr>
        <w:t>Heavy Mobile User:</w:t>
      </w:r>
      <w:r w:rsidRPr="005E192B">
        <w:rPr>
          <w:rFonts w:cs="Arial"/>
        </w:rPr>
        <w:t xml:space="preserve"> A binary flag (&gt;70% app usage) to isolate the "Mobile Experience" and test UX friction hypotheses.</w:t>
      </w:r>
    </w:p>
    <w:p w14:paraId="007095B4" w14:textId="77777777" w:rsidR="005E192B" w:rsidRPr="005E192B" w:rsidRDefault="005E192B" w:rsidP="005E192B">
      <w:pPr>
        <w:numPr>
          <w:ilvl w:val="0"/>
          <w:numId w:val="47"/>
        </w:numPr>
        <w:spacing w:after="0" w:line="360" w:lineRule="auto"/>
        <w:rPr>
          <w:rFonts w:cs="Arial"/>
        </w:rPr>
      </w:pPr>
      <w:r w:rsidRPr="005E192B">
        <w:rPr>
          <w:rFonts w:cs="Arial"/>
          <w:b/>
          <w:bCs/>
        </w:rPr>
        <w:t>Watch-to-Fee Ratio:</w:t>
      </w:r>
      <w:r w:rsidRPr="005E192B">
        <w:rPr>
          <w:rFonts w:cs="Arial"/>
        </w:rPr>
        <w:t xml:space="preserve"> A computed metric (</w:t>
      </w:r>
      <w:r w:rsidRPr="00687901">
        <w:rPr>
          <w:rFonts w:cs="Arial"/>
          <w:b/>
          <w:bCs/>
          <w:sz w:val="20"/>
          <w:szCs w:val="20"/>
        </w:rPr>
        <w:t>Watch Hours / Monthly Fee</w:t>
      </w:r>
      <w:r w:rsidRPr="005E192B">
        <w:rPr>
          <w:rFonts w:cs="Arial"/>
        </w:rPr>
        <w:t>) to measure the "Value for Money" perceived by the user.</w:t>
      </w:r>
    </w:p>
    <w:p w14:paraId="19555126" w14:textId="4280B091" w:rsidR="00F637E5" w:rsidRDefault="005E192B" w:rsidP="00F90337">
      <w:pPr>
        <w:numPr>
          <w:ilvl w:val="0"/>
          <w:numId w:val="47"/>
        </w:numPr>
        <w:spacing w:after="0" w:line="360" w:lineRule="auto"/>
        <w:rPr>
          <w:rFonts w:cs="Arial"/>
        </w:rPr>
      </w:pPr>
      <w:r w:rsidRPr="005E192B">
        <w:rPr>
          <w:rFonts w:cs="Arial"/>
          <w:b/>
          <w:bCs/>
        </w:rPr>
        <w:t>One-Hot Encoding:</w:t>
      </w:r>
      <w:r w:rsidRPr="005E192B">
        <w:rPr>
          <w:rFonts w:cs="Arial"/>
        </w:rPr>
        <w:t xml:space="preserve"> Categorical variables (</w:t>
      </w:r>
      <w:r w:rsidRPr="0038030C">
        <w:rPr>
          <w:rFonts w:cs="Arial"/>
          <w:b/>
          <w:bCs/>
          <w:sz w:val="20"/>
          <w:szCs w:val="20"/>
        </w:rPr>
        <w:t>Gender, Country, Subscription</w:t>
      </w:r>
      <w:r w:rsidRPr="0038030C">
        <w:rPr>
          <w:rFonts w:cs="Arial"/>
          <w:sz w:val="20"/>
          <w:szCs w:val="20"/>
        </w:rPr>
        <w:t>)</w:t>
      </w:r>
      <w:r w:rsidRPr="0038030C">
        <w:rPr>
          <w:rFonts w:cs="Arial"/>
        </w:rPr>
        <w:t xml:space="preserve"> </w:t>
      </w:r>
      <w:r w:rsidRPr="005E192B">
        <w:rPr>
          <w:rFonts w:cs="Arial"/>
        </w:rPr>
        <w:t>were converted into binary columns to ensure compatibility with the Logistic Regression model.</w:t>
      </w:r>
    </w:p>
    <w:p w14:paraId="1ECE2E38" w14:textId="5B703963" w:rsidR="00F90337" w:rsidRPr="00F90337" w:rsidRDefault="00D10BB3" w:rsidP="00F90337">
      <w:pPr>
        <w:spacing w:after="0" w:line="360" w:lineRule="auto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0D2D7985" wp14:editId="1493087F">
            <wp:extent cx="4320540" cy="1310640"/>
            <wp:effectExtent l="0" t="0" r="3810" b="3810"/>
            <wp:docPr id="40817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519737" w14:textId="33C46510" w:rsidR="00794663" w:rsidRPr="001B6FD7" w:rsidRDefault="00796126" w:rsidP="001B6FD7">
      <w:pPr>
        <w:spacing w:after="0" w:line="240" w:lineRule="auto"/>
        <w:outlineLvl w:val="2"/>
        <w:rPr>
          <w:rFonts w:eastAsia="Times New Roman" w:cs="Arial"/>
          <w:b/>
          <w:bCs/>
          <w:i/>
          <w:iCs/>
          <w:szCs w:val="24"/>
        </w:rPr>
      </w:pPr>
      <w:r w:rsidRPr="00796126">
        <w:rPr>
          <w:rFonts w:eastAsia="Times New Roman" w:cs="Arial"/>
          <w:b/>
          <w:bCs/>
          <w:szCs w:val="24"/>
        </w:rPr>
        <w:t>Exhibit A3:</w:t>
      </w:r>
      <w:r w:rsidRPr="00796126">
        <w:rPr>
          <w:rFonts w:eastAsia="Times New Roman" w:cs="Arial"/>
          <w:b/>
          <w:bCs/>
          <w:i/>
          <w:iCs/>
          <w:szCs w:val="24"/>
        </w:rPr>
        <w:t xml:space="preserve"> Feature Engineering Outputs</w:t>
      </w:r>
      <w:r w:rsidR="001B6FD7">
        <w:rPr>
          <w:rFonts w:eastAsia="Times New Roman" w:cs="Arial"/>
          <w:b/>
          <w:bCs/>
          <w:i/>
          <w:iCs/>
          <w:szCs w:val="24"/>
        </w:rPr>
        <w:t xml:space="preserve">. </w:t>
      </w:r>
      <w:r w:rsidR="003E72A5" w:rsidRPr="003E72A5">
        <w:rPr>
          <w:i/>
          <w:iCs/>
        </w:rPr>
        <w:t>Engineered features (</w:t>
      </w:r>
      <w:proofErr w:type="spellStart"/>
      <w:r w:rsidR="003E72A5" w:rsidRPr="003E72A5">
        <w:rPr>
          <w:i/>
          <w:iCs/>
        </w:rPr>
        <w:t>watch_per_fee_ratio</w:t>
      </w:r>
      <w:proofErr w:type="spellEnd"/>
      <w:r w:rsidR="003E72A5" w:rsidRPr="003E72A5">
        <w:rPr>
          <w:i/>
          <w:iCs/>
        </w:rPr>
        <w:t xml:space="preserve">, </w:t>
      </w:r>
      <w:proofErr w:type="spellStart"/>
      <w:r w:rsidR="003E72A5" w:rsidRPr="003E72A5">
        <w:rPr>
          <w:i/>
          <w:iCs/>
        </w:rPr>
        <w:t>heavy_mobile_user</w:t>
      </w:r>
      <w:proofErr w:type="spellEnd"/>
      <w:r w:rsidR="003E72A5" w:rsidRPr="003E72A5">
        <w:rPr>
          <w:i/>
          <w:iCs/>
        </w:rPr>
        <w:t xml:space="preserve">, </w:t>
      </w:r>
      <w:proofErr w:type="spellStart"/>
      <w:r w:rsidR="003E72A5" w:rsidRPr="003E72A5">
        <w:rPr>
          <w:i/>
          <w:iCs/>
        </w:rPr>
        <w:t>age_band</w:t>
      </w:r>
      <w:proofErr w:type="spellEnd"/>
      <w:r w:rsidR="003E72A5" w:rsidRPr="003E72A5">
        <w:rPr>
          <w:i/>
          <w:iCs/>
        </w:rPr>
        <w:t>) created to capture value/</w:t>
      </w:r>
      <w:proofErr w:type="spellStart"/>
      <w:r w:rsidR="003E72A5" w:rsidRPr="003E72A5">
        <w:rPr>
          <w:i/>
          <w:iCs/>
        </w:rPr>
        <w:t>behaviour</w:t>
      </w:r>
      <w:proofErr w:type="spellEnd"/>
      <w:r w:rsidR="003E72A5" w:rsidRPr="003E72A5">
        <w:rPr>
          <w:i/>
          <w:iCs/>
        </w:rPr>
        <w:t xml:space="preserve"> signals beyond raw engagement.</w:t>
      </w:r>
    </w:p>
    <w:p w14:paraId="4C211AA4" w14:textId="77777777" w:rsidR="00AF5EAD" w:rsidRDefault="00AF5EAD" w:rsidP="00935EEE">
      <w:pPr>
        <w:spacing w:after="0" w:line="360" w:lineRule="auto"/>
        <w:rPr>
          <w:rFonts w:cs="Arial"/>
          <w:b/>
          <w:bCs/>
        </w:rPr>
      </w:pPr>
    </w:p>
    <w:p w14:paraId="161C8454" w14:textId="238E4C79" w:rsidR="002E034E" w:rsidRPr="002E034E" w:rsidRDefault="00AF5EAD" w:rsidP="00935EEE">
      <w:pPr>
        <w:spacing w:after="0" w:line="360" w:lineRule="auto"/>
        <w:rPr>
          <w:rFonts w:cs="Arial"/>
          <w:b/>
          <w:bCs/>
        </w:rPr>
      </w:pPr>
      <w:r>
        <w:rPr>
          <w:rFonts w:cs="Arial"/>
          <w:b/>
          <w:bCs/>
        </w:rPr>
        <w:t>4</w:t>
      </w:r>
      <w:r w:rsidR="002E034E" w:rsidRPr="002E034E">
        <w:rPr>
          <w:rFonts w:cs="Arial"/>
          <w:b/>
          <w:bCs/>
        </w:rPr>
        <w:t>. Model Performance Overview</w:t>
      </w:r>
    </w:p>
    <w:p w14:paraId="62D7FF32" w14:textId="77777777" w:rsidR="006104F4" w:rsidRDefault="0068747B" w:rsidP="00935EEE">
      <w:pPr>
        <w:spacing w:after="0" w:line="360" w:lineRule="auto"/>
        <w:rPr>
          <w:rFonts w:cs="Arial"/>
        </w:rPr>
      </w:pPr>
      <w:r w:rsidRPr="0068747B">
        <w:rPr>
          <w:rFonts w:cs="Arial"/>
        </w:rPr>
        <w:t xml:space="preserve">To address the core objectives of the analysis, two baseline models were developed. </w:t>
      </w:r>
      <w:r w:rsidRPr="0068747B">
        <w:rPr>
          <w:rFonts w:cs="Arial"/>
          <w:b/>
          <w:bCs/>
        </w:rPr>
        <w:t>Logistic Regression</w:t>
      </w:r>
      <w:r w:rsidRPr="0068747B">
        <w:rPr>
          <w:rFonts w:cs="Arial"/>
        </w:rPr>
        <w:t xml:space="preserve"> was used to predict churn probability and identify at-risk customers, while </w:t>
      </w:r>
      <w:r w:rsidRPr="0068747B">
        <w:rPr>
          <w:rFonts w:cs="Arial"/>
          <w:b/>
          <w:bCs/>
        </w:rPr>
        <w:t>Linear Regression</w:t>
      </w:r>
      <w:r w:rsidRPr="0068747B">
        <w:rPr>
          <w:rFonts w:cs="Arial"/>
        </w:rPr>
        <w:t xml:space="preserve"> was applied to examine the factors influencing customer tenure. Together, these models provide an interpretable foundation for understanding churn </w:t>
      </w:r>
      <w:proofErr w:type="spellStart"/>
      <w:r w:rsidRPr="0068747B">
        <w:rPr>
          <w:rFonts w:cs="Arial"/>
        </w:rPr>
        <w:t>behaviour</w:t>
      </w:r>
      <w:proofErr w:type="spellEnd"/>
      <w:r w:rsidRPr="0068747B">
        <w:rPr>
          <w:rFonts w:cs="Arial"/>
        </w:rPr>
        <w:t xml:space="preserve"> and customer </w:t>
      </w:r>
      <w:proofErr w:type="gramStart"/>
      <w:r w:rsidRPr="0068747B">
        <w:rPr>
          <w:rFonts w:cs="Arial"/>
        </w:rPr>
        <w:t>longevity, and</w:t>
      </w:r>
      <w:proofErr w:type="gramEnd"/>
      <w:r w:rsidRPr="0068747B">
        <w:rPr>
          <w:rFonts w:cs="Arial"/>
        </w:rPr>
        <w:t xml:space="preserve"> establish a reference point for subsequent model enhancement.</w:t>
      </w:r>
    </w:p>
    <w:p w14:paraId="1C7FCEE2" w14:textId="367C8A72" w:rsidR="002E034E" w:rsidRPr="002E034E" w:rsidRDefault="002E034E" w:rsidP="00935EEE">
      <w:p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A. Logistic Regression (Churn Prediction)</w:t>
      </w:r>
    </w:p>
    <w:p w14:paraId="6E308193" w14:textId="77777777" w:rsidR="002E034E" w:rsidRPr="002E034E" w:rsidRDefault="002E034E" w:rsidP="00935EEE">
      <w:pPr>
        <w:numPr>
          <w:ilvl w:val="0"/>
          <w:numId w:val="41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Performance:</w:t>
      </w:r>
      <w:r w:rsidRPr="002E034E">
        <w:rPr>
          <w:rFonts w:cs="Arial"/>
        </w:rPr>
        <w:t xml:space="preserve"> The model achieved an </w:t>
      </w:r>
      <w:r w:rsidRPr="002E034E">
        <w:rPr>
          <w:rFonts w:cs="Arial"/>
          <w:b/>
          <w:bCs/>
        </w:rPr>
        <w:t>AUC of 0.523</w:t>
      </w:r>
      <w:r w:rsidRPr="002E034E">
        <w:rPr>
          <w:rFonts w:cs="Arial"/>
        </w:rPr>
        <w:t xml:space="preserve">. It was tuned to </w:t>
      </w:r>
      <w:proofErr w:type="spellStart"/>
      <w:r w:rsidRPr="002E034E">
        <w:rPr>
          <w:rFonts w:cs="Arial"/>
        </w:rPr>
        <w:t>prioritise</w:t>
      </w:r>
      <w:proofErr w:type="spellEnd"/>
      <w:r w:rsidRPr="002E034E">
        <w:rPr>
          <w:rFonts w:cs="Arial"/>
        </w:rPr>
        <w:t xml:space="preserve"> </w:t>
      </w:r>
      <w:r w:rsidRPr="002E034E">
        <w:rPr>
          <w:rFonts w:cs="Arial"/>
          <w:b/>
          <w:bCs/>
        </w:rPr>
        <w:t>Recall</w:t>
      </w:r>
      <w:r w:rsidRPr="002E034E">
        <w:rPr>
          <w:rFonts w:cs="Arial"/>
        </w:rPr>
        <w:t>, successfully capturing 44 high-risk users.</w:t>
      </w:r>
    </w:p>
    <w:p w14:paraId="55E7DD8F" w14:textId="77777777" w:rsidR="002E034E" w:rsidRDefault="002E034E" w:rsidP="00935EEE">
      <w:pPr>
        <w:numPr>
          <w:ilvl w:val="0"/>
          <w:numId w:val="41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Trade-off:</w:t>
      </w:r>
      <w:r w:rsidRPr="002E034E">
        <w:rPr>
          <w:rFonts w:cs="Arial"/>
        </w:rPr>
        <w:t xml:space="preserve"> High recall results in lower precision (false positives), necessitating low-cost intervention strategies to minimize waste.</w:t>
      </w:r>
    </w:p>
    <w:p w14:paraId="20B8F774" w14:textId="0EAB889C" w:rsidR="00BB3691" w:rsidRPr="002E034E" w:rsidRDefault="00B87A49" w:rsidP="00BB3691">
      <w:pPr>
        <w:spacing w:after="0" w:line="360" w:lineRule="auto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348067DD" wp14:editId="301EC097">
            <wp:extent cx="5509260" cy="2674620"/>
            <wp:effectExtent l="0" t="0" r="0" b="0"/>
            <wp:docPr id="16480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034" cy="268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AF7C" w14:textId="755FA66C" w:rsidR="00AE1633" w:rsidRPr="00BE48A9" w:rsidRDefault="00BE48A9" w:rsidP="00231442">
      <w:pPr>
        <w:spacing w:after="0" w:line="360" w:lineRule="auto"/>
        <w:rPr>
          <w:rFonts w:cs="Arial"/>
          <w:b/>
          <w:bCs/>
          <w:i/>
          <w:iCs/>
        </w:rPr>
      </w:pPr>
      <w:r w:rsidRPr="00BE48A9">
        <w:rPr>
          <w:rFonts w:cs="Arial"/>
          <w:b/>
          <w:bCs/>
        </w:rPr>
        <w:t>Figure 5:</w:t>
      </w:r>
      <w:r w:rsidRPr="00BE48A9">
        <w:rPr>
          <w:rFonts w:cs="Arial"/>
          <w:b/>
          <w:bCs/>
          <w:i/>
          <w:iCs/>
        </w:rPr>
        <w:t xml:space="preserve"> ROC Curve — Logistic Regression (Baseline Churn Model). </w:t>
      </w:r>
      <w:r w:rsidR="00311CDD" w:rsidRPr="00311CDD">
        <w:rPr>
          <w:rFonts w:cs="Arial"/>
          <w:i/>
          <w:iCs/>
        </w:rPr>
        <w:t xml:space="preserve">The ROC curve shows churn–retention separability across thresholds. </w:t>
      </w:r>
      <w:r w:rsidR="00311CDD" w:rsidRPr="00311CDD">
        <w:rPr>
          <w:rFonts w:cs="Arial"/>
          <w:b/>
          <w:bCs/>
          <w:i/>
          <w:iCs/>
        </w:rPr>
        <w:t>AUC ≈ 0.52</w:t>
      </w:r>
      <w:r w:rsidR="00311CDD" w:rsidRPr="00311CDD">
        <w:rPr>
          <w:rFonts w:cs="Arial"/>
          <w:i/>
          <w:iCs/>
        </w:rPr>
        <w:t xml:space="preserve"> indicates weak but non-random discrimination, motivating tuning and segmentation to improve churn sensitivity.</w:t>
      </w:r>
    </w:p>
    <w:p w14:paraId="164FC176" w14:textId="77777777" w:rsidR="002E034E" w:rsidRPr="002E034E" w:rsidRDefault="002E034E" w:rsidP="00231442">
      <w:p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B. Linear Regression (Tenure Prediction)</w:t>
      </w:r>
    </w:p>
    <w:p w14:paraId="0CBD89C3" w14:textId="698DB822" w:rsidR="002E034E" w:rsidRPr="002E034E" w:rsidRDefault="002E034E" w:rsidP="00231442">
      <w:pPr>
        <w:numPr>
          <w:ilvl w:val="0"/>
          <w:numId w:val="42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Insight:</w:t>
      </w:r>
      <w:r w:rsidRPr="002E034E">
        <w:rPr>
          <w:rFonts w:cs="Arial"/>
        </w:rPr>
        <w:t xml:space="preserve"> The model yielded a </w:t>
      </w:r>
      <w:r w:rsidRPr="002E034E">
        <w:rPr>
          <w:rFonts w:cs="Arial"/>
          <w:b/>
          <w:bCs/>
        </w:rPr>
        <w:t xml:space="preserve">Negative </w:t>
      </w:r>
      <w:r w:rsidR="007E4F84" w:rsidRPr="005B1FDB">
        <w:rPr>
          <w:rFonts w:cs="Arial"/>
          <w:b/>
          <w:bCs/>
          <w:szCs w:val="24"/>
        </w:rPr>
        <w:t>R²</w:t>
      </w:r>
      <w:r w:rsidR="007E4F84" w:rsidRPr="005E4AD3">
        <w:rPr>
          <w:rFonts w:cs="Arial"/>
          <w:szCs w:val="24"/>
        </w:rPr>
        <w:t xml:space="preserve"> </w:t>
      </w:r>
      <w:r w:rsidRPr="002E034E">
        <w:rPr>
          <w:rFonts w:cs="Arial"/>
          <w:b/>
          <w:bCs/>
        </w:rPr>
        <w:t>(-0.044)</w:t>
      </w:r>
      <w:r w:rsidRPr="002E034E">
        <w:rPr>
          <w:rFonts w:cs="Arial"/>
        </w:rPr>
        <w:t>.</w:t>
      </w:r>
    </w:p>
    <w:p w14:paraId="5E5AB2AA" w14:textId="52E19CED" w:rsidR="002E034E" w:rsidRDefault="002E034E" w:rsidP="00231442">
      <w:pPr>
        <w:numPr>
          <w:ilvl w:val="0"/>
          <w:numId w:val="42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Interpretation:</w:t>
      </w:r>
      <w:r w:rsidRPr="002E034E">
        <w:rPr>
          <w:rFonts w:cs="Arial"/>
        </w:rPr>
        <w:t xml:space="preserve"> This confirms that demographic features alone (</w:t>
      </w:r>
      <w:r w:rsidRPr="0030464E">
        <w:rPr>
          <w:rFonts w:cs="Arial"/>
          <w:b/>
          <w:bCs/>
          <w:sz w:val="20"/>
          <w:szCs w:val="20"/>
        </w:rPr>
        <w:t>Age, Gender</w:t>
      </w:r>
      <w:r w:rsidRPr="002E034E">
        <w:rPr>
          <w:rFonts w:cs="Arial"/>
        </w:rPr>
        <w:t xml:space="preserve">) are insufficient for predicting loyalty. Retention is driven by </w:t>
      </w:r>
      <w:r w:rsidRPr="002E034E">
        <w:rPr>
          <w:rFonts w:cs="Arial"/>
          <w:b/>
          <w:bCs/>
        </w:rPr>
        <w:t xml:space="preserve">usage </w:t>
      </w:r>
      <w:proofErr w:type="spellStart"/>
      <w:r w:rsidRPr="002E034E">
        <w:rPr>
          <w:rFonts w:cs="Arial"/>
          <w:b/>
          <w:bCs/>
        </w:rPr>
        <w:t>behaviour</w:t>
      </w:r>
      <w:proofErr w:type="spellEnd"/>
      <w:r w:rsidRPr="002E034E">
        <w:rPr>
          <w:rFonts w:cs="Arial"/>
        </w:rPr>
        <w:t>, not user identity.</w:t>
      </w:r>
    </w:p>
    <w:p w14:paraId="250251E9" w14:textId="77777777" w:rsidR="00AF132B" w:rsidRDefault="00AF132B" w:rsidP="00AF132B">
      <w:pPr>
        <w:spacing w:after="0" w:line="360" w:lineRule="auto"/>
        <w:rPr>
          <w:rFonts w:cs="Arial"/>
        </w:rPr>
      </w:pPr>
    </w:p>
    <w:p w14:paraId="2E6B689B" w14:textId="77777777" w:rsidR="00AF132B" w:rsidRPr="00AF132B" w:rsidRDefault="00AF132B" w:rsidP="00AF132B">
      <w:pPr>
        <w:spacing w:after="0" w:line="360" w:lineRule="auto"/>
        <w:rPr>
          <w:rFonts w:cs="Arial"/>
          <w:b/>
          <w:bCs/>
        </w:rPr>
      </w:pPr>
      <w:r w:rsidRPr="00AF132B">
        <w:rPr>
          <w:rFonts w:cs="Arial"/>
          <w:b/>
          <w:bCs/>
        </w:rPr>
        <w:t>4.5 Extended Analysis &amp; Model Enhancement</w:t>
      </w:r>
    </w:p>
    <w:p w14:paraId="6998C2F9" w14:textId="77777777" w:rsidR="00AF132B" w:rsidRPr="00AF132B" w:rsidRDefault="00AF132B" w:rsidP="00AF132B">
      <w:pPr>
        <w:spacing w:after="0" w:line="360" w:lineRule="auto"/>
        <w:rPr>
          <w:rFonts w:cs="Arial"/>
        </w:rPr>
      </w:pPr>
      <w:r w:rsidRPr="00AF132B">
        <w:rPr>
          <w:rFonts w:cs="Arial"/>
        </w:rPr>
        <w:t xml:space="preserve">While the baseline models satisfied the core analytical objectives, their performance revealed </w:t>
      </w:r>
      <w:r w:rsidRPr="00AF132B">
        <w:rPr>
          <w:rFonts w:cs="Arial"/>
          <w:b/>
          <w:bCs/>
        </w:rPr>
        <w:t>structural limitations</w:t>
      </w:r>
      <w:r w:rsidRPr="00AF132B">
        <w:rPr>
          <w:rFonts w:cs="Arial"/>
        </w:rPr>
        <w:t xml:space="preserve"> when applied to proactive churn identification. </w:t>
      </w:r>
      <w:proofErr w:type="gramStart"/>
      <w:r w:rsidRPr="00AF132B">
        <w:rPr>
          <w:rFonts w:cs="Arial"/>
        </w:rPr>
        <w:t>In particular, pronounced</w:t>
      </w:r>
      <w:proofErr w:type="gramEnd"/>
      <w:r w:rsidRPr="00AF132B">
        <w:rPr>
          <w:rFonts w:cs="Arial"/>
        </w:rPr>
        <w:t xml:space="preserve"> class imbalance led the churn model to </w:t>
      </w:r>
      <w:proofErr w:type="spellStart"/>
      <w:r w:rsidRPr="00AF132B">
        <w:rPr>
          <w:rFonts w:cs="Arial"/>
        </w:rPr>
        <w:t>favour</w:t>
      </w:r>
      <w:proofErr w:type="spellEnd"/>
      <w:r w:rsidRPr="00AF132B">
        <w:rPr>
          <w:rFonts w:cs="Arial"/>
        </w:rPr>
        <w:t xml:space="preserve"> majority-class predictions, resulting in weak recall for churned users and constraining its usefulness as an early-warning mechanism.</w:t>
      </w:r>
    </w:p>
    <w:p w14:paraId="247CB1EF" w14:textId="77777777" w:rsidR="00AF132B" w:rsidRPr="00AF132B" w:rsidRDefault="00AF132B" w:rsidP="00AF132B">
      <w:pPr>
        <w:spacing w:after="0" w:line="360" w:lineRule="auto"/>
        <w:rPr>
          <w:rFonts w:cs="Arial"/>
        </w:rPr>
      </w:pPr>
      <w:r w:rsidRPr="00AF132B">
        <w:rPr>
          <w:rFonts w:cs="Arial"/>
        </w:rPr>
        <w:t xml:space="preserve">Rather than replacing the baseline approach, this extended analysis explores whether </w:t>
      </w:r>
      <w:r w:rsidRPr="00AF132B">
        <w:rPr>
          <w:rFonts w:cs="Arial"/>
          <w:b/>
          <w:bCs/>
        </w:rPr>
        <w:t>model refinement and alternative perspectives</w:t>
      </w:r>
      <w:r w:rsidRPr="00AF132B">
        <w:rPr>
          <w:rFonts w:cs="Arial"/>
        </w:rPr>
        <w:t xml:space="preserve"> can improve sensitivity to churn risk while preserving interpretability. A </w:t>
      </w:r>
      <w:r w:rsidRPr="00AF132B">
        <w:rPr>
          <w:rFonts w:cs="Arial"/>
          <w:b/>
          <w:bCs/>
        </w:rPr>
        <w:t>Random Forest classifier</w:t>
      </w:r>
      <w:r w:rsidRPr="00AF132B">
        <w:rPr>
          <w:rFonts w:cs="Arial"/>
        </w:rPr>
        <w:t xml:space="preserve"> was evaluated as a non-linear challenger to test whether interaction effects could overcome the observed limitations. Although overall accuracy remained comparable, the model failed to </w:t>
      </w:r>
      <w:r w:rsidRPr="00AF132B">
        <w:rPr>
          <w:rFonts w:cs="Arial"/>
        </w:rPr>
        <w:lastRenderedPageBreak/>
        <w:t>meaningfully identify churned users, yielding negligible recall for the minority class. This result highlighted the constraints of tree-based ensembles under severe class imbalance without aggressive resampling.</w:t>
      </w:r>
    </w:p>
    <w:p w14:paraId="5EC2F1BE" w14:textId="77777777" w:rsidR="00AF132B" w:rsidRDefault="00AF132B" w:rsidP="00AF132B">
      <w:pPr>
        <w:spacing w:after="0" w:line="360" w:lineRule="auto"/>
        <w:rPr>
          <w:rFonts w:cs="Arial"/>
        </w:rPr>
      </w:pPr>
      <w:r w:rsidRPr="00AF132B">
        <w:rPr>
          <w:rFonts w:cs="Arial"/>
        </w:rPr>
        <w:t xml:space="preserve">In parallel, the </w:t>
      </w:r>
      <w:r w:rsidRPr="00AF132B">
        <w:rPr>
          <w:rFonts w:cs="Arial"/>
          <w:b/>
          <w:bCs/>
        </w:rPr>
        <w:t>Logistic Regression model was refined through targeted tuning</w:t>
      </w:r>
      <w:r w:rsidRPr="00AF132B">
        <w:rPr>
          <w:rFonts w:cs="Arial"/>
        </w:rPr>
        <w:t xml:space="preserve">, improving recall for churned users while maintaining transparency and alignment with the original modelling framework. As a result, Logistic Regression was retained as the </w:t>
      </w:r>
      <w:r w:rsidRPr="00AF132B">
        <w:rPr>
          <w:rFonts w:cs="Arial"/>
          <w:b/>
          <w:bCs/>
        </w:rPr>
        <w:t>primary explanatory reference</w:t>
      </w:r>
      <w:r w:rsidRPr="00AF132B">
        <w:rPr>
          <w:rFonts w:cs="Arial"/>
        </w:rPr>
        <w:t xml:space="preserve">, with Random Forest outcomes used diagnostically to </w:t>
      </w:r>
      <w:proofErr w:type="spellStart"/>
      <w:r w:rsidRPr="00AF132B">
        <w:rPr>
          <w:rFonts w:cs="Arial"/>
        </w:rPr>
        <w:t>contextualise</w:t>
      </w:r>
      <w:proofErr w:type="spellEnd"/>
      <w:r w:rsidRPr="00AF132B">
        <w:rPr>
          <w:rFonts w:cs="Arial"/>
        </w:rPr>
        <w:t xml:space="preserve"> model </w:t>
      </w:r>
      <w:proofErr w:type="spellStart"/>
      <w:r w:rsidRPr="00AF132B">
        <w:rPr>
          <w:rFonts w:cs="Arial"/>
        </w:rPr>
        <w:t>behaviour</w:t>
      </w:r>
      <w:proofErr w:type="spellEnd"/>
      <w:r w:rsidRPr="00AF132B">
        <w:rPr>
          <w:rFonts w:cs="Arial"/>
        </w:rPr>
        <w:t xml:space="preserve"> rather than to drive decisions. Subsequent insights therefore draw primarily on the tuned logistic model, supported by descriptive analysis and visual evidence from the baseline workflow.</w:t>
      </w:r>
    </w:p>
    <w:p w14:paraId="57DA22C9" w14:textId="1FE72CD4" w:rsidR="00E04AA6" w:rsidRPr="00AF132B" w:rsidRDefault="00E04AA6" w:rsidP="00AF132B">
      <w:pPr>
        <w:spacing w:after="0" w:line="360" w:lineRule="auto"/>
        <w:rPr>
          <w:rFonts w:cs="Arial"/>
        </w:rPr>
      </w:pPr>
      <w:r w:rsidRPr="00E04AA6">
        <w:rPr>
          <w:rFonts w:cs="Arial"/>
          <w:noProof/>
        </w:rPr>
        <w:drawing>
          <wp:inline distT="0" distB="0" distL="0" distR="0" wp14:anchorId="02AF82E2" wp14:editId="5E7E474B">
            <wp:extent cx="6824222" cy="1805940"/>
            <wp:effectExtent l="0" t="0" r="0" b="3810"/>
            <wp:docPr id="2018975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759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6419" cy="180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57FB" w14:textId="77777777" w:rsidR="00F23680" w:rsidRDefault="00F23680" w:rsidP="00F23680">
      <w:pPr>
        <w:spacing w:after="0" w:line="360" w:lineRule="auto"/>
        <w:rPr>
          <w:rFonts w:cs="Arial"/>
          <w:b/>
          <w:bCs/>
        </w:rPr>
      </w:pPr>
    </w:p>
    <w:p w14:paraId="0CFCF03E" w14:textId="02F025AF" w:rsidR="00F23680" w:rsidRPr="00F23680" w:rsidRDefault="00F23680" w:rsidP="00F23680">
      <w:pPr>
        <w:spacing w:after="0" w:line="360" w:lineRule="auto"/>
        <w:rPr>
          <w:rFonts w:cs="Arial"/>
          <w:b/>
          <w:bCs/>
        </w:rPr>
      </w:pPr>
      <w:r w:rsidRPr="00F23680">
        <w:rPr>
          <w:rFonts w:cs="Arial"/>
          <w:b/>
          <w:bCs/>
        </w:rPr>
        <w:t>5. Strategic Recommendations Summary</w:t>
      </w:r>
    </w:p>
    <w:p w14:paraId="5E993D48" w14:textId="77777777" w:rsidR="00F23680" w:rsidRPr="00F23680" w:rsidRDefault="00F23680" w:rsidP="00F23680">
      <w:pPr>
        <w:spacing w:after="0" w:line="360" w:lineRule="auto"/>
        <w:rPr>
          <w:rFonts w:cs="Arial"/>
        </w:rPr>
      </w:pPr>
      <w:r w:rsidRPr="00F23680">
        <w:rPr>
          <w:rFonts w:cs="Arial"/>
        </w:rPr>
        <w:t>Based on the combined insights from predictive modelling and segmentation analysis, the following actions are recommended to support cost-effective churn reduction:</w:t>
      </w:r>
    </w:p>
    <w:p w14:paraId="37D0ED4A" w14:textId="77777777" w:rsidR="00F23680" w:rsidRPr="00F23680" w:rsidRDefault="00F23680" w:rsidP="00F23680">
      <w:pPr>
        <w:numPr>
          <w:ilvl w:val="0"/>
          <w:numId w:val="55"/>
        </w:numPr>
        <w:spacing w:after="0" w:line="360" w:lineRule="auto"/>
        <w:rPr>
          <w:rFonts w:cs="Arial"/>
        </w:rPr>
      </w:pPr>
      <w:r w:rsidRPr="00F23680">
        <w:rPr>
          <w:rFonts w:cs="Arial"/>
          <w:b/>
          <w:bCs/>
        </w:rPr>
        <w:t>Target Engagement Decline</w:t>
      </w:r>
      <w:r w:rsidRPr="00F23680">
        <w:rPr>
          <w:rFonts w:cs="Arial"/>
        </w:rPr>
        <w:br/>
        <w:t xml:space="preserve">Introduce automated notifications or content prompts when a user’s monthly watch time falls below </w:t>
      </w:r>
      <w:r w:rsidRPr="00F23680">
        <w:rPr>
          <w:rFonts w:cs="Arial"/>
          <w:b/>
          <w:bCs/>
        </w:rPr>
        <w:t>25 hours</w:t>
      </w:r>
      <w:r w:rsidRPr="00F23680">
        <w:rPr>
          <w:rFonts w:cs="Arial"/>
        </w:rPr>
        <w:t xml:space="preserve">, </w:t>
      </w:r>
      <w:proofErr w:type="spellStart"/>
      <w:r w:rsidRPr="00F23680">
        <w:rPr>
          <w:rFonts w:cs="Arial"/>
        </w:rPr>
        <w:t>signalling</w:t>
      </w:r>
      <w:proofErr w:type="spellEnd"/>
      <w:r w:rsidRPr="00F23680">
        <w:rPr>
          <w:rFonts w:cs="Arial"/>
        </w:rPr>
        <w:t xml:space="preserve"> early disengagement.</w:t>
      </w:r>
    </w:p>
    <w:p w14:paraId="652C0C91" w14:textId="77777777" w:rsidR="00F23680" w:rsidRPr="00F23680" w:rsidRDefault="00F23680" w:rsidP="00F23680">
      <w:pPr>
        <w:numPr>
          <w:ilvl w:val="0"/>
          <w:numId w:val="55"/>
        </w:numPr>
        <w:spacing w:after="0" w:line="360" w:lineRule="auto"/>
        <w:rPr>
          <w:rFonts w:cs="Arial"/>
        </w:rPr>
      </w:pPr>
      <w:proofErr w:type="spellStart"/>
      <w:r w:rsidRPr="00F23680">
        <w:rPr>
          <w:rFonts w:cs="Arial"/>
          <w:b/>
          <w:bCs/>
        </w:rPr>
        <w:t>Prioritise</w:t>
      </w:r>
      <w:proofErr w:type="spellEnd"/>
      <w:r w:rsidRPr="00F23680">
        <w:rPr>
          <w:rFonts w:cs="Arial"/>
          <w:b/>
          <w:bCs/>
        </w:rPr>
        <w:t xml:space="preserve"> Mobile Experience Improvements</w:t>
      </w:r>
      <w:r w:rsidRPr="00F23680">
        <w:rPr>
          <w:rFonts w:cs="Arial"/>
        </w:rPr>
        <w:br/>
        <w:t xml:space="preserve">Address potential usability and performance friction within the mobile app, as mobile-dominant users exhibit </w:t>
      </w:r>
      <w:r w:rsidRPr="00F23680">
        <w:rPr>
          <w:rFonts w:cs="Arial"/>
          <w:b/>
          <w:bCs/>
        </w:rPr>
        <w:t>materially higher churn rates (~30%)</w:t>
      </w:r>
      <w:r w:rsidRPr="00F23680">
        <w:rPr>
          <w:rFonts w:cs="Arial"/>
        </w:rPr>
        <w:t>.</w:t>
      </w:r>
    </w:p>
    <w:p w14:paraId="65EB0AF6" w14:textId="77777777" w:rsidR="00F23680" w:rsidRPr="00F23680" w:rsidRDefault="00F23680" w:rsidP="00F23680">
      <w:pPr>
        <w:numPr>
          <w:ilvl w:val="0"/>
          <w:numId w:val="55"/>
        </w:numPr>
        <w:spacing w:after="0" w:line="360" w:lineRule="auto"/>
        <w:rPr>
          <w:rFonts w:cs="Arial"/>
        </w:rPr>
      </w:pPr>
      <w:r w:rsidRPr="00F23680">
        <w:rPr>
          <w:rFonts w:cs="Arial"/>
          <w:b/>
          <w:bCs/>
        </w:rPr>
        <w:t>Deploy Low-Cost Retention Interventions</w:t>
      </w:r>
      <w:r w:rsidRPr="00F23680">
        <w:rPr>
          <w:rFonts w:cs="Arial"/>
        </w:rPr>
        <w:br/>
        <w:t xml:space="preserve">Given the model’s recall-oriented </w:t>
      </w:r>
      <w:proofErr w:type="spellStart"/>
      <w:r w:rsidRPr="00F23680">
        <w:rPr>
          <w:rFonts w:cs="Arial"/>
        </w:rPr>
        <w:t>behaviour</w:t>
      </w:r>
      <w:proofErr w:type="spellEnd"/>
      <w:r w:rsidRPr="00F23680">
        <w:rPr>
          <w:rFonts w:cs="Arial"/>
        </w:rPr>
        <w:t xml:space="preserve">, </w:t>
      </w:r>
      <w:proofErr w:type="spellStart"/>
      <w:r w:rsidRPr="00F23680">
        <w:rPr>
          <w:rFonts w:cs="Arial"/>
        </w:rPr>
        <w:t>prioritise</w:t>
      </w:r>
      <w:proofErr w:type="spellEnd"/>
      <w:r w:rsidRPr="00F23680">
        <w:rPr>
          <w:rFonts w:cs="Arial"/>
        </w:rPr>
        <w:t xml:space="preserve"> </w:t>
      </w:r>
      <w:r w:rsidRPr="00F23680">
        <w:rPr>
          <w:rFonts w:cs="Arial"/>
          <w:b/>
          <w:bCs/>
        </w:rPr>
        <w:t>“soft” retention tactics</w:t>
      </w:r>
      <w:r w:rsidRPr="00F23680">
        <w:rPr>
          <w:rFonts w:cs="Arial"/>
        </w:rPr>
        <w:t xml:space="preserve"> (e.g. </w:t>
      </w:r>
      <w:proofErr w:type="spellStart"/>
      <w:r w:rsidRPr="00F23680">
        <w:rPr>
          <w:rFonts w:cs="Arial"/>
        </w:rPr>
        <w:t>personalised</w:t>
      </w:r>
      <w:proofErr w:type="spellEnd"/>
      <w:r w:rsidRPr="00F23680">
        <w:rPr>
          <w:rFonts w:cs="Arial"/>
        </w:rPr>
        <w:t xml:space="preserve"> recommendations, onboarding nudges) to mitigate the cost of false positives.</w:t>
      </w:r>
    </w:p>
    <w:p w14:paraId="05107BFA" w14:textId="7F6C5B9F" w:rsidR="00F23680" w:rsidRPr="00F23680" w:rsidRDefault="00F23680" w:rsidP="00F23680">
      <w:pPr>
        <w:numPr>
          <w:ilvl w:val="0"/>
          <w:numId w:val="55"/>
        </w:numPr>
        <w:spacing w:after="0" w:line="360" w:lineRule="auto"/>
        <w:rPr>
          <w:rFonts w:cs="Arial"/>
        </w:rPr>
      </w:pPr>
      <w:r w:rsidRPr="00F23680">
        <w:rPr>
          <w:rFonts w:cs="Arial"/>
          <w:b/>
          <w:bCs/>
        </w:rPr>
        <w:lastRenderedPageBreak/>
        <w:t>Implement Early-Warning Risk Triggers</w:t>
      </w:r>
      <w:r w:rsidRPr="00F23680">
        <w:rPr>
          <w:rFonts w:cs="Arial"/>
        </w:rPr>
        <w:br/>
        <w:t xml:space="preserve">Combine </w:t>
      </w:r>
      <w:proofErr w:type="spellStart"/>
      <w:r w:rsidRPr="00F23680">
        <w:rPr>
          <w:rFonts w:cs="Arial"/>
        </w:rPr>
        <w:t>behavioural</w:t>
      </w:r>
      <w:proofErr w:type="spellEnd"/>
      <w:r w:rsidRPr="00F23680">
        <w:rPr>
          <w:rFonts w:cs="Arial"/>
        </w:rPr>
        <w:t xml:space="preserve"> </w:t>
      </w:r>
      <w:proofErr w:type="gramStart"/>
      <w:r w:rsidRPr="00F23680">
        <w:rPr>
          <w:rFonts w:cs="Arial"/>
        </w:rPr>
        <w:t>signals</w:t>
      </w:r>
      <w:r w:rsidR="004D5904">
        <w:rPr>
          <w:rFonts w:cs="Arial"/>
        </w:rPr>
        <w:t>;</w:t>
      </w:r>
      <w:proofErr w:type="gramEnd"/>
      <w:r w:rsidR="004D5904">
        <w:rPr>
          <w:rFonts w:cs="Arial"/>
        </w:rPr>
        <w:t xml:space="preserve"> </w:t>
      </w:r>
      <w:r w:rsidRPr="00F23680">
        <w:rPr>
          <w:rFonts w:cs="Arial"/>
        </w:rPr>
        <w:t xml:space="preserve">such as </w:t>
      </w:r>
      <w:r w:rsidRPr="00F23680">
        <w:rPr>
          <w:rFonts w:cs="Arial"/>
          <w:b/>
          <w:bCs/>
        </w:rPr>
        <w:t>low engagement and heavy mobile usage</w:t>
      </w:r>
      <w:r w:rsidR="004D5904">
        <w:rPr>
          <w:rFonts w:cs="Arial"/>
        </w:rPr>
        <w:t xml:space="preserve"> </w:t>
      </w:r>
      <w:r w:rsidRPr="00F23680">
        <w:rPr>
          <w:rFonts w:cs="Arial"/>
        </w:rPr>
        <w:t>to flag at-risk users earlier in the customer lifecycle.</w:t>
      </w:r>
    </w:p>
    <w:p w14:paraId="6470DBEB" w14:textId="77777777" w:rsidR="00F23680" w:rsidRPr="00F23680" w:rsidRDefault="00F23680" w:rsidP="00F23680">
      <w:pPr>
        <w:numPr>
          <w:ilvl w:val="0"/>
          <w:numId w:val="55"/>
        </w:numPr>
        <w:spacing w:after="0" w:line="360" w:lineRule="auto"/>
        <w:rPr>
          <w:rFonts w:cs="Arial"/>
        </w:rPr>
      </w:pPr>
      <w:r w:rsidRPr="00F23680">
        <w:rPr>
          <w:rFonts w:cs="Arial"/>
          <w:b/>
          <w:bCs/>
        </w:rPr>
        <w:t>Establish Ongoing Model Governance</w:t>
      </w:r>
      <w:r w:rsidRPr="00F23680">
        <w:rPr>
          <w:rFonts w:cs="Arial"/>
        </w:rPr>
        <w:br/>
        <w:t xml:space="preserve">Retrain and monitor the churn model on a regular basis to ensure continued relevance as customer </w:t>
      </w:r>
      <w:proofErr w:type="spellStart"/>
      <w:r w:rsidRPr="00F23680">
        <w:rPr>
          <w:rFonts w:cs="Arial"/>
        </w:rPr>
        <w:t>behaviour</w:t>
      </w:r>
      <w:proofErr w:type="spellEnd"/>
      <w:r w:rsidRPr="00F23680">
        <w:rPr>
          <w:rFonts w:cs="Arial"/>
        </w:rPr>
        <w:t xml:space="preserve"> and platform usage evolve.</w:t>
      </w:r>
    </w:p>
    <w:p w14:paraId="75E03FCF" w14:textId="33E74406" w:rsidR="00366E03" w:rsidRPr="002B1B6A" w:rsidRDefault="00000000" w:rsidP="00566C45">
      <w:pPr>
        <w:spacing w:after="0" w:line="360" w:lineRule="auto"/>
        <w:rPr>
          <w:rFonts w:eastAsia="Times New Roman" w:cs="Arial"/>
          <w:color w:val="1F1F1F"/>
          <w:szCs w:val="24"/>
        </w:rPr>
      </w:pPr>
      <w:r>
        <w:rPr>
          <w:rFonts w:cs="Arial"/>
        </w:rPr>
        <w:pict w14:anchorId="591DACFC">
          <v:rect id="_x0000_i1026" style="width:0;height:1.5pt" o:hrstd="t" o:hrnoshade="t" o:hr="t" fillcolor="gray" stroked="f"/>
        </w:pict>
      </w:r>
    </w:p>
    <w:p w14:paraId="3FD1CF47" w14:textId="5C5BD2C9" w:rsidR="005B4004" w:rsidRDefault="00861607" w:rsidP="00C664A6">
      <w:pPr>
        <w:pStyle w:val="ListBullet"/>
        <w:numPr>
          <w:ilvl w:val="0"/>
          <w:numId w:val="0"/>
        </w:numPr>
        <w:spacing w:line="360" w:lineRule="auto"/>
        <w:rPr>
          <w:rFonts w:cs="Arial"/>
          <w:b/>
          <w:bCs/>
          <w:szCs w:val="24"/>
        </w:rPr>
      </w:pPr>
      <w:r w:rsidRPr="00861607">
        <w:rPr>
          <w:rFonts w:cs="Arial"/>
          <w:b/>
          <w:bCs/>
          <w:szCs w:val="24"/>
        </w:rPr>
        <w:t xml:space="preserve">Business Question Answers </w:t>
      </w:r>
    </w:p>
    <w:p w14:paraId="0C024A59" w14:textId="286D52F4" w:rsidR="00601ED3" w:rsidRDefault="00000000" w:rsidP="00C664A6">
      <w:pPr>
        <w:pStyle w:val="ListBullet"/>
        <w:numPr>
          <w:ilvl w:val="0"/>
          <w:numId w:val="0"/>
        </w:numPr>
        <w:spacing w:line="360" w:lineRule="auto"/>
        <w:rPr>
          <w:rFonts w:cs="Arial"/>
          <w:b/>
          <w:bCs/>
          <w:szCs w:val="24"/>
        </w:rPr>
      </w:pPr>
      <w:r>
        <w:rPr>
          <w:rFonts w:cs="Arial"/>
        </w:rPr>
        <w:pict w14:anchorId="4EEB000A">
          <v:rect id="_x0000_i1027" style="width:0;height:1.5pt" o:hrstd="t" o:hrnoshade="t" o:hr="t" fillcolor="gray" stroked="f"/>
        </w:pict>
      </w:r>
    </w:p>
    <w:p w14:paraId="164F0DBF" w14:textId="77777777" w:rsidR="00635BC7" w:rsidRDefault="005B4004" w:rsidP="00C664A6">
      <w:pPr>
        <w:pStyle w:val="NormalWeb"/>
        <w:spacing w:line="360" w:lineRule="auto"/>
        <w:rPr>
          <w:rFonts w:ascii="Arial" w:hAnsi="Arial" w:cs="Arial"/>
        </w:rPr>
      </w:pPr>
      <w:r w:rsidRPr="00BC35EC">
        <w:rPr>
          <w:rFonts w:ascii="Arial" w:hAnsi="Arial" w:cs="Arial"/>
          <w:b/>
          <w:bCs/>
        </w:rPr>
        <w:t>Q1: Do users who receive promotions churn less?</w:t>
      </w:r>
      <w:r w:rsidRPr="00BC35EC">
        <w:rPr>
          <w:rFonts w:ascii="Arial" w:hAnsi="Arial" w:cs="Arial"/>
        </w:rPr>
        <w:t xml:space="preserve"> </w:t>
      </w:r>
    </w:p>
    <w:p w14:paraId="691B6A7E" w14:textId="5B5CC807" w:rsidR="00F63606" w:rsidRPr="00F63606" w:rsidRDefault="00F63606" w:rsidP="00F63606">
      <w:pPr>
        <w:pStyle w:val="NormalWeb"/>
        <w:spacing w:line="360" w:lineRule="auto"/>
        <w:rPr>
          <w:rFonts w:ascii="Arial" w:hAnsi="Arial" w:cs="Arial"/>
        </w:rPr>
      </w:pPr>
      <w:r w:rsidRPr="00F63606">
        <w:rPr>
          <w:rFonts w:ascii="Arial" w:hAnsi="Arial" w:cs="Arial"/>
          <w:b/>
          <w:bCs/>
        </w:rPr>
        <w:t>Finding:</w:t>
      </w:r>
      <w:r w:rsidR="00D25085">
        <w:rPr>
          <w:rFonts w:ascii="Arial" w:hAnsi="Arial" w:cs="Arial"/>
        </w:rPr>
        <w:t xml:space="preserve"> </w:t>
      </w:r>
      <w:r w:rsidRPr="00F63606">
        <w:rPr>
          <w:rFonts w:ascii="Arial" w:hAnsi="Arial" w:cs="Arial"/>
        </w:rPr>
        <w:t xml:space="preserve">Users who receive promotions exhibit </w:t>
      </w:r>
      <w:r w:rsidRPr="00F63606">
        <w:rPr>
          <w:rFonts w:ascii="Arial" w:hAnsi="Arial" w:cs="Arial"/>
          <w:b/>
          <w:bCs/>
        </w:rPr>
        <w:t>lower churn rates</w:t>
      </w:r>
      <w:r w:rsidRPr="00F63606">
        <w:rPr>
          <w:rFonts w:ascii="Arial" w:hAnsi="Arial" w:cs="Arial"/>
        </w:rPr>
        <w:t xml:space="preserve"> than those who do not.</w:t>
      </w:r>
    </w:p>
    <w:p w14:paraId="5BD140C2" w14:textId="74FABE2E" w:rsidR="00F63606" w:rsidRPr="00F63606" w:rsidRDefault="00F63606" w:rsidP="00F63606">
      <w:pPr>
        <w:pStyle w:val="NormalWeb"/>
        <w:spacing w:line="360" w:lineRule="auto"/>
        <w:rPr>
          <w:rFonts w:ascii="Arial" w:hAnsi="Arial" w:cs="Arial"/>
        </w:rPr>
      </w:pPr>
      <w:r w:rsidRPr="00F63606">
        <w:rPr>
          <w:rFonts w:ascii="Arial" w:hAnsi="Arial" w:cs="Arial"/>
          <w:b/>
          <w:bCs/>
        </w:rPr>
        <w:t>Evidence:</w:t>
      </w:r>
      <w:r w:rsidR="00D25085">
        <w:rPr>
          <w:rFonts w:ascii="Arial" w:hAnsi="Arial" w:cs="Arial"/>
        </w:rPr>
        <w:t xml:space="preserve"> </w:t>
      </w:r>
      <w:r w:rsidRPr="00F63606">
        <w:rPr>
          <w:rFonts w:ascii="Arial" w:hAnsi="Arial" w:cs="Arial"/>
        </w:rPr>
        <w:t xml:space="preserve">The promotions evidence table shows a churn rate of </w:t>
      </w:r>
      <w:r w:rsidRPr="00F63606">
        <w:rPr>
          <w:rFonts w:ascii="Arial" w:hAnsi="Arial" w:cs="Arial"/>
          <w:b/>
          <w:bCs/>
        </w:rPr>
        <w:t>24.9%</w:t>
      </w:r>
      <w:r w:rsidRPr="00F63606">
        <w:rPr>
          <w:rFonts w:ascii="Arial" w:hAnsi="Arial" w:cs="Arial"/>
        </w:rPr>
        <w:t xml:space="preserve"> for users with no promotions, compared to </w:t>
      </w:r>
      <w:r w:rsidRPr="00F63606">
        <w:rPr>
          <w:rFonts w:ascii="Arial" w:hAnsi="Arial" w:cs="Arial"/>
          <w:b/>
          <w:bCs/>
        </w:rPr>
        <w:t>21.6%</w:t>
      </w:r>
      <w:r w:rsidRPr="00F63606">
        <w:rPr>
          <w:rFonts w:ascii="Arial" w:hAnsi="Arial" w:cs="Arial"/>
        </w:rPr>
        <w:t xml:space="preserve"> for users who received promotions.</w:t>
      </w:r>
    </w:p>
    <w:p w14:paraId="05AE3C47" w14:textId="1F415AEE" w:rsidR="00F63606" w:rsidRPr="00F63606" w:rsidRDefault="00F63606" w:rsidP="00F63606">
      <w:pPr>
        <w:pStyle w:val="NormalWeb"/>
        <w:spacing w:line="360" w:lineRule="auto"/>
        <w:rPr>
          <w:rFonts w:ascii="Arial" w:hAnsi="Arial" w:cs="Arial"/>
        </w:rPr>
      </w:pPr>
      <w:r w:rsidRPr="00F63606">
        <w:rPr>
          <w:rFonts w:ascii="Arial" w:hAnsi="Arial" w:cs="Arial"/>
          <w:b/>
          <w:bCs/>
        </w:rPr>
        <w:t>Model Confirmation:</w:t>
      </w:r>
      <w:r w:rsidR="00D25085">
        <w:rPr>
          <w:rFonts w:ascii="Arial" w:hAnsi="Arial" w:cs="Arial"/>
        </w:rPr>
        <w:t xml:space="preserve"> </w:t>
      </w:r>
      <w:r w:rsidRPr="00F63606">
        <w:rPr>
          <w:rFonts w:ascii="Arial" w:hAnsi="Arial" w:cs="Arial"/>
        </w:rPr>
        <w:t xml:space="preserve">Consistent with this observed difference, the tuned Logistic Regression assigns a </w:t>
      </w:r>
      <w:r w:rsidRPr="00F63606">
        <w:rPr>
          <w:rFonts w:ascii="Arial" w:hAnsi="Arial" w:cs="Arial"/>
          <w:b/>
          <w:bCs/>
        </w:rPr>
        <w:t>negative coefficient</w:t>
      </w:r>
      <w:r w:rsidRPr="00F63606">
        <w:rPr>
          <w:rFonts w:ascii="Arial" w:hAnsi="Arial" w:cs="Arial"/>
        </w:rPr>
        <w:t xml:space="preserve"> to the promotion feature, confirming that promotional exposure </w:t>
      </w:r>
      <w:r w:rsidRPr="00F63606">
        <w:rPr>
          <w:rFonts w:ascii="Arial" w:hAnsi="Arial" w:cs="Arial"/>
          <w:b/>
          <w:bCs/>
        </w:rPr>
        <w:t>reduces churn likelihood directionally</w:t>
      </w:r>
      <w:r w:rsidRPr="00F63606">
        <w:rPr>
          <w:rFonts w:ascii="Arial" w:hAnsi="Arial" w:cs="Arial"/>
        </w:rPr>
        <w:t>, even though the effect size is modest.</w:t>
      </w:r>
    </w:p>
    <w:p w14:paraId="084B358E" w14:textId="195ADB79" w:rsidR="00F63606" w:rsidRPr="00F63606" w:rsidRDefault="00F63606" w:rsidP="00F63606">
      <w:pPr>
        <w:pStyle w:val="NormalWeb"/>
        <w:spacing w:line="360" w:lineRule="auto"/>
        <w:rPr>
          <w:rFonts w:ascii="Arial" w:hAnsi="Arial" w:cs="Arial"/>
        </w:rPr>
      </w:pPr>
      <w:r w:rsidRPr="00F63606">
        <w:rPr>
          <w:rFonts w:ascii="Arial" w:hAnsi="Arial" w:cs="Arial"/>
          <w:b/>
          <w:bCs/>
        </w:rPr>
        <w:t>Business Interpretation:</w:t>
      </w:r>
      <w:r w:rsidR="00D25085">
        <w:rPr>
          <w:rFonts w:ascii="Arial" w:hAnsi="Arial" w:cs="Arial"/>
        </w:rPr>
        <w:t xml:space="preserve"> </w:t>
      </w:r>
      <w:r w:rsidRPr="00F63606">
        <w:rPr>
          <w:rFonts w:ascii="Arial" w:hAnsi="Arial" w:cs="Arial"/>
        </w:rPr>
        <w:t xml:space="preserve">Promotions act as a </w:t>
      </w:r>
      <w:r w:rsidRPr="00F63606">
        <w:rPr>
          <w:rFonts w:ascii="Arial" w:hAnsi="Arial" w:cs="Arial"/>
          <w:b/>
          <w:bCs/>
        </w:rPr>
        <w:t>supporting retention lever</w:t>
      </w:r>
      <w:r w:rsidRPr="00F63606">
        <w:rPr>
          <w:rFonts w:ascii="Arial" w:hAnsi="Arial" w:cs="Arial"/>
        </w:rPr>
        <w:t xml:space="preserve">, rather than a primary driver, and should therefore be </w:t>
      </w:r>
      <w:r w:rsidRPr="00F63606">
        <w:rPr>
          <w:rFonts w:ascii="Arial" w:hAnsi="Arial" w:cs="Arial"/>
          <w:b/>
          <w:bCs/>
        </w:rPr>
        <w:t>targeted at high-risk users</w:t>
      </w:r>
      <w:r w:rsidRPr="00F63606">
        <w:rPr>
          <w:rFonts w:ascii="Arial" w:hAnsi="Arial" w:cs="Arial"/>
        </w:rPr>
        <w:t xml:space="preserve"> instead of deployed universally.</w:t>
      </w:r>
    </w:p>
    <w:p w14:paraId="57021F20" w14:textId="5CD3CBF8" w:rsidR="003B1D76" w:rsidRDefault="00A37A14" w:rsidP="00122E1C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A37A14">
        <w:rPr>
          <w:rFonts w:ascii="Arial" w:hAnsi="Arial" w:cs="Arial"/>
          <w:noProof/>
        </w:rPr>
        <w:drawing>
          <wp:inline distT="0" distB="0" distL="0" distR="0" wp14:anchorId="4444D285" wp14:editId="54DFAB46">
            <wp:extent cx="6355080" cy="708641"/>
            <wp:effectExtent l="0" t="0" r="0" b="0"/>
            <wp:docPr id="898188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880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8579" cy="74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4BFC" w14:textId="65EB1128" w:rsidR="001A34F6" w:rsidRPr="00EA6D22" w:rsidRDefault="00933187" w:rsidP="002311BB">
      <w:pPr>
        <w:pStyle w:val="NormalWeb"/>
        <w:spacing w:before="0" w:beforeAutospacing="0" w:after="0" w:afterAutospacing="0"/>
        <w:rPr>
          <w:rFonts w:ascii="Arial" w:hAnsi="Arial" w:cs="Arial"/>
          <w:i/>
          <w:iCs/>
        </w:rPr>
      </w:pPr>
      <w:r w:rsidRPr="002311BB">
        <w:rPr>
          <w:rFonts w:ascii="Arial" w:hAnsi="Arial" w:cs="Arial"/>
          <w:b/>
          <w:bCs/>
        </w:rPr>
        <w:t>Exhibit B1</w:t>
      </w:r>
      <w:r w:rsidRPr="002311BB">
        <w:rPr>
          <w:rFonts w:ascii="Arial" w:hAnsi="Arial" w:cs="Arial"/>
          <w:b/>
          <w:bCs/>
          <w:i/>
          <w:iCs/>
        </w:rPr>
        <w:t>: Promotion Exposure and Churn Risk</w:t>
      </w:r>
      <w:r w:rsidR="00EA6D22" w:rsidRPr="002311BB">
        <w:rPr>
          <w:rFonts w:ascii="Arial" w:hAnsi="Arial" w:cs="Arial"/>
          <w:b/>
          <w:bCs/>
          <w:i/>
          <w:iCs/>
        </w:rPr>
        <w:t>.</w:t>
      </w:r>
      <w:r w:rsidR="00EA6D22" w:rsidRPr="00EA6D22">
        <w:rPr>
          <w:rFonts w:ascii="Arial" w:hAnsi="Arial" w:cs="Arial"/>
          <w:i/>
          <w:iCs/>
        </w:rPr>
        <w:t xml:space="preserve"> </w:t>
      </w:r>
      <w:r w:rsidRPr="00EA6D22">
        <w:rPr>
          <w:rFonts w:ascii="Arial" w:hAnsi="Arial" w:cs="Arial"/>
          <w:i/>
          <w:iCs/>
        </w:rPr>
        <w:t>Observed churn rates are lower for users who received promotions (21.6%) compared to those who did not (24.9%). The tuned logistic regression assigns a negative coefficient to promotional exposure, confirming a directional churn-reducing effect, albeit with modest magnitude.</w:t>
      </w:r>
    </w:p>
    <w:p w14:paraId="5CB7830F" w14:textId="77777777" w:rsidR="00881BF8" w:rsidRPr="00881BF8" w:rsidRDefault="00881BF8" w:rsidP="00881BF8">
      <w:pPr>
        <w:pStyle w:val="NormalWeb"/>
        <w:spacing w:line="360" w:lineRule="auto"/>
        <w:rPr>
          <w:rFonts w:ascii="Arial" w:hAnsi="Arial" w:cs="Arial"/>
        </w:rPr>
      </w:pPr>
      <w:bookmarkStart w:id="0" w:name="_Hlk217693031"/>
      <w:r w:rsidRPr="00881BF8">
        <w:rPr>
          <w:rFonts w:ascii="Arial" w:hAnsi="Arial" w:cs="Arial"/>
          <w:b/>
          <w:bCs/>
        </w:rPr>
        <w:lastRenderedPageBreak/>
        <w:t>Q2: Does watch time impact churn likelihood?</w:t>
      </w:r>
    </w:p>
    <w:p w14:paraId="072BBAEF" w14:textId="2CC3ACB0" w:rsidR="00881BF8" w:rsidRPr="00881BF8" w:rsidRDefault="00881BF8" w:rsidP="00881BF8">
      <w:pPr>
        <w:pStyle w:val="NormalWeb"/>
        <w:spacing w:line="360" w:lineRule="auto"/>
        <w:rPr>
          <w:rFonts w:ascii="Arial" w:hAnsi="Arial" w:cs="Arial"/>
        </w:rPr>
      </w:pPr>
      <w:r w:rsidRPr="00881BF8">
        <w:rPr>
          <w:rFonts w:ascii="Arial" w:hAnsi="Arial" w:cs="Arial"/>
          <w:b/>
          <w:bCs/>
        </w:rPr>
        <w:t>Observation:</w:t>
      </w:r>
      <w:r w:rsidR="00BA5C36" w:rsidRPr="00C21AC7">
        <w:rPr>
          <w:rFonts w:ascii="Arial" w:hAnsi="Arial" w:cs="Arial"/>
        </w:rPr>
        <w:t xml:space="preserve"> </w:t>
      </w:r>
      <w:r w:rsidRPr="00881BF8">
        <w:rPr>
          <w:rFonts w:ascii="Arial" w:hAnsi="Arial" w:cs="Arial"/>
        </w:rPr>
        <w:t xml:space="preserve">Average watch hours alone do </w:t>
      </w:r>
      <w:r w:rsidRPr="00881BF8">
        <w:rPr>
          <w:rFonts w:ascii="Arial" w:hAnsi="Arial" w:cs="Arial"/>
          <w:b/>
          <w:bCs/>
        </w:rPr>
        <w:t>not reliably distinguish</w:t>
      </w:r>
      <w:r w:rsidRPr="00881BF8">
        <w:rPr>
          <w:rFonts w:ascii="Arial" w:hAnsi="Arial" w:cs="Arial"/>
        </w:rPr>
        <w:t xml:space="preserve"> churned from retained users. While retained users show slightly higher mean engagement, the distributions overlap substantially.</w:t>
      </w:r>
    </w:p>
    <w:p w14:paraId="33AF0631" w14:textId="36B8906B" w:rsidR="00881BF8" w:rsidRPr="00881BF8" w:rsidRDefault="00881BF8" w:rsidP="00881BF8">
      <w:pPr>
        <w:pStyle w:val="NormalWeb"/>
        <w:spacing w:line="360" w:lineRule="auto"/>
        <w:rPr>
          <w:rFonts w:ascii="Arial" w:hAnsi="Arial" w:cs="Arial"/>
        </w:rPr>
      </w:pPr>
      <w:r w:rsidRPr="00881BF8">
        <w:rPr>
          <w:rFonts w:ascii="Arial" w:hAnsi="Arial" w:cs="Arial"/>
          <w:b/>
          <w:bCs/>
        </w:rPr>
        <w:t>Visual Evidence:</w:t>
      </w:r>
      <w:r w:rsidR="00BA5C36" w:rsidRPr="00C21AC7">
        <w:rPr>
          <w:rFonts w:ascii="Arial" w:hAnsi="Arial" w:cs="Arial"/>
        </w:rPr>
        <w:t xml:space="preserve"> </w:t>
      </w:r>
      <w:r w:rsidRPr="00881BF8">
        <w:rPr>
          <w:rFonts w:ascii="Arial" w:hAnsi="Arial" w:cs="Arial"/>
        </w:rPr>
        <w:t>Figure 2 shows heavy overlap between churned and retained users across watch-hour ranges, with no clear separation threshold.</w:t>
      </w:r>
    </w:p>
    <w:p w14:paraId="5C8D5573" w14:textId="67E3FC5B" w:rsidR="00881BF8" w:rsidRPr="00881BF8" w:rsidRDefault="00881BF8" w:rsidP="00881BF8">
      <w:pPr>
        <w:pStyle w:val="NormalWeb"/>
        <w:spacing w:line="360" w:lineRule="auto"/>
        <w:rPr>
          <w:rFonts w:ascii="Arial" w:hAnsi="Arial" w:cs="Arial"/>
        </w:rPr>
      </w:pPr>
      <w:r w:rsidRPr="00881BF8">
        <w:rPr>
          <w:rFonts w:ascii="Arial" w:hAnsi="Arial" w:cs="Arial"/>
          <w:b/>
          <w:bCs/>
        </w:rPr>
        <w:t>Statistical Confirmation:</w:t>
      </w:r>
      <w:r w:rsidR="00BA5C36" w:rsidRPr="00C21AC7">
        <w:rPr>
          <w:rFonts w:ascii="Arial" w:hAnsi="Arial" w:cs="Arial"/>
        </w:rPr>
        <w:t xml:space="preserve"> </w:t>
      </w:r>
      <w:r w:rsidRPr="00881BF8">
        <w:rPr>
          <w:rFonts w:ascii="Arial" w:hAnsi="Arial" w:cs="Arial"/>
        </w:rPr>
        <w:t xml:space="preserve">A two-sample t-test finds </w:t>
      </w:r>
      <w:r w:rsidRPr="00881BF8">
        <w:rPr>
          <w:rFonts w:ascii="Arial" w:hAnsi="Arial" w:cs="Arial"/>
          <w:b/>
          <w:bCs/>
        </w:rPr>
        <w:t>no statistically significant difference</w:t>
      </w:r>
      <w:r w:rsidRPr="00881BF8">
        <w:rPr>
          <w:rFonts w:ascii="Arial" w:hAnsi="Arial" w:cs="Arial"/>
        </w:rPr>
        <w:t xml:space="preserve"> in average watch hours between churned and retained users (p ≈ 0.83), indicating that watch time by itself is a weak discriminator.</w:t>
      </w:r>
    </w:p>
    <w:p w14:paraId="3513F9D7" w14:textId="4C0091AC" w:rsidR="00881BF8" w:rsidRPr="00881BF8" w:rsidRDefault="00881BF8" w:rsidP="00881BF8">
      <w:pPr>
        <w:pStyle w:val="NormalWeb"/>
        <w:spacing w:line="360" w:lineRule="auto"/>
        <w:rPr>
          <w:rFonts w:ascii="Arial" w:hAnsi="Arial" w:cs="Arial"/>
        </w:rPr>
      </w:pPr>
      <w:r w:rsidRPr="00881BF8">
        <w:rPr>
          <w:rFonts w:ascii="Arial" w:hAnsi="Arial" w:cs="Arial"/>
          <w:b/>
          <w:bCs/>
        </w:rPr>
        <w:t>Model Insight:</w:t>
      </w:r>
      <w:r w:rsidR="00BA5C36" w:rsidRPr="00C21AC7">
        <w:rPr>
          <w:rFonts w:ascii="Arial" w:hAnsi="Arial" w:cs="Arial"/>
        </w:rPr>
        <w:t xml:space="preserve"> </w:t>
      </w:r>
      <w:r w:rsidRPr="00881BF8">
        <w:rPr>
          <w:rFonts w:ascii="Arial" w:hAnsi="Arial" w:cs="Arial"/>
        </w:rPr>
        <w:t xml:space="preserve">Consistent with this, the tuned Logistic Regression assigns only a small coefficient to </w:t>
      </w:r>
      <w:proofErr w:type="spellStart"/>
      <w:r w:rsidRPr="00881BF8">
        <w:rPr>
          <w:rFonts w:ascii="Arial" w:hAnsi="Arial" w:cs="Arial"/>
        </w:rPr>
        <w:t>average_watch_hours</w:t>
      </w:r>
      <w:proofErr w:type="spellEnd"/>
      <w:r w:rsidRPr="00881BF8">
        <w:rPr>
          <w:rFonts w:ascii="Arial" w:hAnsi="Arial" w:cs="Arial"/>
        </w:rPr>
        <w:t xml:space="preserve">, suggesting engagement influences churn </w:t>
      </w:r>
      <w:r w:rsidRPr="00881BF8">
        <w:rPr>
          <w:rFonts w:ascii="Arial" w:hAnsi="Arial" w:cs="Arial"/>
          <w:b/>
          <w:bCs/>
        </w:rPr>
        <w:t>indirectly</w:t>
      </w:r>
      <w:r w:rsidRPr="00881BF8">
        <w:rPr>
          <w:rFonts w:ascii="Arial" w:hAnsi="Arial" w:cs="Arial"/>
        </w:rPr>
        <w:t xml:space="preserve">, through broader </w:t>
      </w:r>
      <w:proofErr w:type="spellStart"/>
      <w:r w:rsidRPr="00881BF8">
        <w:rPr>
          <w:rFonts w:ascii="Arial" w:hAnsi="Arial" w:cs="Arial"/>
        </w:rPr>
        <w:t>behavioural</w:t>
      </w:r>
      <w:proofErr w:type="spellEnd"/>
      <w:r w:rsidRPr="00881BF8">
        <w:rPr>
          <w:rFonts w:ascii="Arial" w:hAnsi="Arial" w:cs="Arial"/>
        </w:rPr>
        <w:t xml:space="preserve"> and contextual signals rather than as a standalone linear factor.</w:t>
      </w:r>
    </w:p>
    <w:p w14:paraId="5A647782" w14:textId="126325B8" w:rsidR="00881BF8" w:rsidRPr="00881BF8" w:rsidRDefault="00881BF8" w:rsidP="00881BF8">
      <w:pPr>
        <w:pStyle w:val="NormalWeb"/>
        <w:spacing w:line="360" w:lineRule="auto"/>
        <w:rPr>
          <w:rFonts w:ascii="Arial" w:hAnsi="Arial" w:cs="Arial"/>
        </w:rPr>
      </w:pPr>
      <w:r w:rsidRPr="00881BF8">
        <w:rPr>
          <w:rFonts w:ascii="Arial" w:hAnsi="Arial" w:cs="Arial"/>
          <w:b/>
          <w:bCs/>
        </w:rPr>
        <w:t>Business Insight:</w:t>
      </w:r>
      <w:r w:rsidR="000B30CF">
        <w:rPr>
          <w:rFonts w:ascii="Arial" w:hAnsi="Arial" w:cs="Arial"/>
        </w:rPr>
        <w:t xml:space="preserve"> </w:t>
      </w:r>
      <w:r w:rsidRPr="00881BF8">
        <w:rPr>
          <w:rFonts w:ascii="Arial" w:hAnsi="Arial" w:cs="Arial"/>
        </w:rPr>
        <w:t xml:space="preserve">Engagement remains important, but </w:t>
      </w:r>
      <w:r w:rsidRPr="00881BF8">
        <w:rPr>
          <w:rFonts w:ascii="Arial" w:hAnsi="Arial" w:cs="Arial"/>
          <w:b/>
          <w:bCs/>
        </w:rPr>
        <w:t>raw watch hours should not be used in isolation</w:t>
      </w:r>
      <w:r w:rsidRPr="00881BF8">
        <w:rPr>
          <w:rFonts w:ascii="Arial" w:hAnsi="Arial" w:cs="Arial"/>
        </w:rPr>
        <w:t xml:space="preserve"> as </w:t>
      </w:r>
      <w:proofErr w:type="gramStart"/>
      <w:r w:rsidRPr="00881BF8">
        <w:rPr>
          <w:rFonts w:ascii="Arial" w:hAnsi="Arial" w:cs="Arial"/>
        </w:rPr>
        <w:t>a churn</w:t>
      </w:r>
      <w:proofErr w:type="gramEnd"/>
      <w:r w:rsidRPr="00881BF8">
        <w:rPr>
          <w:rFonts w:ascii="Arial" w:hAnsi="Arial" w:cs="Arial"/>
        </w:rPr>
        <w:t xml:space="preserve"> trigger. </w:t>
      </w:r>
      <w:proofErr w:type="spellStart"/>
      <w:r w:rsidR="00C21AC7" w:rsidRPr="00C21AC7">
        <w:rPr>
          <w:rFonts w:ascii="Arial" w:hAnsi="Arial" w:cs="Arial"/>
          <w:b/>
          <w:bCs/>
        </w:rPr>
        <w:t>StreamWorks</w:t>
      </w:r>
      <w:proofErr w:type="spellEnd"/>
      <w:r w:rsidR="00C21AC7" w:rsidRPr="00C21AC7">
        <w:rPr>
          <w:rFonts w:ascii="Arial" w:hAnsi="Arial" w:cs="Arial"/>
          <w:b/>
          <w:bCs/>
        </w:rPr>
        <w:t>’ r</w:t>
      </w:r>
      <w:r w:rsidRPr="00881BF8">
        <w:rPr>
          <w:rFonts w:ascii="Arial" w:hAnsi="Arial" w:cs="Arial"/>
        </w:rPr>
        <w:t>etention strategies should combine engagement signals with loyalty, geography, and mobile usage to identify risk more reliably.</w:t>
      </w:r>
    </w:p>
    <w:p w14:paraId="602AB888" w14:textId="257046F4" w:rsidR="00761A16" w:rsidRDefault="0066291F" w:rsidP="00256E4A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5BA74BE" wp14:editId="611DEA4D">
            <wp:extent cx="5059680" cy="1859280"/>
            <wp:effectExtent l="0" t="0" r="7620" b="7620"/>
            <wp:docPr id="382555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003" cy="1940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63199" w14:textId="2FCA1DCD" w:rsidR="004D021F" w:rsidRPr="004C2617" w:rsidRDefault="004D021F" w:rsidP="004C2617">
      <w:pPr>
        <w:pStyle w:val="NormalWeb"/>
        <w:rPr>
          <w:rFonts w:ascii="Arial" w:hAnsi="Arial" w:cs="Arial"/>
          <w:i/>
          <w:iCs/>
        </w:rPr>
      </w:pPr>
      <w:r w:rsidRPr="0052259B">
        <w:rPr>
          <w:rFonts w:ascii="Arial" w:hAnsi="Arial" w:cs="Arial"/>
          <w:b/>
          <w:bCs/>
        </w:rPr>
        <w:t xml:space="preserve">Figure 2: </w:t>
      </w:r>
      <w:r w:rsidR="00E0753F" w:rsidRPr="005E2C8B">
        <w:rPr>
          <w:rFonts w:ascii="Arial" w:hAnsi="Arial" w:cs="Arial"/>
          <w:b/>
          <w:bCs/>
          <w:i/>
          <w:iCs/>
        </w:rPr>
        <w:t>Average Watch Hours by Churn Status</w:t>
      </w:r>
      <w:r w:rsidR="004C2617" w:rsidRPr="005E2C8B">
        <w:rPr>
          <w:rFonts w:ascii="Arial" w:hAnsi="Arial" w:cs="Arial"/>
          <w:b/>
          <w:bCs/>
          <w:i/>
          <w:iCs/>
        </w:rPr>
        <w:t>.</w:t>
      </w:r>
      <w:r w:rsidR="00DA3694" w:rsidRPr="005E2C8B">
        <w:rPr>
          <w:rFonts w:ascii="Arial" w:hAnsi="Arial" w:cs="Arial"/>
          <w:i/>
          <w:iCs/>
        </w:rPr>
        <w:t xml:space="preserve"> </w:t>
      </w:r>
      <w:r w:rsidR="004171FD" w:rsidRPr="004171FD">
        <w:rPr>
          <w:rFonts w:ascii="Arial" w:hAnsi="Arial" w:cs="Arial"/>
          <w:i/>
          <w:iCs/>
        </w:rPr>
        <w:t>Retained (blue) and churned (orange) users show substantial overlap in watch hours, supporting the t-test result (</w:t>
      </w:r>
      <w:r w:rsidR="004171FD" w:rsidRPr="004171FD">
        <w:rPr>
          <w:rFonts w:ascii="Arial" w:hAnsi="Arial" w:cs="Arial"/>
          <w:b/>
          <w:bCs/>
          <w:i/>
          <w:iCs/>
        </w:rPr>
        <w:t>p ≈ 0.83</w:t>
      </w:r>
      <w:r w:rsidR="004171FD" w:rsidRPr="004171FD">
        <w:rPr>
          <w:rFonts w:ascii="Arial" w:hAnsi="Arial" w:cs="Arial"/>
          <w:i/>
          <w:iCs/>
        </w:rPr>
        <w:t>) that watch time alone is not a reliable churn discriminator.</w:t>
      </w:r>
    </w:p>
    <w:bookmarkEnd w:id="0"/>
    <w:p w14:paraId="3777EABA" w14:textId="77777777" w:rsidR="00E56F6E" w:rsidRPr="00E56F6E" w:rsidRDefault="00E56F6E" w:rsidP="00E56F6E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E56F6E">
        <w:rPr>
          <w:rFonts w:ascii="Arial" w:hAnsi="Arial" w:cs="Arial"/>
          <w:b/>
          <w:bCs/>
        </w:rPr>
        <w:lastRenderedPageBreak/>
        <w:t>Q3: Are mobile-dominant users more likely to cancel?</w:t>
      </w:r>
    </w:p>
    <w:p w14:paraId="0E74B9C4" w14:textId="1CE8F4A7" w:rsidR="00E56F6E" w:rsidRPr="00E56F6E" w:rsidRDefault="00E56F6E" w:rsidP="00E56F6E">
      <w:pPr>
        <w:pStyle w:val="NormalWeb"/>
        <w:spacing w:line="360" w:lineRule="auto"/>
        <w:rPr>
          <w:rFonts w:ascii="Arial" w:hAnsi="Arial" w:cs="Arial"/>
        </w:rPr>
      </w:pPr>
      <w:r w:rsidRPr="00E56F6E">
        <w:rPr>
          <w:rFonts w:ascii="Arial" w:hAnsi="Arial" w:cs="Arial"/>
          <w:b/>
          <w:bCs/>
        </w:rPr>
        <w:t>Observation:</w:t>
      </w:r>
      <w:r>
        <w:rPr>
          <w:rFonts w:ascii="Arial" w:hAnsi="Arial" w:cs="Arial"/>
        </w:rPr>
        <w:t xml:space="preserve"> </w:t>
      </w:r>
      <w:r w:rsidRPr="00E56F6E">
        <w:rPr>
          <w:rFonts w:ascii="Arial" w:hAnsi="Arial" w:cs="Arial"/>
        </w:rPr>
        <w:t xml:space="preserve">Mobile-dominant users (usage &gt;70%) exhibit a </w:t>
      </w:r>
      <w:r w:rsidRPr="00E56F6E">
        <w:rPr>
          <w:rFonts w:ascii="Arial" w:hAnsi="Arial" w:cs="Arial"/>
          <w:b/>
          <w:bCs/>
        </w:rPr>
        <w:t>moderately higher churn rate</w:t>
      </w:r>
      <w:r w:rsidRPr="00E56F6E">
        <w:rPr>
          <w:rFonts w:ascii="Arial" w:hAnsi="Arial" w:cs="Arial"/>
        </w:rPr>
        <w:t xml:space="preserve"> than non-mobile-heavy users, indicating elevated cancellation risk within this segment.</w:t>
      </w:r>
    </w:p>
    <w:p w14:paraId="2F073FAA" w14:textId="4C5D43E4" w:rsidR="00E56F6E" w:rsidRPr="00E56F6E" w:rsidRDefault="00E56F6E" w:rsidP="00E56F6E">
      <w:pPr>
        <w:pStyle w:val="NormalWeb"/>
        <w:spacing w:line="360" w:lineRule="auto"/>
        <w:rPr>
          <w:rFonts w:ascii="Arial" w:hAnsi="Arial" w:cs="Arial"/>
        </w:rPr>
      </w:pPr>
      <w:r w:rsidRPr="00E56F6E">
        <w:rPr>
          <w:rFonts w:ascii="Arial" w:hAnsi="Arial" w:cs="Arial"/>
          <w:b/>
          <w:bCs/>
        </w:rPr>
        <w:t>Visual Evidence:</w:t>
      </w:r>
      <w:r>
        <w:rPr>
          <w:rFonts w:ascii="Arial" w:hAnsi="Arial" w:cs="Arial"/>
        </w:rPr>
        <w:t xml:space="preserve"> </w:t>
      </w:r>
      <w:r w:rsidRPr="00E56F6E">
        <w:rPr>
          <w:rFonts w:ascii="Arial" w:hAnsi="Arial" w:cs="Arial"/>
        </w:rPr>
        <w:t xml:space="preserve">Figure 12 shows that heavy mobile users churn at approximately </w:t>
      </w:r>
      <w:r w:rsidRPr="00E56F6E">
        <w:rPr>
          <w:rFonts w:ascii="Arial" w:hAnsi="Arial" w:cs="Arial"/>
          <w:b/>
          <w:bCs/>
        </w:rPr>
        <w:t>24.1%</w:t>
      </w:r>
      <w:r w:rsidRPr="00E56F6E">
        <w:rPr>
          <w:rFonts w:ascii="Arial" w:hAnsi="Arial" w:cs="Arial"/>
        </w:rPr>
        <w:t xml:space="preserve">, compared to </w:t>
      </w:r>
      <w:r w:rsidRPr="00E56F6E">
        <w:rPr>
          <w:rFonts w:ascii="Arial" w:hAnsi="Arial" w:cs="Arial"/>
          <w:b/>
          <w:bCs/>
        </w:rPr>
        <w:t>22.9%</w:t>
      </w:r>
      <w:r w:rsidRPr="00E56F6E">
        <w:rPr>
          <w:rFonts w:ascii="Arial" w:hAnsi="Arial" w:cs="Arial"/>
        </w:rPr>
        <w:t xml:space="preserve"> for normal users, indicating a small but consistent increase in churn risk.</w:t>
      </w:r>
    </w:p>
    <w:p w14:paraId="44221DB9" w14:textId="4067191B" w:rsidR="00E56F6E" w:rsidRPr="00E56F6E" w:rsidRDefault="00E56F6E" w:rsidP="00E56F6E">
      <w:pPr>
        <w:pStyle w:val="NormalWeb"/>
        <w:spacing w:line="360" w:lineRule="auto"/>
        <w:rPr>
          <w:rFonts w:ascii="Arial" w:hAnsi="Arial" w:cs="Arial"/>
        </w:rPr>
      </w:pPr>
      <w:r w:rsidRPr="00E56F6E">
        <w:rPr>
          <w:rFonts w:ascii="Arial" w:hAnsi="Arial" w:cs="Arial"/>
          <w:b/>
          <w:bCs/>
        </w:rPr>
        <w:t>Model Confirmation:</w:t>
      </w:r>
      <w:r>
        <w:rPr>
          <w:rFonts w:ascii="Arial" w:hAnsi="Arial" w:cs="Arial"/>
        </w:rPr>
        <w:t xml:space="preserve"> </w:t>
      </w:r>
      <w:r w:rsidRPr="00E56F6E">
        <w:rPr>
          <w:rFonts w:ascii="Arial" w:hAnsi="Arial" w:cs="Arial"/>
        </w:rPr>
        <w:t xml:space="preserve">The tuned Logistic Regression assigns a </w:t>
      </w:r>
      <w:r w:rsidRPr="00E56F6E">
        <w:rPr>
          <w:rFonts w:ascii="Arial" w:hAnsi="Arial" w:cs="Arial"/>
          <w:b/>
          <w:bCs/>
        </w:rPr>
        <w:t>positive coefficient</w:t>
      </w:r>
      <w:r w:rsidRPr="00E56F6E">
        <w:rPr>
          <w:rFonts w:ascii="Arial" w:hAnsi="Arial" w:cs="Arial"/>
        </w:rPr>
        <w:t xml:space="preserve"> to the </w:t>
      </w:r>
      <w:proofErr w:type="spellStart"/>
      <w:r w:rsidRPr="00E56F6E">
        <w:rPr>
          <w:rFonts w:ascii="Arial" w:hAnsi="Arial" w:cs="Arial"/>
        </w:rPr>
        <w:t>heavy_mobile_user</w:t>
      </w:r>
      <w:proofErr w:type="spellEnd"/>
      <w:r w:rsidRPr="00E56F6E">
        <w:rPr>
          <w:rFonts w:ascii="Arial" w:hAnsi="Arial" w:cs="Arial"/>
        </w:rPr>
        <w:t xml:space="preserve"> indicator, confirming that mobile-dominant usage is directionally associated with higher churn likelihood. Random Forest diagnostics also surface mobile usage as a relevant </w:t>
      </w:r>
      <w:proofErr w:type="spellStart"/>
      <w:r w:rsidRPr="00E56F6E">
        <w:rPr>
          <w:rFonts w:ascii="Arial" w:hAnsi="Arial" w:cs="Arial"/>
        </w:rPr>
        <w:t>behavioural</w:t>
      </w:r>
      <w:proofErr w:type="spellEnd"/>
      <w:r w:rsidRPr="00E56F6E">
        <w:rPr>
          <w:rFonts w:ascii="Arial" w:hAnsi="Arial" w:cs="Arial"/>
        </w:rPr>
        <w:t xml:space="preserve"> signal, though not a dominant predictor under class imbalance.</w:t>
      </w:r>
    </w:p>
    <w:p w14:paraId="7010BDAE" w14:textId="6C53510D" w:rsidR="00D51F6A" w:rsidRDefault="00E56F6E" w:rsidP="00E56F6E">
      <w:pPr>
        <w:pStyle w:val="NormalWeb"/>
        <w:spacing w:line="360" w:lineRule="auto"/>
        <w:rPr>
          <w:rFonts w:ascii="Arial" w:hAnsi="Arial" w:cs="Arial"/>
        </w:rPr>
      </w:pPr>
      <w:r w:rsidRPr="00E56F6E">
        <w:rPr>
          <w:rFonts w:ascii="Arial" w:hAnsi="Arial" w:cs="Arial"/>
          <w:b/>
          <w:bCs/>
        </w:rPr>
        <w:t>Business Insight:</w:t>
      </w:r>
      <w:r>
        <w:rPr>
          <w:rFonts w:ascii="Arial" w:hAnsi="Arial" w:cs="Arial"/>
        </w:rPr>
        <w:t xml:space="preserve"> </w:t>
      </w:r>
      <w:r w:rsidRPr="00E56F6E">
        <w:rPr>
          <w:rFonts w:ascii="Arial" w:hAnsi="Arial" w:cs="Arial"/>
        </w:rPr>
        <w:t xml:space="preserve">While the effect size is modest, the consistent directional signal suggests potential </w:t>
      </w:r>
      <w:r w:rsidRPr="00E56F6E">
        <w:rPr>
          <w:rFonts w:ascii="Arial" w:hAnsi="Arial" w:cs="Arial"/>
          <w:b/>
          <w:bCs/>
        </w:rPr>
        <w:t>mobile-specific friction</w:t>
      </w:r>
      <w:r w:rsidRPr="00E56F6E">
        <w:rPr>
          <w:rFonts w:ascii="Arial" w:hAnsi="Arial" w:cs="Arial"/>
        </w:rPr>
        <w:t xml:space="preserve"> (e.g. usability, performance, or engagement depth). </w:t>
      </w:r>
      <w:proofErr w:type="spellStart"/>
      <w:r w:rsidRPr="00E56F6E">
        <w:rPr>
          <w:rFonts w:ascii="Arial" w:hAnsi="Arial" w:cs="Arial"/>
        </w:rPr>
        <w:t>StreamWorks</w:t>
      </w:r>
      <w:proofErr w:type="spellEnd"/>
      <w:r w:rsidRPr="00E56F6E">
        <w:rPr>
          <w:rFonts w:ascii="Arial" w:hAnsi="Arial" w:cs="Arial"/>
        </w:rPr>
        <w:t xml:space="preserve"> should </w:t>
      </w:r>
      <w:proofErr w:type="spellStart"/>
      <w:r w:rsidRPr="00E56F6E">
        <w:rPr>
          <w:rFonts w:ascii="Arial" w:hAnsi="Arial" w:cs="Arial"/>
        </w:rPr>
        <w:t>prioritise</w:t>
      </w:r>
      <w:proofErr w:type="spellEnd"/>
      <w:r w:rsidRPr="00E56F6E">
        <w:rPr>
          <w:rFonts w:ascii="Arial" w:hAnsi="Arial" w:cs="Arial"/>
        </w:rPr>
        <w:t xml:space="preserve"> </w:t>
      </w:r>
      <w:r w:rsidRPr="00E56F6E">
        <w:rPr>
          <w:rFonts w:ascii="Arial" w:hAnsi="Arial" w:cs="Arial"/>
          <w:b/>
          <w:bCs/>
        </w:rPr>
        <w:t xml:space="preserve">mobile UX </w:t>
      </w:r>
      <w:proofErr w:type="spellStart"/>
      <w:r w:rsidRPr="00E56F6E">
        <w:rPr>
          <w:rFonts w:ascii="Arial" w:hAnsi="Arial" w:cs="Arial"/>
          <w:b/>
          <w:bCs/>
        </w:rPr>
        <w:t>optimisation</w:t>
      </w:r>
      <w:proofErr w:type="spellEnd"/>
      <w:r w:rsidRPr="00E56F6E">
        <w:rPr>
          <w:rFonts w:ascii="Arial" w:hAnsi="Arial" w:cs="Arial"/>
          <w:b/>
          <w:bCs/>
        </w:rPr>
        <w:t xml:space="preserve"> and performance audits</w:t>
      </w:r>
      <w:r w:rsidRPr="00E56F6E">
        <w:rPr>
          <w:rFonts w:ascii="Arial" w:hAnsi="Arial" w:cs="Arial"/>
        </w:rPr>
        <w:t xml:space="preserve"> before deploying costly retention incentives for this group.</w:t>
      </w:r>
    </w:p>
    <w:p w14:paraId="58F8DDFA" w14:textId="52E5A85B" w:rsidR="00C4532D" w:rsidRDefault="005861B4" w:rsidP="002D15B8">
      <w:pPr>
        <w:pStyle w:val="NormalWeb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7891EF" wp14:editId="2A9E50AC">
            <wp:extent cx="4709160" cy="2159635"/>
            <wp:effectExtent l="0" t="0" r="0" b="0"/>
            <wp:docPr id="5" name="Picture 3" descr="A graph showing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A graph showing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091" cy="218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674C" w14:textId="49E6B241" w:rsidR="00693E3F" w:rsidRPr="00E56F6E" w:rsidRDefault="00693E3F" w:rsidP="00693E3F">
      <w:pPr>
        <w:pStyle w:val="NormalWeb"/>
        <w:spacing w:line="360" w:lineRule="auto"/>
        <w:rPr>
          <w:rFonts w:ascii="Arial" w:hAnsi="Arial" w:cs="Arial"/>
          <w:i/>
          <w:iCs/>
        </w:rPr>
      </w:pPr>
      <w:r w:rsidRPr="00E56F6E">
        <w:rPr>
          <w:rFonts w:ascii="Arial" w:hAnsi="Arial" w:cs="Arial"/>
          <w:b/>
          <w:bCs/>
        </w:rPr>
        <w:t>Figure 12:</w:t>
      </w:r>
      <w:r w:rsidRPr="00E56F6E">
        <w:rPr>
          <w:rFonts w:ascii="Arial" w:hAnsi="Arial" w:cs="Arial"/>
          <w:b/>
          <w:bCs/>
          <w:i/>
          <w:iCs/>
        </w:rPr>
        <w:t xml:space="preserve"> Churn Rate by Mobile Usage Intensity</w:t>
      </w:r>
      <w:r w:rsidR="00A13F9A" w:rsidRPr="00A13F9A">
        <w:rPr>
          <w:rFonts w:ascii="Arial" w:hAnsi="Arial" w:cs="Arial"/>
          <w:i/>
          <w:iCs/>
        </w:rPr>
        <w:t xml:space="preserve">. </w:t>
      </w:r>
      <w:r w:rsidRPr="00E56F6E">
        <w:rPr>
          <w:rFonts w:ascii="Arial" w:hAnsi="Arial" w:cs="Arial"/>
          <w:i/>
          <w:iCs/>
        </w:rPr>
        <w:t>Heavy mobile users show a modestly higher churn rate (24.1%) than normal users (22.9%), indicating elevated but non-dominant churn risk associated with mobile-heavy usage.</w:t>
      </w:r>
    </w:p>
    <w:p w14:paraId="61248051" w14:textId="77777777" w:rsidR="00361982" w:rsidRPr="00361982" w:rsidRDefault="00361982" w:rsidP="00361982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361982">
        <w:rPr>
          <w:rFonts w:ascii="Arial" w:hAnsi="Arial" w:cs="Arial"/>
          <w:b/>
          <w:bCs/>
        </w:rPr>
        <w:lastRenderedPageBreak/>
        <w:t>Q4: What factors most strongly influence churn?</w:t>
      </w:r>
    </w:p>
    <w:p w14:paraId="505B861B" w14:textId="77777777" w:rsidR="00361982" w:rsidRPr="0089331F" w:rsidRDefault="00361982" w:rsidP="00361982">
      <w:pPr>
        <w:pStyle w:val="NormalWeb"/>
        <w:spacing w:line="360" w:lineRule="auto"/>
        <w:rPr>
          <w:rFonts w:ascii="Arial" w:hAnsi="Arial" w:cs="Arial"/>
        </w:rPr>
      </w:pPr>
      <w:r w:rsidRPr="00361982">
        <w:rPr>
          <w:rFonts w:ascii="Arial" w:hAnsi="Arial" w:cs="Arial"/>
        </w:rPr>
        <w:t xml:space="preserve">The tuned Logistic Regression indicates that churn is driven primarily by </w:t>
      </w:r>
      <w:r w:rsidRPr="00361982">
        <w:rPr>
          <w:rFonts w:ascii="Arial" w:hAnsi="Arial" w:cs="Arial"/>
          <w:b/>
          <w:bCs/>
        </w:rPr>
        <w:t>customer context and structural factors</w:t>
      </w:r>
      <w:r w:rsidRPr="00361982">
        <w:rPr>
          <w:rFonts w:ascii="Arial" w:hAnsi="Arial" w:cs="Arial"/>
        </w:rPr>
        <w:t>, rather than raw engagement volume.</w:t>
      </w:r>
    </w:p>
    <w:p w14:paraId="3C917C6A" w14:textId="12DBE2C3" w:rsidR="00361982" w:rsidRPr="00361982" w:rsidRDefault="00361982" w:rsidP="00361982">
      <w:pPr>
        <w:pStyle w:val="NormalWeb"/>
        <w:spacing w:line="360" w:lineRule="auto"/>
        <w:rPr>
          <w:rFonts w:ascii="Arial" w:hAnsi="Arial" w:cs="Arial"/>
        </w:rPr>
      </w:pPr>
      <w:r w:rsidRPr="0089331F">
        <w:rPr>
          <w:rFonts w:ascii="Arial" w:hAnsi="Arial" w:cs="Arial"/>
          <w:noProof/>
        </w:rPr>
        <w:drawing>
          <wp:inline distT="0" distB="0" distL="0" distR="0" wp14:anchorId="18970EC9" wp14:editId="76EDA070">
            <wp:extent cx="6454140" cy="1641600"/>
            <wp:effectExtent l="0" t="0" r="3810" b="0"/>
            <wp:docPr id="847138480" name="Picture 2" descr="A graph with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38480" name="Picture 2" descr="A graph with a number of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409" cy="164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9C1D" w14:textId="65847E26" w:rsidR="00361982" w:rsidRPr="00361982" w:rsidRDefault="00361982" w:rsidP="00361982">
      <w:pPr>
        <w:pStyle w:val="NormalWeb"/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361982">
        <w:rPr>
          <w:rFonts w:ascii="Arial" w:hAnsi="Arial" w:cs="Arial"/>
          <w:b/>
          <w:bCs/>
        </w:rPr>
        <w:t>Promotional Exposure (</w:t>
      </w:r>
      <w:proofErr w:type="spellStart"/>
      <w:r w:rsidRPr="00361982">
        <w:rPr>
          <w:rFonts w:ascii="Arial" w:hAnsi="Arial" w:cs="Arial"/>
          <w:b/>
          <w:bCs/>
        </w:rPr>
        <w:t>received_promotions</w:t>
      </w:r>
      <w:proofErr w:type="spellEnd"/>
      <w:r w:rsidRPr="00361982">
        <w:rPr>
          <w:rFonts w:ascii="Arial" w:hAnsi="Arial" w:cs="Arial"/>
          <w:b/>
          <w:bCs/>
        </w:rPr>
        <w:t>)</w:t>
      </w:r>
      <w:r w:rsidRPr="00361982">
        <w:rPr>
          <w:rFonts w:ascii="Arial" w:hAnsi="Arial" w:cs="Arial"/>
        </w:rPr>
        <w:br/>
        <w:t xml:space="preserve">Promotional exposure is </w:t>
      </w:r>
      <w:r w:rsidR="00FB2EED">
        <w:rPr>
          <w:rFonts w:ascii="Arial" w:hAnsi="Arial" w:cs="Arial"/>
        </w:rPr>
        <w:t xml:space="preserve">one of </w:t>
      </w:r>
      <w:r w:rsidRPr="00361982">
        <w:rPr>
          <w:rFonts w:ascii="Arial" w:hAnsi="Arial" w:cs="Arial"/>
        </w:rPr>
        <w:t>the strongest churn-reducing factor</w:t>
      </w:r>
      <w:r w:rsidR="00934637">
        <w:rPr>
          <w:rFonts w:ascii="Arial" w:hAnsi="Arial" w:cs="Arial"/>
        </w:rPr>
        <w:t>s</w:t>
      </w:r>
      <w:r w:rsidRPr="00361982">
        <w:rPr>
          <w:rFonts w:ascii="Arial" w:hAnsi="Arial" w:cs="Arial"/>
        </w:rPr>
        <w:t xml:space="preserve"> in the model. Users who receive promotions are significantly less likely to churn, confirming promotions as an effective </w:t>
      </w:r>
      <w:r w:rsidRPr="00361982">
        <w:rPr>
          <w:rFonts w:ascii="Arial" w:hAnsi="Arial" w:cs="Arial"/>
          <w:i/>
          <w:iCs/>
        </w:rPr>
        <w:t>supporting</w:t>
      </w:r>
      <w:r w:rsidRPr="00361982">
        <w:rPr>
          <w:rFonts w:ascii="Arial" w:hAnsi="Arial" w:cs="Arial"/>
        </w:rPr>
        <w:t xml:space="preserve"> retention lever when applied selectively.</w:t>
      </w:r>
    </w:p>
    <w:p w14:paraId="1755EA5E" w14:textId="77777777" w:rsidR="00361982" w:rsidRPr="00361982" w:rsidRDefault="00361982" w:rsidP="00361982">
      <w:pPr>
        <w:pStyle w:val="NormalWeb"/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361982">
        <w:rPr>
          <w:rFonts w:ascii="Arial" w:hAnsi="Arial" w:cs="Arial"/>
          <w:b/>
          <w:bCs/>
        </w:rPr>
        <w:t>Loyalty Status (</w:t>
      </w:r>
      <w:proofErr w:type="spellStart"/>
      <w:r w:rsidRPr="00361982">
        <w:rPr>
          <w:rFonts w:ascii="Arial" w:hAnsi="Arial" w:cs="Arial"/>
          <w:b/>
          <w:bCs/>
        </w:rPr>
        <w:t>is_loyal</w:t>
      </w:r>
      <w:proofErr w:type="spellEnd"/>
      <w:r w:rsidRPr="00361982">
        <w:rPr>
          <w:rFonts w:ascii="Arial" w:hAnsi="Arial" w:cs="Arial"/>
          <w:b/>
          <w:bCs/>
        </w:rPr>
        <w:t>)</w:t>
      </w:r>
      <w:r w:rsidRPr="00361982">
        <w:rPr>
          <w:rFonts w:ascii="Arial" w:hAnsi="Arial" w:cs="Arial"/>
        </w:rPr>
        <w:br/>
        <w:t>Loyalty status is a major protective factor against churn. Customers classified as loyal are substantially less likely to cancel, highlighting the importance of long-term engagement and lifecycle stability.</w:t>
      </w:r>
    </w:p>
    <w:p w14:paraId="560CC5DB" w14:textId="77777777" w:rsidR="00361982" w:rsidRPr="00361982" w:rsidRDefault="00361982" w:rsidP="00361982">
      <w:pPr>
        <w:pStyle w:val="NormalWeb"/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361982">
        <w:rPr>
          <w:rFonts w:ascii="Arial" w:hAnsi="Arial" w:cs="Arial"/>
          <w:b/>
          <w:bCs/>
        </w:rPr>
        <w:t>Geography (Country Effects)</w:t>
      </w:r>
      <w:r w:rsidRPr="00361982">
        <w:rPr>
          <w:rFonts w:ascii="Arial" w:hAnsi="Arial" w:cs="Arial"/>
        </w:rPr>
        <w:br/>
        <w:t xml:space="preserve">Geographic differences materially influence churn risk. Users from </w:t>
      </w:r>
      <w:r w:rsidRPr="00361982">
        <w:rPr>
          <w:rFonts w:ascii="Arial" w:hAnsi="Arial" w:cs="Arial"/>
          <w:b/>
          <w:bCs/>
        </w:rPr>
        <w:t>India</w:t>
      </w:r>
      <w:r w:rsidRPr="00361982">
        <w:rPr>
          <w:rFonts w:ascii="Arial" w:hAnsi="Arial" w:cs="Arial"/>
        </w:rPr>
        <w:t xml:space="preserve"> exhibit higher churn propensity, while users from </w:t>
      </w:r>
      <w:r w:rsidRPr="00361982">
        <w:rPr>
          <w:rFonts w:ascii="Arial" w:hAnsi="Arial" w:cs="Arial"/>
          <w:b/>
          <w:bCs/>
        </w:rPr>
        <w:t>Germany</w:t>
      </w:r>
      <w:r w:rsidRPr="00361982">
        <w:rPr>
          <w:rFonts w:ascii="Arial" w:hAnsi="Arial" w:cs="Arial"/>
        </w:rPr>
        <w:t xml:space="preserve"> show lower risk, indicating region-specific expectations or experience differences.</w:t>
      </w:r>
    </w:p>
    <w:p w14:paraId="430F34C1" w14:textId="402A488F" w:rsidR="00361982" w:rsidRPr="00361982" w:rsidRDefault="00361982" w:rsidP="00361982">
      <w:pPr>
        <w:pStyle w:val="NormalWeb"/>
        <w:spacing w:line="360" w:lineRule="auto"/>
        <w:rPr>
          <w:rFonts w:ascii="Arial" w:hAnsi="Arial" w:cs="Arial"/>
        </w:rPr>
      </w:pPr>
      <w:r w:rsidRPr="00361982">
        <w:rPr>
          <w:rFonts w:ascii="Arial" w:hAnsi="Arial" w:cs="Arial"/>
          <w:b/>
          <w:bCs/>
        </w:rPr>
        <w:t>Supporting diagnostics:</w:t>
      </w:r>
      <w:r w:rsidR="0046517B">
        <w:rPr>
          <w:rFonts w:ascii="Arial" w:hAnsi="Arial" w:cs="Arial"/>
        </w:rPr>
        <w:t xml:space="preserve"> </w:t>
      </w:r>
      <w:r w:rsidRPr="00361982">
        <w:rPr>
          <w:rFonts w:ascii="Arial" w:hAnsi="Arial" w:cs="Arial"/>
        </w:rPr>
        <w:t xml:space="preserve">The tenure and watch-time distributions (middle and right panels) show substantial overlap between churned and retained users. This confirms that </w:t>
      </w:r>
      <w:r w:rsidRPr="00361982">
        <w:rPr>
          <w:rFonts w:ascii="Arial" w:hAnsi="Arial" w:cs="Arial"/>
          <w:b/>
          <w:bCs/>
        </w:rPr>
        <w:t>raw engagement and tenure metrics are weak standalone predictors</w:t>
      </w:r>
      <w:r w:rsidRPr="00361982">
        <w:rPr>
          <w:rFonts w:ascii="Arial" w:hAnsi="Arial" w:cs="Arial"/>
        </w:rPr>
        <w:t xml:space="preserve">, and that churn risk is better explained by contextual and </w:t>
      </w:r>
      <w:proofErr w:type="spellStart"/>
      <w:r w:rsidRPr="00361982">
        <w:rPr>
          <w:rFonts w:ascii="Arial" w:hAnsi="Arial" w:cs="Arial"/>
        </w:rPr>
        <w:t>behavioural</w:t>
      </w:r>
      <w:proofErr w:type="spellEnd"/>
      <w:r w:rsidRPr="00361982">
        <w:rPr>
          <w:rFonts w:ascii="Arial" w:hAnsi="Arial" w:cs="Arial"/>
        </w:rPr>
        <w:t xml:space="preserve"> structure rather than usage volume alone.</w:t>
      </w:r>
    </w:p>
    <w:p w14:paraId="3967B3EB" w14:textId="77777777" w:rsidR="00361982" w:rsidRPr="00361982" w:rsidRDefault="00361982" w:rsidP="00361982">
      <w:pPr>
        <w:pStyle w:val="NormalWeb"/>
        <w:spacing w:line="360" w:lineRule="auto"/>
        <w:rPr>
          <w:rFonts w:ascii="Arial" w:hAnsi="Arial" w:cs="Arial"/>
        </w:rPr>
      </w:pPr>
      <w:r w:rsidRPr="00361982">
        <w:rPr>
          <w:rFonts w:ascii="Arial" w:hAnsi="Arial" w:cs="Arial"/>
          <w:i/>
          <w:iCs/>
        </w:rPr>
        <w:t>(See Figure 13: Model-based Drivers of Churn — Tuned Logistic Regression)</w:t>
      </w:r>
    </w:p>
    <w:p w14:paraId="40DCDC8B" w14:textId="77777777" w:rsidR="00635BC7" w:rsidRPr="009B50CB" w:rsidRDefault="00861607" w:rsidP="001273C8">
      <w:pPr>
        <w:pStyle w:val="NormalWeb"/>
        <w:spacing w:line="360" w:lineRule="auto"/>
        <w:rPr>
          <w:rFonts w:ascii="Arial" w:hAnsi="Arial" w:cs="Arial"/>
          <w:b/>
          <w:bCs/>
        </w:rPr>
      </w:pPr>
      <w:r w:rsidRPr="009B50CB">
        <w:rPr>
          <w:rFonts w:ascii="Arial" w:hAnsi="Arial" w:cs="Arial"/>
          <w:b/>
          <w:bCs/>
        </w:rPr>
        <w:lastRenderedPageBreak/>
        <w:t xml:space="preserve">Q5: Which segments should retention </w:t>
      </w:r>
      <w:proofErr w:type="spellStart"/>
      <w:r w:rsidRPr="009B50CB">
        <w:rPr>
          <w:rFonts w:ascii="Arial" w:hAnsi="Arial" w:cs="Arial"/>
          <w:b/>
          <w:bCs/>
        </w:rPr>
        <w:t>prioritise</w:t>
      </w:r>
      <w:proofErr w:type="spellEnd"/>
      <w:r w:rsidRPr="009B50CB">
        <w:rPr>
          <w:rFonts w:ascii="Arial" w:hAnsi="Arial" w:cs="Arial"/>
          <w:b/>
          <w:bCs/>
        </w:rPr>
        <w:t>?</w:t>
      </w:r>
      <w:r w:rsidR="001273C8" w:rsidRPr="009B50CB">
        <w:rPr>
          <w:rFonts w:ascii="Arial" w:hAnsi="Arial" w:cs="Arial"/>
          <w:b/>
          <w:bCs/>
        </w:rPr>
        <w:t xml:space="preserve"> </w:t>
      </w:r>
    </w:p>
    <w:p w14:paraId="4F9720DC" w14:textId="520566FA" w:rsidR="004B7531" w:rsidRPr="004B7531" w:rsidRDefault="004B7531" w:rsidP="004B7531">
      <w:pPr>
        <w:pStyle w:val="NormalWeb"/>
        <w:rPr>
          <w:rFonts w:ascii="Arial" w:hAnsi="Arial" w:cs="Arial"/>
        </w:rPr>
      </w:pPr>
      <w:r w:rsidRPr="004B7531">
        <w:rPr>
          <w:rFonts w:ascii="Arial" w:hAnsi="Arial" w:cs="Arial"/>
          <w:b/>
          <w:bCs/>
        </w:rPr>
        <w:t>Target segment:</w:t>
      </w:r>
      <w:r w:rsidR="00192FD6">
        <w:rPr>
          <w:rFonts w:ascii="Arial" w:hAnsi="Arial" w:cs="Arial"/>
        </w:rPr>
        <w:t xml:space="preserve"> </w:t>
      </w:r>
      <w:r w:rsidRPr="004B7531">
        <w:rPr>
          <w:rFonts w:ascii="Arial" w:hAnsi="Arial" w:cs="Arial"/>
        </w:rPr>
        <w:t xml:space="preserve">Priority should be given to users classified in the </w:t>
      </w:r>
      <w:r w:rsidRPr="004B7531">
        <w:rPr>
          <w:rFonts w:ascii="Arial" w:hAnsi="Arial" w:cs="Arial"/>
          <w:b/>
          <w:bCs/>
        </w:rPr>
        <w:t>“Predicted Churn”</w:t>
      </w:r>
      <w:r w:rsidRPr="004B7531">
        <w:rPr>
          <w:rFonts w:ascii="Arial" w:hAnsi="Arial" w:cs="Arial"/>
        </w:rPr>
        <w:t xml:space="preserve"> group by the tuned Logistic Regression model. As shown in the confusion matrix (</w:t>
      </w:r>
      <w:r w:rsidRPr="004B7531">
        <w:rPr>
          <w:rFonts w:ascii="Arial" w:hAnsi="Arial" w:cs="Arial"/>
          <w:b/>
          <w:bCs/>
        </w:rPr>
        <w:t>Figure 9</w:t>
      </w:r>
      <w:r w:rsidRPr="004B7531">
        <w:rPr>
          <w:rFonts w:ascii="Arial" w:hAnsi="Arial" w:cs="Arial"/>
        </w:rPr>
        <w:t xml:space="preserve">), the model correctly identifies </w:t>
      </w:r>
      <w:r w:rsidRPr="004B7531">
        <w:rPr>
          <w:rFonts w:ascii="Arial" w:hAnsi="Arial" w:cs="Arial"/>
          <w:b/>
          <w:bCs/>
        </w:rPr>
        <w:t>47 churned users</w:t>
      </w:r>
      <w:r w:rsidRPr="004B7531">
        <w:rPr>
          <w:rFonts w:ascii="Arial" w:hAnsi="Arial" w:cs="Arial"/>
        </w:rPr>
        <w:t>, demonstrating improved recall and usefulness as an early-warning signal.</w:t>
      </w:r>
    </w:p>
    <w:p w14:paraId="73D4858A" w14:textId="575AA36D" w:rsidR="004B7531" w:rsidRPr="004B7531" w:rsidRDefault="004B7531" w:rsidP="004B7531">
      <w:pPr>
        <w:pStyle w:val="NormalWeb"/>
        <w:rPr>
          <w:rFonts w:ascii="Arial" w:hAnsi="Arial" w:cs="Arial"/>
        </w:rPr>
      </w:pPr>
      <w:r w:rsidRPr="004B7531">
        <w:rPr>
          <w:rFonts w:ascii="Arial" w:hAnsi="Arial" w:cs="Arial"/>
          <w:b/>
          <w:bCs/>
        </w:rPr>
        <w:t>Risk assessment:</w:t>
      </w:r>
      <w:r w:rsidR="00192FD6">
        <w:rPr>
          <w:rFonts w:ascii="Arial" w:hAnsi="Arial" w:cs="Arial"/>
        </w:rPr>
        <w:t xml:space="preserve"> </w:t>
      </w:r>
      <w:r w:rsidRPr="004B7531">
        <w:rPr>
          <w:rFonts w:ascii="Arial" w:hAnsi="Arial" w:cs="Arial"/>
        </w:rPr>
        <w:t>The model is deliberately recall-oriented and produces a substantial number of false positives (</w:t>
      </w:r>
      <w:r w:rsidRPr="004B7531">
        <w:rPr>
          <w:rFonts w:ascii="Arial" w:hAnsi="Arial" w:cs="Arial"/>
          <w:b/>
          <w:bCs/>
        </w:rPr>
        <w:t>131 retained users incorrectly flagged as churn</w:t>
      </w:r>
      <w:r w:rsidRPr="004B7531">
        <w:rPr>
          <w:rFonts w:ascii="Arial" w:hAnsi="Arial" w:cs="Arial"/>
        </w:rPr>
        <w:t>). This reflects a conscious trade-off: capturing more at-risk users at the expense of precision.</w:t>
      </w:r>
    </w:p>
    <w:p w14:paraId="3B13F55F" w14:textId="69660F02" w:rsidR="004B7531" w:rsidRPr="004B7531" w:rsidRDefault="004B7531" w:rsidP="004B7531">
      <w:pPr>
        <w:pStyle w:val="NormalWeb"/>
        <w:rPr>
          <w:rFonts w:ascii="Arial" w:hAnsi="Arial" w:cs="Arial"/>
        </w:rPr>
      </w:pPr>
      <w:r w:rsidRPr="004B7531">
        <w:rPr>
          <w:rFonts w:ascii="Arial" w:hAnsi="Arial" w:cs="Arial"/>
          <w:b/>
          <w:bCs/>
        </w:rPr>
        <w:t>Strategy implication:</w:t>
      </w:r>
      <w:r w:rsidR="00192FD6">
        <w:rPr>
          <w:rFonts w:ascii="Arial" w:hAnsi="Arial" w:cs="Arial"/>
        </w:rPr>
        <w:t xml:space="preserve"> </w:t>
      </w:r>
      <w:r w:rsidRPr="004B7531">
        <w:rPr>
          <w:rFonts w:ascii="Arial" w:hAnsi="Arial" w:cs="Arial"/>
        </w:rPr>
        <w:t xml:space="preserve">Because not all flagged users will </w:t>
      </w:r>
      <w:proofErr w:type="gramStart"/>
      <w:r w:rsidRPr="004B7531">
        <w:rPr>
          <w:rFonts w:ascii="Arial" w:hAnsi="Arial" w:cs="Arial"/>
        </w:rPr>
        <w:t>actually churn</w:t>
      </w:r>
      <w:proofErr w:type="gramEnd"/>
      <w:r w:rsidRPr="004B7531">
        <w:rPr>
          <w:rFonts w:ascii="Arial" w:hAnsi="Arial" w:cs="Arial"/>
        </w:rPr>
        <w:t xml:space="preserve">, retention actions must be </w:t>
      </w:r>
      <w:r w:rsidRPr="004B7531">
        <w:rPr>
          <w:rFonts w:ascii="Arial" w:hAnsi="Arial" w:cs="Arial"/>
          <w:b/>
          <w:bCs/>
        </w:rPr>
        <w:t>cost-sensitive</w:t>
      </w:r>
      <w:r w:rsidRPr="004B7531">
        <w:rPr>
          <w:rFonts w:ascii="Arial" w:hAnsi="Arial" w:cs="Arial"/>
        </w:rPr>
        <w:t xml:space="preserve"> and scalable.</w:t>
      </w:r>
    </w:p>
    <w:p w14:paraId="07B90945" w14:textId="57D7B409" w:rsidR="004B7531" w:rsidRDefault="004B7531" w:rsidP="004B7531">
      <w:pPr>
        <w:pStyle w:val="NormalWeb"/>
        <w:rPr>
          <w:rFonts w:ascii="Arial" w:hAnsi="Arial" w:cs="Arial"/>
        </w:rPr>
      </w:pPr>
      <w:r w:rsidRPr="004B7531">
        <w:rPr>
          <w:rFonts w:ascii="Arial" w:hAnsi="Arial" w:cs="Arial"/>
          <w:b/>
          <w:bCs/>
        </w:rPr>
        <w:t>Recommendation:</w:t>
      </w:r>
      <w:r w:rsidR="00D62ACE">
        <w:rPr>
          <w:rFonts w:ascii="Arial" w:hAnsi="Arial" w:cs="Arial"/>
        </w:rPr>
        <w:t xml:space="preserve"> </w:t>
      </w:r>
      <w:r w:rsidRPr="004B7531">
        <w:rPr>
          <w:rFonts w:ascii="Arial" w:hAnsi="Arial" w:cs="Arial"/>
        </w:rPr>
        <w:t xml:space="preserve">Deploy </w:t>
      </w:r>
      <w:r w:rsidRPr="004B7531">
        <w:rPr>
          <w:rFonts w:ascii="Arial" w:hAnsi="Arial" w:cs="Arial"/>
          <w:b/>
          <w:bCs/>
        </w:rPr>
        <w:t>low-cost, “soft” interventions</w:t>
      </w:r>
      <w:r w:rsidRPr="004B7531">
        <w:rPr>
          <w:rFonts w:ascii="Arial" w:hAnsi="Arial" w:cs="Arial"/>
        </w:rPr>
        <w:t xml:space="preserve"> (e.g. </w:t>
      </w:r>
      <w:proofErr w:type="spellStart"/>
      <w:r w:rsidRPr="004B7531">
        <w:rPr>
          <w:rFonts w:ascii="Arial" w:hAnsi="Arial" w:cs="Arial"/>
        </w:rPr>
        <w:t>personalised</w:t>
      </w:r>
      <w:proofErr w:type="spellEnd"/>
      <w:r w:rsidRPr="004B7531">
        <w:rPr>
          <w:rFonts w:ascii="Arial" w:hAnsi="Arial" w:cs="Arial"/>
        </w:rPr>
        <w:t xml:space="preserve"> content nudges, onboarding prompts, “Watch Next” recommendations) across the predicted-churn segment, while reserving expensive incentives (discounts, credits) for smaller, higher-confidence cohorts.</w:t>
      </w:r>
    </w:p>
    <w:p w14:paraId="202EB0BC" w14:textId="6D597C6B" w:rsidR="00192FD6" w:rsidRPr="00E60632" w:rsidRDefault="00192FD6" w:rsidP="004B7531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B1DE182" wp14:editId="7EA2F495">
            <wp:extent cx="4434840" cy="3612695"/>
            <wp:effectExtent l="0" t="0" r="3810" b="6985"/>
            <wp:docPr id="1309534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679" cy="3617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541AE" w14:textId="549E3062" w:rsidR="004B7531" w:rsidRPr="004B7531" w:rsidRDefault="004B7531" w:rsidP="004B7531">
      <w:pPr>
        <w:pStyle w:val="NormalWeb"/>
        <w:rPr>
          <w:rFonts w:ascii="Arial" w:hAnsi="Arial" w:cs="Arial"/>
        </w:rPr>
      </w:pPr>
      <w:r w:rsidRPr="004B7531">
        <w:rPr>
          <w:rFonts w:ascii="Arial" w:hAnsi="Arial" w:cs="Arial"/>
          <w:b/>
          <w:bCs/>
        </w:rPr>
        <w:t>Figure 9:</w:t>
      </w:r>
      <w:r w:rsidRPr="004B7531">
        <w:rPr>
          <w:rFonts w:ascii="Arial" w:hAnsi="Arial" w:cs="Arial"/>
          <w:b/>
          <w:bCs/>
          <w:i/>
          <w:iCs/>
        </w:rPr>
        <w:t xml:space="preserve"> Confusion Matrix — Tuned Logistic Regression</w:t>
      </w:r>
      <w:r w:rsidR="001C2AB9">
        <w:rPr>
          <w:rFonts w:ascii="Arial" w:hAnsi="Arial" w:cs="Arial"/>
          <w:i/>
          <w:iCs/>
        </w:rPr>
        <w:t xml:space="preserve">. </w:t>
      </w:r>
      <w:r w:rsidRPr="004B7531">
        <w:rPr>
          <w:rFonts w:ascii="Arial" w:hAnsi="Arial" w:cs="Arial"/>
          <w:i/>
          <w:iCs/>
        </w:rPr>
        <w:t>The tuned model improves churn recall by identifying</w:t>
      </w:r>
      <w:r w:rsidR="006C56EE" w:rsidRPr="006C56EE">
        <w:rPr>
          <w:rFonts w:ascii="Arial" w:eastAsiaTheme="minorEastAsia" w:hAnsi="Arial" w:cstheme="minorBidi"/>
          <w:szCs w:val="22"/>
        </w:rPr>
        <w:t xml:space="preserve"> </w:t>
      </w:r>
      <w:r w:rsidR="006C56EE" w:rsidRPr="006C56EE">
        <w:rPr>
          <w:rFonts w:ascii="Arial" w:hAnsi="Arial" w:cs="Arial"/>
          <w:i/>
          <w:iCs/>
        </w:rPr>
        <w:t>a meaningful proportion of churned users (47/87 ≈ 54%)</w:t>
      </w:r>
      <w:r w:rsidRPr="004B7531">
        <w:rPr>
          <w:rFonts w:ascii="Arial" w:hAnsi="Arial" w:cs="Arial"/>
          <w:i/>
          <w:iCs/>
        </w:rPr>
        <w:t>, while accepting increased false positives to support early risk detection.</w:t>
      </w:r>
    </w:p>
    <w:p w14:paraId="037943AC" w14:textId="77777777" w:rsidR="00F93F4E" w:rsidRDefault="00F93F4E" w:rsidP="00D53E9B">
      <w:pPr>
        <w:pStyle w:val="ListBullet"/>
        <w:numPr>
          <w:ilvl w:val="0"/>
          <w:numId w:val="0"/>
        </w:numPr>
        <w:spacing w:line="360" w:lineRule="auto"/>
        <w:rPr>
          <w:rFonts w:cs="Arial"/>
          <w:b/>
          <w:bCs/>
          <w:szCs w:val="24"/>
        </w:rPr>
      </w:pPr>
    </w:p>
    <w:p w14:paraId="543E9540" w14:textId="77777777" w:rsidR="00CD14BC" w:rsidRPr="00CD14BC" w:rsidRDefault="00CD14BC" w:rsidP="00CD14BC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Cs w:val="24"/>
        </w:rPr>
      </w:pPr>
      <w:r w:rsidRPr="00CD14BC">
        <w:rPr>
          <w:rFonts w:eastAsia="Times New Roman" w:cs="Arial"/>
          <w:b/>
          <w:bCs/>
          <w:szCs w:val="24"/>
        </w:rPr>
        <w:lastRenderedPageBreak/>
        <w:t>Q6: What factors affect tenure? (Linear Regression Insight)</w:t>
      </w:r>
    </w:p>
    <w:p w14:paraId="7FF0AD49" w14:textId="69DCAC40" w:rsidR="00CD14BC" w:rsidRPr="00CD14BC" w:rsidRDefault="00CD14BC" w:rsidP="00CD14BC">
      <w:p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r w:rsidRPr="00CD14BC">
        <w:rPr>
          <w:rFonts w:eastAsia="Times New Roman" w:cs="Arial"/>
          <w:b/>
          <w:bCs/>
          <w:szCs w:val="24"/>
        </w:rPr>
        <w:t>Model evidence:</w:t>
      </w:r>
      <w:r w:rsidR="001904BD" w:rsidRPr="00474482">
        <w:rPr>
          <w:rFonts w:eastAsia="Times New Roman" w:cs="Arial"/>
          <w:szCs w:val="24"/>
        </w:rPr>
        <w:t xml:space="preserve"> </w:t>
      </w:r>
      <w:r w:rsidRPr="00CD14BC">
        <w:rPr>
          <w:rFonts w:eastAsia="Times New Roman" w:cs="Arial"/>
          <w:szCs w:val="24"/>
        </w:rPr>
        <w:t xml:space="preserve">The Linear Regression model yields a </w:t>
      </w:r>
      <w:r w:rsidRPr="00CD14BC">
        <w:rPr>
          <w:rFonts w:eastAsia="Times New Roman" w:cs="Arial"/>
          <w:b/>
          <w:bCs/>
          <w:szCs w:val="24"/>
        </w:rPr>
        <w:t>negative R² value (−0.044)</w:t>
      </w:r>
      <w:r w:rsidRPr="00CD14BC">
        <w:rPr>
          <w:rFonts w:eastAsia="Times New Roman" w:cs="Arial"/>
          <w:szCs w:val="24"/>
        </w:rPr>
        <w:t xml:space="preserve">, indicating that tenure is </w:t>
      </w:r>
      <w:r w:rsidRPr="00CD14BC">
        <w:rPr>
          <w:rFonts w:eastAsia="Times New Roman" w:cs="Arial"/>
          <w:b/>
          <w:bCs/>
          <w:szCs w:val="24"/>
        </w:rPr>
        <w:t>not reliably explained</w:t>
      </w:r>
      <w:r w:rsidRPr="00CD14BC">
        <w:rPr>
          <w:rFonts w:eastAsia="Times New Roman" w:cs="Arial"/>
          <w:szCs w:val="24"/>
        </w:rPr>
        <w:t xml:space="preserve"> by the available demographic and </w:t>
      </w:r>
      <w:proofErr w:type="spellStart"/>
      <w:r w:rsidRPr="00CD14BC">
        <w:rPr>
          <w:rFonts w:eastAsia="Times New Roman" w:cs="Arial"/>
          <w:szCs w:val="24"/>
        </w:rPr>
        <w:t>behavioural</w:t>
      </w:r>
      <w:proofErr w:type="spellEnd"/>
      <w:r w:rsidRPr="00CD14BC">
        <w:rPr>
          <w:rFonts w:eastAsia="Times New Roman" w:cs="Arial"/>
          <w:szCs w:val="24"/>
        </w:rPr>
        <w:t xml:space="preserve"> variables. A negative R² confirms that the model performs worse than a simple mean-based baseline, highlighting the </w:t>
      </w:r>
      <w:r w:rsidRPr="00CD14BC">
        <w:rPr>
          <w:rFonts w:eastAsia="Times New Roman" w:cs="Arial"/>
          <w:b/>
          <w:bCs/>
          <w:szCs w:val="24"/>
        </w:rPr>
        <w:t>non-linear and multifactor nature</w:t>
      </w:r>
      <w:r w:rsidRPr="00CD14BC">
        <w:rPr>
          <w:rFonts w:eastAsia="Times New Roman" w:cs="Arial"/>
          <w:szCs w:val="24"/>
        </w:rPr>
        <w:t xml:space="preserve"> of customer lifecycle </w:t>
      </w:r>
      <w:proofErr w:type="spellStart"/>
      <w:r w:rsidRPr="00CD14BC">
        <w:rPr>
          <w:rFonts w:eastAsia="Times New Roman" w:cs="Arial"/>
          <w:szCs w:val="24"/>
        </w:rPr>
        <w:t>behaviour</w:t>
      </w:r>
      <w:proofErr w:type="spellEnd"/>
      <w:r w:rsidRPr="00CD14BC">
        <w:rPr>
          <w:rFonts w:eastAsia="Times New Roman" w:cs="Arial"/>
          <w:szCs w:val="24"/>
        </w:rPr>
        <w:t>.</w:t>
      </w:r>
    </w:p>
    <w:p w14:paraId="4F34BF15" w14:textId="08CE2D7A" w:rsidR="00CD14BC" w:rsidRPr="00CD14BC" w:rsidRDefault="00CD14BC" w:rsidP="00CD14BC">
      <w:p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r w:rsidRPr="00CD14BC">
        <w:rPr>
          <w:rFonts w:eastAsia="Times New Roman" w:cs="Arial"/>
          <w:b/>
          <w:bCs/>
          <w:szCs w:val="24"/>
        </w:rPr>
        <w:t>Directional insights:</w:t>
      </w:r>
      <w:r w:rsidR="001904BD" w:rsidRPr="00474482">
        <w:rPr>
          <w:rFonts w:eastAsia="Times New Roman" w:cs="Arial"/>
          <w:szCs w:val="24"/>
        </w:rPr>
        <w:t xml:space="preserve"> </w:t>
      </w:r>
      <w:r w:rsidRPr="00CD14BC">
        <w:rPr>
          <w:rFonts w:eastAsia="Times New Roman" w:cs="Arial"/>
          <w:szCs w:val="24"/>
        </w:rPr>
        <w:t xml:space="preserve">Although the model has limited predictive power, coefficient directions suggest that </w:t>
      </w:r>
      <w:r w:rsidRPr="00CD14BC">
        <w:rPr>
          <w:rFonts w:eastAsia="Times New Roman" w:cs="Arial"/>
          <w:b/>
          <w:bCs/>
          <w:szCs w:val="24"/>
        </w:rPr>
        <w:t>subscription tier</w:t>
      </w:r>
      <w:r w:rsidRPr="00CD14BC">
        <w:rPr>
          <w:rFonts w:eastAsia="Times New Roman" w:cs="Arial"/>
          <w:szCs w:val="24"/>
        </w:rPr>
        <w:t xml:space="preserve"> and </w:t>
      </w:r>
      <w:r w:rsidRPr="00CD14BC">
        <w:rPr>
          <w:rFonts w:eastAsia="Times New Roman" w:cs="Arial"/>
          <w:b/>
          <w:bCs/>
          <w:szCs w:val="24"/>
        </w:rPr>
        <w:t>age</w:t>
      </w:r>
      <w:r w:rsidRPr="00CD14BC">
        <w:rPr>
          <w:rFonts w:eastAsia="Times New Roman" w:cs="Arial"/>
          <w:szCs w:val="24"/>
        </w:rPr>
        <w:t xml:space="preserve"> influence tenure </w:t>
      </w:r>
      <w:r w:rsidRPr="00CD14BC">
        <w:rPr>
          <w:rFonts w:eastAsia="Times New Roman" w:cs="Arial"/>
          <w:i/>
          <w:iCs/>
          <w:szCs w:val="24"/>
        </w:rPr>
        <w:t>directionally</w:t>
      </w:r>
      <w:r w:rsidRPr="00CD14BC">
        <w:rPr>
          <w:rFonts w:eastAsia="Times New Roman" w:cs="Arial"/>
          <w:szCs w:val="24"/>
        </w:rPr>
        <w:t xml:space="preserve"> rather than deterministically. Higher-tier users tend to remain subscribed longer, while Basic-tier users exhibit shorter average tenure.</w:t>
      </w:r>
    </w:p>
    <w:p w14:paraId="35936252" w14:textId="4B9E98B1" w:rsidR="00CD14BC" w:rsidRPr="00CD14BC" w:rsidRDefault="00CD14BC" w:rsidP="00CD14BC">
      <w:p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r w:rsidRPr="00CD14BC">
        <w:rPr>
          <w:rFonts w:eastAsia="Times New Roman" w:cs="Arial"/>
          <w:b/>
          <w:bCs/>
          <w:szCs w:val="24"/>
        </w:rPr>
        <w:t>Visual confirmation:</w:t>
      </w:r>
      <w:r w:rsidR="001904BD" w:rsidRPr="00474482">
        <w:rPr>
          <w:rFonts w:eastAsia="Times New Roman" w:cs="Arial"/>
          <w:szCs w:val="24"/>
        </w:rPr>
        <w:t xml:space="preserve"> </w:t>
      </w:r>
      <w:r w:rsidRPr="00CD14BC">
        <w:rPr>
          <w:rFonts w:eastAsia="Times New Roman" w:cs="Arial"/>
          <w:szCs w:val="24"/>
        </w:rPr>
        <w:t xml:space="preserve">This pattern is illustrated in </w:t>
      </w:r>
      <w:r w:rsidRPr="00CD14BC">
        <w:rPr>
          <w:rFonts w:eastAsia="Times New Roman" w:cs="Arial"/>
          <w:b/>
          <w:bCs/>
          <w:szCs w:val="24"/>
        </w:rPr>
        <w:t>Figure 14</w:t>
      </w:r>
      <w:r w:rsidRPr="00CD14BC">
        <w:rPr>
          <w:rFonts w:eastAsia="Times New Roman" w:cs="Arial"/>
          <w:szCs w:val="24"/>
        </w:rPr>
        <w:t xml:space="preserve">, where </w:t>
      </w:r>
      <w:r w:rsidRPr="00CD14BC">
        <w:rPr>
          <w:rFonts w:eastAsia="Times New Roman" w:cs="Arial"/>
          <w:b/>
          <w:bCs/>
          <w:szCs w:val="24"/>
        </w:rPr>
        <w:t>Premium users show the highest average tenure</w:t>
      </w:r>
      <w:r w:rsidRPr="00CD14BC">
        <w:rPr>
          <w:rFonts w:eastAsia="Times New Roman" w:cs="Arial"/>
          <w:szCs w:val="24"/>
        </w:rPr>
        <w:t>, followed by Standard and Basic plans. The differences are meaningful at an aggregate level but insufficient for precise tenure forecasting at the individual level.</w:t>
      </w:r>
    </w:p>
    <w:p w14:paraId="722FA786" w14:textId="209319FC" w:rsidR="00CD14BC" w:rsidRPr="00CD14BC" w:rsidRDefault="00CD14BC" w:rsidP="00CD14BC">
      <w:pPr>
        <w:spacing w:before="100" w:beforeAutospacing="1" w:after="100" w:afterAutospacing="1" w:line="240" w:lineRule="auto"/>
        <w:rPr>
          <w:rFonts w:eastAsia="Times New Roman" w:cs="Arial"/>
          <w:szCs w:val="24"/>
        </w:rPr>
      </w:pPr>
      <w:r w:rsidRPr="00CD14BC">
        <w:rPr>
          <w:rFonts w:eastAsia="Times New Roman" w:cs="Arial"/>
          <w:b/>
          <w:bCs/>
          <w:szCs w:val="24"/>
        </w:rPr>
        <w:t>Business interpretation:</w:t>
      </w:r>
      <w:r w:rsidR="00474482" w:rsidRPr="00474482">
        <w:rPr>
          <w:rFonts w:eastAsia="Times New Roman" w:cs="Arial"/>
          <w:szCs w:val="24"/>
        </w:rPr>
        <w:t xml:space="preserve"> </w:t>
      </w:r>
      <w:r w:rsidRPr="00CD14BC">
        <w:rPr>
          <w:rFonts w:eastAsia="Times New Roman" w:cs="Arial"/>
          <w:szCs w:val="24"/>
        </w:rPr>
        <w:t xml:space="preserve">Tenure should not be treated as a directly predictable outcome. Instead, </w:t>
      </w:r>
      <w:proofErr w:type="spellStart"/>
      <w:r w:rsidRPr="00CD14BC">
        <w:rPr>
          <w:rFonts w:eastAsia="Times New Roman" w:cs="Arial"/>
          <w:szCs w:val="24"/>
        </w:rPr>
        <w:t>StreamWorks</w:t>
      </w:r>
      <w:proofErr w:type="spellEnd"/>
      <w:r w:rsidRPr="00CD14BC">
        <w:rPr>
          <w:rFonts w:eastAsia="Times New Roman" w:cs="Arial"/>
          <w:szCs w:val="24"/>
        </w:rPr>
        <w:t xml:space="preserve"> should focus on </w:t>
      </w:r>
      <w:r w:rsidRPr="00CD14BC">
        <w:rPr>
          <w:rFonts w:eastAsia="Times New Roman" w:cs="Arial"/>
          <w:b/>
          <w:bCs/>
          <w:szCs w:val="24"/>
        </w:rPr>
        <w:t>experience quality, perceived value, and tier-based differentiation</w:t>
      </w:r>
      <w:r w:rsidRPr="00CD14BC">
        <w:rPr>
          <w:rFonts w:eastAsia="Times New Roman" w:cs="Arial"/>
          <w:szCs w:val="24"/>
        </w:rPr>
        <w:t xml:space="preserve"> to improve long-term retention—particularly among </w:t>
      </w:r>
      <w:r w:rsidRPr="00CD14BC">
        <w:rPr>
          <w:rFonts w:eastAsia="Times New Roman" w:cs="Arial"/>
          <w:b/>
          <w:bCs/>
          <w:szCs w:val="24"/>
        </w:rPr>
        <w:t>Basic-plan and younger users</w:t>
      </w:r>
      <w:r w:rsidRPr="00CD14BC">
        <w:rPr>
          <w:rFonts w:eastAsia="Times New Roman" w:cs="Arial"/>
          <w:szCs w:val="24"/>
        </w:rPr>
        <w:t>, where churn risk is structurally higher.</w:t>
      </w:r>
    </w:p>
    <w:p w14:paraId="293AA150" w14:textId="7C438064" w:rsidR="00CD14BC" w:rsidRPr="00CD14BC" w:rsidRDefault="007F4118" w:rsidP="00CD14BC">
      <w:pPr>
        <w:spacing w:after="0" w:line="240" w:lineRule="auto"/>
        <w:rPr>
          <w:rFonts w:eastAsia="Times New Roman" w:cs="Arial"/>
          <w:szCs w:val="24"/>
        </w:rPr>
      </w:pPr>
      <w:r>
        <w:rPr>
          <w:noProof/>
        </w:rPr>
        <w:drawing>
          <wp:inline distT="0" distB="0" distL="0" distR="0" wp14:anchorId="7BE5DAEE" wp14:editId="0B946556">
            <wp:extent cx="5715000" cy="3397885"/>
            <wp:effectExtent l="0" t="0" r="0" b="0"/>
            <wp:docPr id="87528182" name="Picture 4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8182" name="Picture 4" descr="A graph of blue rectangular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207" cy="34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2BCC" w14:textId="084168F8" w:rsidR="00CD14BC" w:rsidRPr="00CD14BC" w:rsidRDefault="00CD14BC" w:rsidP="00474482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Cs w:val="24"/>
        </w:rPr>
      </w:pPr>
      <w:r w:rsidRPr="00CD14BC">
        <w:rPr>
          <w:rFonts w:eastAsia="Times New Roman" w:cs="Arial"/>
          <w:b/>
          <w:bCs/>
          <w:szCs w:val="24"/>
        </w:rPr>
        <w:t xml:space="preserve">Figure 14: </w:t>
      </w:r>
      <w:r w:rsidRPr="00CD14BC">
        <w:rPr>
          <w:rFonts w:eastAsia="Times New Roman" w:cs="Arial"/>
          <w:b/>
          <w:bCs/>
          <w:i/>
          <w:iCs/>
          <w:szCs w:val="24"/>
        </w:rPr>
        <w:t>Average Tenure by Subscription Plan</w:t>
      </w:r>
      <w:r w:rsidR="00474482" w:rsidRPr="001C2AB9">
        <w:rPr>
          <w:rFonts w:eastAsia="Times New Roman" w:cs="Arial"/>
          <w:b/>
          <w:bCs/>
          <w:i/>
          <w:iCs/>
          <w:szCs w:val="24"/>
        </w:rPr>
        <w:t xml:space="preserve">. </w:t>
      </w:r>
      <w:r w:rsidRPr="00CD14BC">
        <w:rPr>
          <w:rFonts w:eastAsia="Times New Roman" w:cs="Arial"/>
          <w:i/>
          <w:iCs/>
          <w:szCs w:val="24"/>
        </w:rPr>
        <w:t>Average tenure increases with subscription tier, with Premium users exhibiting the longest retention, followed by Standard and Basic plans.</w:t>
      </w:r>
    </w:p>
    <w:sectPr w:rsidR="00CD14BC" w:rsidRPr="00CD14BC" w:rsidSect="003E6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65ED" w14:textId="77777777" w:rsidR="00F34198" w:rsidRDefault="00F34198" w:rsidP="006F7AC8">
      <w:pPr>
        <w:spacing w:after="0" w:line="240" w:lineRule="auto"/>
      </w:pPr>
      <w:r>
        <w:separator/>
      </w:r>
    </w:p>
  </w:endnote>
  <w:endnote w:type="continuationSeparator" w:id="0">
    <w:p w14:paraId="5DBC7C3B" w14:textId="77777777" w:rsidR="00F34198" w:rsidRDefault="00F34198" w:rsidP="006F7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D173" w14:textId="77777777" w:rsidR="00F34198" w:rsidRDefault="00F34198" w:rsidP="006F7AC8">
      <w:pPr>
        <w:spacing w:after="0" w:line="240" w:lineRule="auto"/>
      </w:pPr>
      <w:r>
        <w:separator/>
      </w:r>
    </w:p>
  </w:footnote>
  <w:footnote w:type="continuationSeparator" w:id="0">
    <w:p w14:paraId="5D5C4244" w14:textId="77777777" w:rsidR="00F34198" w:rsidRDefault="00F34198" w:rsidP="006F7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noshade="t" o:hr="t" fillcolor="gray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3404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329D2"/>
    <w:multiLevelType w:val="multilevel"/>
    <w:tmpl w:val="280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91A75"/>
    <w:multiLevelType w:val="multilevel"/>
    <w:tmpl w:val="79C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44177"/>
    <w:multiLevelType w:val="multilevel"/>
    <w:tmpl w:val="848C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AA0920"/>
    <w:multiLevelType w:val="multilevel"/>
    <w:tmpl w:val="5D5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3E55"/>
    <w:multiLevelType w:val="multilevel"/>
    <w:tmpl w:val="297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96702"/>
    <w:multiLevelType w:val="multilevel"/>
    <w:tmpl w:val="27F2C4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084D1052"/>
    <w:multiLevelType w:val="multilevel"/>
    <w:tmpl w:val="8420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F322FD"/>
    <w:multiLevelType w:val="multilevel"/>
    <w:tmpl w:val="ED3C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316B8"/>
    <w:multiLevelType w:val="multilevel"/>
    <w:tmpl w:val="911A27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56B5295"/>
    <w:multiLevelType w:val="multilevel"/>
    <w:tmpl w:val="CD0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25068"/>
    <w:multiLevelType w:val="multilevel"/>
    <w:tmpl w:val="E0EC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6E2584"/>
    <w:multiLevelType w:val="hybridMultilevel"/>
    <w:tmpl w:val="FC74AA8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1" w15:restartNumberingAfterBreak="0">
    <w:nsid w:val="1A7D70AB"/>
    <w:multiLevelType w:val="multilevel"/>
    <w:tmpl w:val="38AA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704AD0"/>
    <w:multiLevelType w:val="multilevel"/>
    <w:tmpl w:val="B76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5A5294"/>
    <w:multiLevelType w:val="multilevel"/>
    <w:tmpl w:val="9878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747DBF"/>
    <w:multiLevelType w:val="multilevel"/>
    <w:tmpl w:val="CE4A6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1A5DF0"/>
    <w:multiLevelType w:val="multilevel"/>
    <w:tmpl w:val="125CA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B57247"/>
    <w:multiLevelType w:val="multilevel"/>
    <w:tmpl w:val="D476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852A12"/>
    <w:multiLevelType w:val="multilevel"/>
    <w:tmpl w:val="5072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1408E5"/>
    <w:multiLevelType w:val="hybridMultilevel"/>
    <w:tmpl w:val="DC4C040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9" w15:restartNumberingAfterBreak="0">
    <w:nsid w:val="2713461C"/>
    <w:multiLevelType w:val="multilevel"/>
    <w:tmpl w:val="EC7C00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D2D33"/>
    <w:multiLevelType w:val="multilevel"/>
    <w:tmpl w:val="826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A0032"/>
    <w:multiLevelType w:val="multilevel"/>
    <w:tmpl w:val="4DDC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9A6673"/>
    <w:multiLevelType w:val="multilevel"/>
    <w:tmpl w:val="46F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556AF6"/>
    <w:multiLevelType w:val="multilevel"/>
    <w:tmpl w:val="76C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C1773"/>
    <w:multiLevelType w:val="multilevel"/>
    <w:tmpl w:val="8E28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C623AE"/>
    <w:multiLevelType w:val="multilevel"/>
    <w:tmpl w:val="0E3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285E32"/>
    <w:multiLevelType w:val="multilevel"/>
    <w:tmpl w:val="EC34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884211"/>
    <w:multiLevelType w:val="multilevel"/>
    <w:tmpl w:val="A184B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AC3295"/>
    <w:multiLevelType w:val="multilevel"/>
    <w:tmpl w:val="5D1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15E8D"/>
    <w:multiLevelType w:val="hybridMultilevel"/>
    <w:tmpl w:val="1DC2FDA8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0" w15:restartNumberingAfterBreak="0">
    <w:nsid w:val="376C72C9"/>
    <w:multiLevelType w:val="multilevel"/>
    <w:tmpl w:val="CD58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287746"/>
    <w:multiLevelType w:val="multilevel"/>
    <w:tmpl w:val="1D1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552484"/>
    <w:multiLevelType w:val="multilevel"/>
    <w:tmpl w:val="2A8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9A1672"/>
    <w:multiLevelType w:val="hybridMultilevel"/>
    <w:tmpl w:val="A210B79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4" w15:restartNumberingAfterBreak="0">
    <w:nsid w:val="42C36CBA"/>
    <w:multiLevelType w:val="multilevel"/>
    <w:tmpl w:val="D04E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8C06F9"/>
    <w:multiLevelType w:val="multilevel"/>
    <w:tmpl w:val="4BA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8126C7"/>
    <w:multiLevelType w:val="multilevel"/>
    <w:tmpl w:val="CE8A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223F5E"/>
    <w:multiLevelType w:val="multilevel"/>
    <w:tmpl w:val="762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272A62"/>
    <w:multiLevelType w:val="multilevel"/>
    <w:tmpl w:val="350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8C1183"/>
    <w:multiLevelType w:val="multilevel"/>
    <w:tmpl w:val="ED3A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967D3C"/>
    <w:multiLevelType w:val="multilevel"/>
    <w:tmpl w:val="77B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E13CE1"/>
    <w:multiLevelType w:val="multilevel"/>
    <w:tmpl w:val="704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BA3C9A"/>
    <w:multiLevelType w:val="multilevel"/>
    <w:tmpl w:val="3EC8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A1577C"/>
    <w:multiLevelType w:val="multilevel"/>
    <w:tmpl w:val="EB9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655E73"/>
    <w:multiLevelType w:val="multilevel"/>
    <w:tmpl w:val="3842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CA0669"/>
    <w:multiLevelType w:val="multilevel"/>
    <w:tmpl w:val="2CC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9A2A10"/>
    <w:multiLevelType w:val="multilevel"/>
    <w:tmpl w:val="C63A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4C4DE5"/>
    <w:multiLevelType w:val="multilevel"/>
    <w:tmpl w:val="2B0CC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1726FB"/>
    <w:multiLevelType w:val="hybridMultilevel"/>
    <w:tmpl w:val="3BD83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A0575B"/>
    <w:multiLevelType w:val="multilevel"/>
    <w:tmpl w:val="30C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A47025"/>
    <w:multiLevelType w:val="multilevel"/>
    <w:tmpl w:val="1E5E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B158B9"/>
    <w:multiLevelType w:val="multilevel"/>
    <w:tmpl w:val="D0C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BC12CF"/>
    <w:multiLevelType w:val="multilevel"/>
    <w:tmpl w:val="799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0D3835"/>
    <w:multiLevelType w:val="multilevel"/>
    <w:tmpl w:val="36E422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502499"/>
    <w:multiLevelType w:val="multilevel"/>
    <w:tmpl w:val="639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B83BEE"/>
    <w:multiLevelType w:val="multilevel"/>
    <w:tmpl w:val="B00E8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CD6848"/>
    <w:multiLevelType w:val="hybridMultilevel"/>
    <w:tmpl w:val="1AFA5470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7" w15:restartNumberingAfterBreak="0">
    <w:nsid w:val="77C4595F"/>
    <w:multiLevelType w:val="multilevel"/>
    <w:tmpl w:val="B22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E613D6"/>
    <w:multiLevelType w:val="hybridMultilevel"/>
    <w:tmpl w:val="41EC721C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9" w15:restartNumberingAfterBreak="0">
    <w:nsid w:val="7A3C2DF9"/>
    <w:multiLevelType w:val="multilevel"/>
    <w:tmpl w:val="E16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F24CE5"/>
    <w:multiLevelType w:val="multilevel"/>
    <w:tmpl w:val="84DA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0D4AF7"/>
    <w:multiLevelType w:val="multilevel"/>
    <w:tmpl w:val="66F6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520E30"/>
    <w:multiLevelType w:val="multilevel"/>
    <w:tmpl w:val="D222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964076"/>
    <w:multiLevelType w:val="multilevel"/>
    <w:tmpl w:val="6906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E47504"/>
    <w:multiLevelType w:val="multilevel"/>
    <w:tmpl w:val="E41817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72065B"/>
    <w:multiLevelType w:val="multilevel"/>
    <w:tmpl w:val="E96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537633">
    <w:abstractNumId w:val="8"/>
  </w:num>
  <w:num w:numId="2" w16cid:durableId="396127849">
    <w:abstractNumId w:val="6"/>
  </w:num>
  <w:num w:numId="3" w16cid:durableId="1405764622">
    <w:abstractNumId w:val="5"/>
  </w:num>
  <w:num w:numId="4" w16cid:durableId="598804305">
    <w:abstractNumId w:val="4"/>
  </w:num>
  <w:num w:numId="5" w16cid:durableId="1076903964">
    <w:abstractNumId w:val="7"/>
  </w:num>
  <w:num w:numId="6" w16cid:durableId="1967857255">
    <w:abstractNumId w:val="3"/>
  </w:num>
  <w:num w:numId="7" w16cid:durableId="838546999">
    <w:abstractNumId w:val="2"/>
  </w:num>
  <w:num w:numId="8" w16cid:durableId="211696317">
    <w:abstractNumId w:val="1"/>
  </w:num>
  <w:num w:numId="9" w16cid:durableId="768238929">
    <w:abstractNumId w:val="0"/>
  </w:num>
  <w:num w:numId="10" w16cid:durableId="1581526025">
    <w:abstractNumId w:val="20"/>
  </w:num>
  <w:num w:numId="11" w16cid:durableId="1417480403">
    <w:abstractNumId w:val="39"/>
  </w:num>
  <w:num w:numId="12" w16cid:durableId="14237840">
    <w:abstractNumId w:val="28"/>
  </w:num>
  <w:num w:numId="13" w16cid:durableId="1470319119">
    <w:abstractNumId w:val="68"/>
  </w:num>
  <w:num w:numId="14" w16cid:durableId="205139295">
    <w:abstractNumId w:val="43"/>
  </w:num>
  <w:num w:numId="15" w16cid:durableId="1072968873">
    <w:abstractNumId w:val="66"/>
  </w:num>
  <w:num w:numId="16" w16cid:durableId="871187748">
    <w:abstractNumId w:val="65"/>
  </w:num>
  <w:num w:numId="17" w16cid:durableId="379330558">
    <w:abstractNumId w:val="50"/>
  </w:num>
  <w:num w:numId="18" w16cid:durableId="872573564">
    <w:abstractNumId w:val="40"/>
  </w:num>
  <w:num w:numId="19" w16cid:durableId="353262489">
    <w:abstractNumId w:val="71"/>
  </w:num>
  <w:num w:numId="20" w16cid:durableId="35859487">
    <w:abstractNumId w:val="41"/>
  </w:num>
  <w:num w:numId="21" w16cid:durableId="1173567665">
    <w:abstractNumId w:val="56"/>
  </w:num>
  <w:num w:numId="22" w16cid:durableId="844713210">
    <w:abstractNumId w:val="59"/>
  </w:num>
  <w:num w:numId="23" w16cid:durableId="1821775365">
    <w:abstractNumId w:val="60"/>
  </w:num>
  <w:num w:numId="24" w16cid:durableId="1504316373">
    <w:abstractNumId w:val="61"/>
  </w:num>
  <w:num w:numId="25" w16cid:durableId="898903239">
    <w:abstractNumId w:val="31"/>
  </w:num>
  <w:num w:numId="26" w16cid:durableId="1671131544">
    <w:abstractNumId w:val="75"/>
  </w:num>
  <w:num w:numId="27" w16cid:durableId="102919566">
    <w:abstractNumId w:val="38"/>
  </w:num>
  <w:num w:numId="28" w16cid:durableId="1031959245">
    <w:abstractNumId w:val="33"/>
  </w:num>
  <w:num w:numId="29" w16cid:durableId="1188760174">
    <w:abstractNumId w:val="62"/>
  </w:num>
  <w:num w:numId="30" w16cid:durableId="788366">
    <w:abstractNumId w:val="30"/>
  </w:num>
  <w:num w:numId="31" w16cid:durableId="1968780882">
    <w:abstractNumId w:val="67"/>
  </w:num>
  <w:num w:numId="32" w16cid:durableId="972323623">
    <w:abstractNumId w:val="11"/>
  </w:num>
  <w:num w:numId="33" w16cid:durableId="803348228">
    <w:abstractNumId w:val="54"/>
  </w:num>
  <w:num w:numId="34" w16cid:durableId="474296521">
    <w:abstractNumId w:val="9"/>
  </w:num>
  <w:num w:numId="35" w16cid:durableId="1639143199">
    <w:abstractNumId w:val="48"/>
  </w:num>
  <w:num w:numId="36" w16cid:durableId="962275905">
    <w:abstractNumId w:val="21"/>
  </w:num>
  <w:num w:numId="37" w16cid:durableId="269971871">
    <w:abstractNumId w:val="47"/>
  </w:num>
  <w:num w:numId="38" w16cid:durableId="2143231882">
    <w:abstractNumId w:val="35"/>
  </w:num>
  <w:num w:numId="39" w16cid:durableId="782500725">
    <w:abstractNumId w:val="18"/>
  </w:num>
  <w:num w:numId="40" w16cid:durableId="404843124">
    <w:abstractNumId w:val="52"/>
  </w:num>
  <w:num w:numId="41" w16cid:durableId="1824929325">
    <w:abstractNumId w:val="37"/>
  </w:num>
  <w:num w:numId="42" w16cid:durableId="706371747">
    <w:abstractNumId w:val="25"/>
  </w:num>
  <w:num w:numId="43" w16cid:durableId="314645482">
    <w:abstractNumId w:val="17"/>
  </w:num>
  <w:num w:numId="44" w16cid:durableId="1859849580">
    <w:abstractNumId w:val="26"/>
  </w:num>
  <w:num w:numId="45" w16cid:durableId="631598759">
    <w:abstractNumId w:val="74"/>
  </w:num>
  <w:num w:numId="46" w16cid:durableId="2137722037">
    <w:abstractNumId w:val="57"/>
  </w:num>
  <w:num w:numId="47" w16cid:durableId="835850726">
    <w:abstractNumId w:val="63"/>
  </w:num>
  <w:num w:numId="48" w16cid:durableId="1165517242">
    <w:abstractNumId w:val="73"/>
  </w:num>
  <w:num w:numId="49" w16cid:durableId="1421027989">
    <w:abstractNumId w:val="58"/>
  </w:num>
  <w:num w:numId="50" w16cid:durableId="1317495478">
    <w:abstractNumId w:val="24"/>
  </w:num>
  <w:num w:numId="51" w16cid:durableId="710808723">
    <w:abstractNumId w:val="29"/>
  </w:num>
  <w:num w:numId="52" w16cid:durableId="1186797373">
    <w:abstractNumId w:val="69"/>
  </w:num>
  <w:num w:numId="53" w16cid:durableId="34700474">
    <w:abstractNumId w:val="34"/>
  </w:num>
  <w:num w:numId="54" w16cid:durableId="2086609372">
    <w:abstractNumId w:val="53"/>
  </w:num>
  <w:num w:numId="55" w16cid:durableId="1713265214">
    <w:abstractNumId w:val="23"/>
  </w:num>
  <w:num w:numId="56" w16cid:durableId="707073308">
    <w:abstractNumId w:val="36"/>
  </w:num>
  <w:num w:numId="57" w16cid:durableId="663507006">
    <w:abstractNumId w:val="15"/>
  </w:num>
  <w:num w:numId="58" w16cid:durableId="1515654279">
    <w:abstractNumId w:val="22"/>
  </w:num>
  <w:num w:numId="59" w16cid:durableId="209651466">
    <w:abstractNumId w:val="55"/>
  </w:num>
  <w:num w:numId="60" w16cid:durableId="154759015">
    <w:abstractNumId w:val="44"/>
  </w:num>
  <w:num w:numId="61" w16cid:durableId="1870289278">
    <w:abstractNumId w:val="27"/>
  </w:num>
  <w:num w:numId="62" w16cid:durableId="1897088414">
    <w:abstractNumId w:val="13"/>
  </w:num>
  <w:num w:numId="63" w16cid:durableId="1964386064">
    <w:abstractNumId w:val="70"/>
  </w:num>
  <w:num w:numId="64" w16cid:durableId="844396798">
    <w:abstractNumId w:val="49"/>
  </w:num>
  <w:num w:numId="65" w16cid:durableId="1746297902">
    <w:abstractNumId w:val="46"/>
  </w:num>
  <w:num w:numId="66" w16cid:durableId="191695205">
    <w:abstractNumId w:val="64"/>
  </w:num>
  <w:num w:numId="67" w16cid:durableId="1963150384">
    <w:abstractNumId w:val="19"/>
  </w:num>
  <w:num w:numId="68" w16cid:durableId="405692984">
    <w:abstractNumId w:val="14"/>
  </w:num>
  <w:num w:numId="69" w16cid:durableId="1329282562">
    <w:abstractNumId w:val="51"/>
  </w:num>
  <w:num w:numId="70" w16cid:durableId="901448629">
    <w:abstractNumId w:val="72"/>
  </w:num>
  <w:num w:numId="71" w16cid:durableId="1452822246">
    <w:abstractNumId w:val="32"/>
  </w:num>
  <w:num w:numId="72" w16cid:durableId="1282226516">
    <w:abstractNumId w:val="10"/>
  </w:num>
  <w:num w:numId="73" w16cid:durableId="1782676246">
    <w:abstractNumId w:val="12"/>
  </w:num>
  <w:num w:numId="74" w16cid:durableId="1682463126">
    <w:abstractNumId w:val="45"/>
  </w:num>
  <w:num w:numId="75" w16cid:durableId="188953477">
    <w:abstractNumId w:val="16"/>
  </w:num>
  <w:num w:numId="76" w16cid:durableId="168579073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E5"/>
    <w:rsid w:val="0001175A"/>
    <w:rsid w:val="00011B9C"/>
    <w:rsid w:val="0001509F"/>
    <w:rsid w:val="00017143"/>
    <w:rsid w:val="00034616"/>
    <w:rsid w:val="00040A80"/>
    <w:rsid w:val="000433EE"/>
    <w:rsid w:val="00046193"/>
    <w:rsid w:val="00057A61"/>
    <w:rsid w:val="0006063C"/>
    <w:rsid w:val="00070615"/>
    <w:rsid w:val="00077F56"/>
    <w:rsid w:val="00091B4B"/>
    <w:rsid w:val="00096386"/>
    <w:rsid w:val="000A3350"/>
    <w:rsid w:val="000B049A"/>
    <w:rsid w:val="000B172A"/>
    <w:rsid w:val="000B30CF"/>
    <w:rsid w:val="000C0D15"/>
    <w:rsid w:val="000C678D"/>
    <w:rsid w:val="000D4EE3"/>
    <w:rsid w:val="000E1E26"/>
    <w:rsid w:val="000F17C9"/>
    <w:rsid w:val="0010200B"/>
    <w:rsid w:val="00114F91"/>
    <w:rsid w:val="00122E1C"/>
    <w:rsid w:val="0012738A"/>
    <w:rsid w:val="001273C8"/>
    <w:rsid w:val="00134DB7"/>
    <w:rsid w:val="001411E4"/>
    <w:rsid w:val="001459B2"/>
    <w:rsid w:val="0015074B"/>
    <w:rsid w:val="00152599"/>
    <w:rsid w:val="00172AA0"/>
    <w:rsid w:val="0018626B"/>
    <w:rsid w:val="001904BD"/>
    <w:rsid w:val="00192FD6"/>
    <w:rsid w:val="00193FAC"/>
    <w:rsid w:val="001944DD"/>
    <w:rsid w:val="0019678C"/>
    <w:rsid w:val="001A14C1"/>
    <w:rsid w:val="001A34F6"/>
    <w:rsid w:val="001A375E"/>
    <w:rsid w:val="001B048B"/>
    <w:rsid w:val="001B1D21"/>
    <w:rsid w:val="001B6FD7"/>
    <w:rsid w:val="001C2AB9"/>
    <w:rsid w:val="001C7C84"/>
    <w:rsid w:val="00202021"/>
    <w:rsid w:val="00203527"/>
    <w:rsid w:val="00211FC7"/>
    <w:rsid w:val="002152EC"/>
    <w:rsid w:val="00222D5E"/>
    <w:rsid w:val="00223512"/>
    <w:rsid w:val="00226305"/>
    <w:rsid w:val="00227BEA"/>
    <w:rsid w:val="002311BB"/>
    <w:rsid w:val="00231442"/>
    <w:rsid w:val="00243A66"/>
    <w:rsid w:val="00244F7E"/>
    <w:rsid w:val="00253C77"/>
    <w:rsid w:val="00255F4C"/>
    <w:rsid w:val="00256E4A"/>
    <w:rsid w:val="002822AA"/>
    <w:rsid w:val="0028530A"/>
    <w:rsid w:val="0029639D"/>
    <w:rsid w:val="00297726"/>
    <w:rsid w:val="002A796F"/>
    <w:rsid w:val="002B1B6A"/>
    <w:rsid w:val="002C19B7"/>
    <w:rsid w:val="002D15B8"/>
    <w:rsid w:val="002D78A4"/>
    <w:rsid w:val="002E034E"/>
    <w:rsid w:val="002F6A1E"/>
    <w:rsid w:val="0030464E"/>
    <w:rsid w:val="00311CDD"/>
    <w:rsid w:val="00317571"/>
    <w:rsid w:val="003239B8"/>
    <w:rsid w:val="00326F90"/>
    <w:rsid w:val="003310F3"/>
    <w:rsid w:val="0033653B"/>
    <w:rsid w:val="00361982"/>
    <w:rsid w:val="00366E03"/>
    <w:rsid w:val="0038030C"/>
    <w:rsid w:val="003816C5"/>
    <w:rsid w:val="00382E89"/>
    <w:rsid w:val="003838D7"/>
    <w:rsid w:val="003840D7"/>
    <w:rsid w:val="00386297"/>
    <w:rsid w:val="00394210"/>
    <w:rsid w:val="00395463"/>
    <w:rsid w:val="00395816"/>
    <w:rsid w:val="003A058F"/>
    <w:rsid w:val="003A187B"/>
    <w:rsid w:val="003A3B0F"/>
    <w:rsid w:val="003B1D76"/>
    <w:rsid w:val="003C12DB"/>
    <w:rsid w:val="003D01CE"/>
    <w:rsid w:val="003D10FA"/>
    <w:rsid w:val="003E49F9"/>
    <w:rsid w:val="003E63EE"/>
    <w:rsid w:val="003E72A5"/>
    <w:rsid w:val="00401164"/>
    <w:rsid w:val="00410400"/>
    <w:rsid w:val="00413ADB"/>
    <w:rsid w:val="004171FD"/>
    <w:rsid w:val="00426748"/>
    <w:rsid w:val="00436785"/>
    <w:rsid w:val="0043756C"/>
    <w:rsid w:val="00440AB2"/>
    <w:rsid w:val="00444815"/>
    <w:rsid w:val="004559F4"/>
    <w:rsid w:val="00460568"/>
    <w:rsid w:val="0046517B"/>
    <w:rsid w:val="00474482"/>
    <w:rsid w:val="00476C67"/>
    <w:rsid w:val="00482882"/>
    <w:rsid w:val="004836C5"/>
    <w:rsid w:val="00496572"/>
    <w:rsid w:val="004A31F0"/>
    <w:rsid w:val="004A5091"/>
    <w:rsid w:val="004A652B"/>
    <w:rsid w:val="004B7531"/>
    <w:rsid w:val="004C0A7D"/>
    <w:rsid w:val="004C2617"/>
    <w:rsid w:val="004C57C4"/>
    <w:rsid w:val="004C72E7"/>
    <w:rsid w:val="004D021F"/>
    <w:rsid w:val="004D3E6E"/>
    <w:rsid w:val="004D5904"/>
    <w:rsid w:val="004D6C2B"/>
    <w:rsid w:val="004E4323"/>
    <w:rsid w:val="004E54FC"/>
    <w:rsid w:val="004F3FD3"/>
    <w:rsid w:val="0050634B"/>
    <w:rsid w:val="00506BD0"/>
    <w:rsid w:val="00512940"/>
    <w:rsid w:val="0052259B"/>
    <w:rsid w:val="00525B1E"/>
    <w:rsid w:val="00527522"/>
    <w:rsid w:val="005405D0"/>
    <w:rsid w:val="00540D18"/>
    <w:rsid w:val="0054345B"/>
    <w:rsid w:val="00545B7E"/>
    <w:rsid w:val="00547FE6"/>
    <w:rsid w:val="00554964"/>
    <w:rsid w:val="00566C45"/>
    <w:rsid w:val="00582043"/>
    <w:rsid w:val="005861B4"/>
    <w:rsid w:val="00596B52"/>
    <w:rsid w:val="005B1FDB"/>
    <w:rsid w:val="005B4004"/>
    <w:rsid w:val="005C1EF9"/>
    <w:rsid w:val="005C3EC9"/>
    <w:rsid w:val="005D4AC0"/>
    <w:rsid w:val="005E0807"/>
    <w:rsid w:val="005E192B"/>
    <w:rsid w:val="005E2C8B"/>
    <w:rsid w:val="005E4AD3"/>
    <w:rsid w:val="005E7F10"/>
    <w:rsid w:val="00601ED3"/>
    <w:rsid w:val="006067B5"/>
    <w:rsid w:val="00606DB3"/>
    <w:rsid w:val="006104F4"/>
    <w:rsid w:val="006319EB"/>
    <w:rsid w:val="00635BC7"/>
    <w:rsid w:val="006413F2"/>
    <w:rsid w:val="00642EF5"/>
    <w:rsid w:val="006453E7"/>
    <w:rsid w:val="0066291F"/>
    <w:rsid w:val="00671DE5"/>
    <w:rsid w:val="006746FA"/>
    <w:rsid w:val="00677AB1"/>
    <w:rsid w:val="0068747B"/>
    <w:rsid w:val="00687901"/>
    <w:rsid w:val="00693E3F"/>
    <w:rsid w:val="006A08B9"/>
    <w:rsid w:val="006A3692"/>
    <w:rsid w:val="006B0F44"/>
    <w:rsid w:val="006C0657"/>
    <w:rsid w:val="006C214D"/>
    <w:rsid w:val="006C30A7"/>
    <w:rsid w:val="006C56EE"/>
    <w:rsid w:val="006D2E19"/>
    <w:rsid w:val="006F1A1D"/>
    <w:rsid w:val="006F39B0"/>
    <w:rsid w:val="006F6D7A"/>
    <w:rsid w:val="006F6E54"/>
    <w:rsid w:val="006F7AC8"/>
    <w:rsid w:val="00712DCC"/>
    <w:rsid w:val="0071588F"/>
    <w:rsid w:val="0071678E"/>
    <w:rsid w:val="00736EE4"/>
    <w:rsid w:val="007426F4"/>
    <w:rsid w:val="0074685D"/>
    <w:rsid w:val="00747819"/>
    <w:rsid w:val="00761A16"/>
    <w:rsid w:val="00762CC7"/>
    <w:rsid w:val="00771CA8"/>
    <w:rsid w:val="00781D2E"/>
    <w:rsid w:val="007856A3"/>
    <w:rsid w:val="00794663"/>
    <w:rsid w:val="00796126"/>
    <w:rsid w:val="007A1FA8"/>
    <w:rsid w:val="007A73A3"/>
    <w:rsid w:val="007B0EBC"/>
    <w:rsid w:val="007B4BDB"/>
    <w:rsid w:val="007D4C2D"/>
    <w:rsid w:val="007D4DE9"/>
    <w:rsid w:val="007D6E51"/>
    <w:rsid w:val="007E44E6"/>
    <w:rsid w:val="007E4F84"/>
    <w:rsid w:val="007E6AF4"/>
    <w:rsid w:val="007F4118"/>
    <w:rsid w:val="007F5B6D"/>
    <w:rsid w:val="008039E8"/>
    <w:rsid w:val="00817B18"/>
    <w:rsid w:val="0083027A"/>
    <w:rsid w:val="00831F4E"/>
    <w:rsid w:val="00834196"/>
    <w:rsid w:val="0084093E"/>
    <w:rsid w:val="0084466A"/>
    <w:rsid w:val="00845C91"/>
    <w:rsid w:val="00851C80"/>
    <w:rsid w:val="00861607"/>
    <w:rsid w:val="00872039"/>
    <w:rsid w:val="00873D86"/>
    <w:rsid w:val="00881BF8"/>
    <w:rsid w:val="008905A9"/>
    <w:rsid w:val="0089167B"/>
    <w:rsid w:val="0089331F"/>
    <w:rsid w:val="0089468D"/>
    <w:rsid w:val="008A7604"/>
    <w:rsid w:val="008B38EE"/>
    <w:rsid w:val="008C02BE"/>
    <w:rsid w:val="008C12E2"/>
    <w:rsid w:val="008C43C8"/>
    <w:rsid w:val="008C6A69"/>
    <w:rsid w:val="008D1AAC"/>
    <w:rsid w:val="008D30C0"/>
    <w:rsid w:val="008D3496"/>
    <w:rsid w:val="008E6F51"/>
    <w:rsid w:val="008F2F81"/>
    <w:rsid w:val="008F6634"/>
    <w:rsid w:val="00901573"/>
    <w:rsid w:val="00903322"/>
    <w:rsid w:val="0091577F"/>
    <w:rsid w:val="00917FF2"/>
    <w:rsid w:val="009315B6"/>
    <w:rsid w:val="00933187"/>
    <w:rsid w:val="009332AE"/>
    <w:rsid w:val="00934637"/>
    <w:rsid w:val="00934A33"/>
    <w:rsid w:val="00935EEE"/>
    <w:rsid w:val="00942BFE"/>
    <w:rsid w:val="00953397"/>
    <w:rsid w:val="009534B4"/>
    <w:rsid w:val="00962F4F"/>
    <w:rsid w:val="00964F14"/>
    <w:rsid w:val="00966854"/>
    <w:rsid w:val="00995713"/>
    <w:rsid w:val="009A4A68"/>
    <w:rsid w:val="009B0F05"/>
    <w:rsid w:val="009B50CB"/>
    <w:rsid w:val="009C0D76"/>
    <w:rsid w:val="009C3D78"/>
    <w:rsid w:val="009C67F6"/>
    <w:rsid w:val="009D487F"/>
    <w:rsid w:val="009F0E4D"/>
    <w:rsid w:val="009F4679"/>
    <w:rsid w:val="009F7894"/>
    <w:rsid w:val="00A13F9A"/>
    <w:rsid w:val="00A21440"/>
    <w:rsid w:val="00A22D5B"/>
    <w:rsid w:val="00A35AF6"/>
    <w:rsid w:val="00A37A14"/>
    <w:rsid w:val="00A47AA7"/>
    <w:rsid w:val="00A51A7A"/>
    <w:rsid w:val="00A52DF1"/>
    <w:rsid w:val="00A57608"/>
    <w:rsid w:val="00A76C36"/>
    <w:rsid w:val="00A77589"/>
    <w:rsid w:val="00A855CD"/>
    <w:rsid w:val="00A85FC9"/>
    <w:rsid w:val="00A90966"/>
    <w:rsid w:val="00A93F0A"/>
    <w:rsid w:val="00AA0A08"/>
    <w:rsid w:val="00AA1D8D"/>
    <w:rsid w:val="00AA7720"/>
    <w:rsid w:val="00AB4E2C"/>
    <w:rsid w:val="00AC0708"/>
    <w:rsid w:val="00AC2C03"/>
    <w:rsid w:val="00AC30B5"/>
    <w:rsid w:val="00AC511C"/>
    <w:rsid w:val="00AC58F9"/>
    <w:rsid w:val="00AE1633"/>
    <w:rsid w:val="00AE1FCF"/>
    <w:rsid w:val="00AF132B"/>
    <w:rsid w:val="00AF20F4"/>
    <w:rsid w:val="00AF5EAD"/>
    <w:rsid w:val="00B00F07"/>
    <w:rsid w:val="00B04951"/>
    <w:rsid w:val="00B079B0"/>
    <w:rsid w:val="00B14438"/>
    <w:rsid w:val="00B159C0"/>
    <w:rsid w:val="00B3163A"/>
    <w:rsid w:val="00B47730"/>
    <w:rsid w:val="00B55160"/>
    <w:rsid w:val="00B60955"/>
    <w:rsid w:val="00B6713A"/>
    <w:rsid w:val="00B70B4D"/>
    <w:rsid w:val="00B74548"/>
    <w:rsid w:val="00B77DC6"/>
    <w:rsid w:val="00B86798"/>
    <w:rsid w:val="00B87A49"/>
    <w:rsid w:val="00B9314D"/>
    <w:rsid w:val="00B95938"/>
    <w:rsid w:val="00BA5C36"/>
    <w:rsid w:val="00BB20E1"/>
    <w:rsid w:val="00BB3691"/>
    <w:rsid w:val="00BC073C"/>
    <w:rsid w:val="00BC166C"/>
    <w:rsid w:val="00BC2764"/>
    <w:rsid w:val="00BC35EC"/>
    <w:rsid w:val="00BC75E5"/>
    <w:rsid w:val="00BD011D"/>
    <w:rsid w:val="00BD4FBC"/>
    <w:rsid w:val="00BD6992"/>
    <w:rsid w:val="00BE48A9"/>
    <w:rsid w:val="00BE4C9A"/>
    <w:rsid w:val="00BF2C2D"/>
    <w:rsid w:val="00BF5DFB"/>
    <w:rsid w:val="00BF6BB5"/>
    <w:rsid w:val="00C21AC7"/>
    <w:rsid w:val="00C26C0D"/>
    <w:rsid w:val="00C42C15"/>
    <w:rsid w:val="00C4532D"/>
    <w:rsid w:val="00C56086"/>
    <w:rsid w:val="00C664A6"/>
    <w:rsid w:val="00C739C0"/>
    <w:rsid w:val="00C86ABA"/>
    <w:rsid w:val="00C870C1"/>
    <w:rsid w:val="00C904D6"/>
    <w:rsid w:val="00C91605"/>
    <w:rsid w:val="00C9755C"/>
    <w:rsid w:val="00CA57D3"/>
    <w:rsid w:val="00CB0664"/>
    <w:rsid w:val="00CD086E"/>
    <w:rsid w:val="00CD14BC"/>
    <w:rsid w:val="00CD2ADE"/>
    <w:rsid w:val="00CD5EBE"/>
    <w:rsid w:val="00CE0E73"/>
    <w:rsid w:val="00CE28AD"/>
    <w:rsid w:val="00CF2135"/>
    <w:rsid w:val="00D10BB3"/>
    <w:rsid w:val="00D117BC"/>
    <w:rsid w:val="00D14DCF"/>
    <w:rsid w:val="00D25085"/>
    <w:rsid w:val="00D25CAF"/>
    <w:rsid w:val="00D27628"/>
    <w:rsid w:val="00D51F6A"/>
    <w:rsid w:val="00D53E9B"/>
    <w:rsid w:val="00D55B4C"/>
    <w:rsid w:val="00D561DA"/>
    <w:rsid w:val="00D56874"/>
    <w:rsid w:val="00D62625"/>
    <w:rsid w:val="00D62A86"/>
    <w:rsid w:val="00D62ACE"/>
    <w:rsid w:val="00D642CA"/>
    <w:rsid w:val="00D667CB"/>
    <w:rsid w:val="00D84B4A"/>
    <w:rsid w:val="00D976CB"/>
    <w:rsid w:val="00DA3694"/>
    <w:rsid w:val="00DB1427"/>
    <w:rsid w:val="00DB174A"/>
    <w:rsid w:val="00DB4C80"/>
    <w:rsid w:val="00DC0484"/>
    <w:rsid w:val="00DC055C"/>
    <w:rsid w:val="00DC4370"/>
    <w:rsid w:val="00DC45CE"/>
    <w:rsid w:val="00DC712D"/>
    <w:rsid w:val="00DD03DC"/>
    <w:rsid w:val="00DD3556"/>
    <w:rsid w:val="00DE6E10"/>
    <w:rsid w:val="00DF0AAD"/>
    <w:rsid w:val="00DF0C81"/>
    <w:rsid w:val="00DF2831"/>
    <w:rsid w:val="00DF67A7"/>
    <w:rsid w:val="00E01678"/>
    <w:rsid w:val="00E01CF7"/>
    <w:rsid w:val="00E04AA6"/>
    <w:rsid w:val="00E0753F"/>
    <w:rsid w:val="00E07570"/>
    <w:rsid w:val="00E15F47"/>
    <w:rsid w:val="00E2204E"/>
    <w:rsid w:val="00E310B5"/>
    <w:rsid w:val="00E34169"/>
    <w:rsid w:val="00E43BD4"/>
    <w:rsid w:val="00E53F79"/>
    <w:rsid w:val="00E56F6E"/>
    <w:rsid w:val="00E60632"/>
    <w:rsid w:val="00E628AC"/>
    <w:rsid w:val="00E666FB"/>
    <w:rsid w:val="00E675AA"/>
    <w:rsid w:val="00E811C2"/>
    <w:rsid w:val="00E81724"/>
    <w:rsid w:val="00EA054B"/>
    <w:rsid w:val="00EA1CAB"/>
    <w:rsid w:val="00EA6353"/>
    <w:rsid w:val="00EA6D22"/>
    <w:rsid w:val="00EB6CE6"/>
    <w:rsid w:val="00EC7152"/>
    <w:rsid w:val="00EE1083"/>
    <w:rsid w:val="00EE5EEF"/>
    <w:rsid w:val="00EF0C8F"/>
    <w:rsid w:val="00F16A64"/>
    <w:rsid w:val="00F23680"/>
    <w:rsid w:val="00F250B3"/>
    <w:rsid w:val="00F34198"/>
    <w:rsid w:val="00F369AC"/>
    <w:rsid w:val="00F41261"/>
    <w:rsid w:val="00F41A81"/>
    <w:rsid w:val="00F422CC"/>
    <w:rsid w:val="00F44C30"/>
    <w:rsid w:val="00F45AA9"/>
    <w:rsid w:val="00F52736"/>
    <w:rsid w:val="00F63506"/>
    <w:rsid w:val="00F63606"/>
    <w:rsid w:val="00F637E5"/>
    <w:rsid w:val="00F777A7"/>
    <w:rsid w:val="00F80D3E"/>
    <w:rsid w:val="00F90042"/>
    <w:rsid w:val="00F90337"/>
    <w:rsid w:val="00F91811"/>
    <w:rsid w:val="00F93F4E"/>
    <w:rsid w:val="00FA453E"/>
    <w:rsid w:val="00FA659C"/>
    <w:rsid w:val="00FA7401"/>
    <w:rsid w:val="00FA7888"/>
    <w:rsid w:val="00FB0F58"/>
    <w:rsid w:val="00FB2EED"/>
    <w:rsid w:val="00FC693F"/>
    <w:rsid w:val="00FD1089"/>
    <w:rsid w:val="00FD4188"/>
    <w:rsid w:val="00FE0D11"/>
    <w:rsid w:val="00FE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FF28E"/>
  <w14:defaultImageDpi w14:val="300"/>
  <w15:docId w15:val="{19BBD4E9-2D5F-4CAE-B083-1519FFA4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B4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40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13</Pages>
  <Words>2292</Words>
  <Characters>14738</Characters>
  <Application>Microsoft Office Word</Application>
  <DocSecurity>0</DocSecurity>
  <Lines>300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Alvin Moyo</cp:lastModifiedBy>
  <cp:revision>168</cp:revision>
  <dcterms:created xsi:type="dcterms:W3CDTF">2025-12-23T10:57:00Z</dcterms:created>
  <dcterms:modified xsi:type="dcterms:W3CDTF">2025-12-27T00:13:00Z</dcterms:modified>
  <cp:category/>
</cp:coreProperties>
</file>