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014D" w14:textId="77777777" w:rsidR="009C67F6" w:rsidRDefault="00000000">
      <w:pPr>
        <w:jc w:val="center"/>
      </w:pPr>
      <w:r>
        <w:rPr>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14:paraId="41627B0C" w14:textId="77777777" w:rsidTr="006F39B0">
        <w:trPr>
          <w:trHeight w:val="798"/>
        </w:trPr>
        <w:tc>
          <w:tcPr>
            <w:tcW w:w="2093" w:type="dxa"/>
            <w:shd w:val="clear" w:color="auto" w:fill="C6D9F1" w:themeFill="text2" w:themeFillTint="33"/>
          </w:tcPr>
          <w:p w14:paraId="529EF5CD" w14:textId="1AAD1BA6" w:rsidR="003239B8" w:rsidRPr="003239B8" w:rsidRDefault="003239B8">
            <w:r w:rsidRPr="003239B8">
              <w:t>Full Name</w:t>
            </w:r>
          </w:p>
        </w:tc>
        <w:tc>
          <w:tcPr>
            <w:tcW w:w="7565" w:type="dxa"/>
          </w:tcPr>
          <w:p w14:paraId="37489470" w14:textId="59386AFF" w:rsidR="003239B8" w:rsidRDefault="00F170C9">
            <w:r>
              <w:t>Alvin Siphosenkosi</w:t>
            </w:r>
            <w:r w:rsidR="000C7981">
              <w:t xml:space="preserve"> Moyo</w:t>
            </w:r>
          </w:p>
        </w:tc>
      </w:tr>
      <w:tr w:rsidR="003239B8" w14:paraId="364F8243" w14:textId="77777777" w:rsidTr="006F39B0">
        <w:trPr>
          <w:trHeight w:val="304"/>
        </w:trPr>
        <w:tc>
          <w:tcPr>
            <w:tcW w:w="2093" w:type="dxa"/>
            <w:shd w:val="clear" w:color="auto" w:fill="C6D9F1" w:themeFill="text2" w:themeFillTint="33"/>
          </w:tcPr>
          <w:p w14:paraId="574FCD2F" w14:textId="0DAFF7F8" w:rsidR="003239B8" w:rsidRPr="003239B8" w:rsidRDefault="003239B8">
            <w:r w:rsidRPr="003239B8">
              <w:t>Project Title (Example – Week1, Week2, Week3</w:t>
            </w:r>
            <w:r w:rsidR="00F41A81">
              <w:t>, Week 4</w:t>
            </w:r>
            <w:r w:rsidRPr="003239B8">
              <w:t>)</w:t>
            </w:r>
          </w:p>
        </w:tc>
        <w:tc>
          <w:tcPr>
            <w:tcW w:w="7565" w:type="dxa"/>
          </w:tcPr>
          <w:p w14:paraId="2B7F670E" w14:textId="2E0BEB55" w:rsidR="003239B8" w:rsidRDefault="000C7981">
            <w:r>
              <w:t>Week1</w:t>
            </w:r>
          </w:p>
        </w:tc>
      </w:tr>
    </w:tbl>
    <w:p w14:paraId="2149F72E" w14:textId="66BE5B29" w:rsidR="008905A9" w:rsidRDefault="00000000" w:rsidP="008905A9">
      <w:pPr>
        <w:spacing w:before="240" w:line="360" w:lineRule="auto"/>
        <w:rPr>
          <w:b/>
          <w:color w:val="003366"/>
          <w:sz w:val="28"/>
        </w:rPr>
      </w:pPr>
      <w:r>
        <w:br/>
      </w:r>
      <w:r w:rsidR="008905A9" w:rsidRPr="008905A9">
        <w:rPr>
          <w:rStyle w:val="Strong"/>
          <w:color w:val="1F497D" w:themeColor="text2"/>
        </w:rPr>
        <w:t>Instructions:</w:t>
      </w:r>
      <w:r w:rsidR="008905A9">
        <w:br/>
      </w:r>
      <w:r w:rsidR="008905A9" w:rsidRPr="008905A9">
        <w:t xml:space="preserve">Students must </w:t>
      </w:r>
      <w:r w:rsidR="008905A9" w:rsidRPr="008905A9">
        <w:rPr>
          <w:rStyle w:val="Strong"/>
          <w:b w:val="0"/>
          <w:bCs w:val="0"/>
        </w:rPr>
        <w:t>download this cover sheet</w:t>
      </w:r>
      <w:r w:rsidR="008905A9" w:rsidRPr="008905A9">
        <w:rPr>
          <w:b/>
          <w:bCs/>
        </w:rPr>
        <w:t>,</w:t>
      </w:r>
      <w:r w:rsidR="008905A9" w:rsidRPr="008905A9">
        <w:t xml:space="preserve"> use it as the first page of their project, and then </w:t>
      </w:r>
      <w:r w:rsidR="008905A9" w:rsidRPr="008905A9">
        <w:rPr>
          <w:rStyle w:val="Strong"/>
          <w:b w:val="0"/>
          <w:bCs w:val="0"/>
        </w:rPr>
        <w:t>save the entire document as a PDF before submission</w:t>
      </w:r>
      <w:r w:rsidR="008905A9" w:rsidRPr="008905A9">
        <w:rPr>
          <w:b/>
          <w:bCs/>
        </w:rPr>
        <w:t>.</w:t>
      </w:r>
    </w:p>
    <w:p w14:paraId="137347F4" w14:textId="777A1379" w:rsidR="009C67F6" w:rsidRDefault="00000000" w:rsidP="008905A9">
      <w:pPr>
        <w:spacing w:before="240" w:line="360" w:lineRule="auto"/>
      </w:pPr>
      <w:r>
        <w:rPr>
          <w:b/>
          <w:color w:val="003366"/>
          <w:sz w:val="28"/>
        </w:rPr>
        <w:t>Project Guidelines and Rules</w:t>
      </w:r>
      <w:r>
        <w:rPr>
          <w:b/>
          <w:color w:val="003366"/>
        </w:rPr>
        <w:br/>
        <w:t>1. Formatting and Submission</w:t>
      </w:r>
    </w:p>
    <w:p w14:paraId="489C2A04" w14:textId="6E7591BA" w:rsidR="009C67F6" w:rsidRDefault="00000000" w:rsidP="000050E5">
      <w:pPr>
        <w:pStyle w:val="ListBullet"/>
        <w:numPr>
          <w:ilvl w:val="0"/>
          <w:numId w:val="10"/>
        </w:numPr>
        <w:spacing w:before="240" w:line="360" w:lineRule="auto"/>
      </w:pPr>
      <w:r>
        <w:t>Format: Use a readable font (e.g., Arial/Times New Roman), size 12, 1.5 line spacing.</w:t>
      </w:r>
    </w:p>
    <w:p w14:paraId="2A04B525" w14:textId="35007D46" w:rsidR="009C67F6" w:rsidRDefault="00000000" w:rsidP="000050E5">
      <w:pPr>
        <w:pStyle w:val="ListBullet"/>
        <w:numPr>
          <w:ilvl w:val="0"/>
          <w:numId w:val="10"/>
        </w:numPr>
        <w:spacing w:before="240" w:line="360" w:lineRule="auto"/>
      </w:pPr>
      <w:r>
        <w:t>Title: Include Week and Title (Example - Week 1: Travel</w:t>
      </w:r>
      <w:r w:rsidR="003E63EE">
        <w:t xml:space="preserve"> </w:t>
      </w:r>
      <w:r>
        <w:t>Ease Case Study.)</w:t>
      </w:r>
    </w:p>
    <w:p w14:paraId="11A6102E" w14:textId="6A05DC8B" w:rsidR="009C67F6" w:rsidRDefault="00000000" w:rsidP="000050E5">
      <w:pPr>
        <w:pStyle w:val="ListBullet"/>
        <w:numPr>
          <w:ilvl w:val="0"/>
          <w:numId w:val="10"/>
        </w:numPr>
        <w:spacing w:before="240" w:line="360" w:lineRule="auto"/>
      </w:pPr>
      <w:r>
        <w:t>File Format: Submit as PDF or Word file</w:t>
      </w:r>
    </w:p>
    <w:p w14:paraId="2AC76FFB" w14:textId="31121A1F" w:rsidR="009C67F6" w:rsidRDefault="00000000" w:rsidP="000050E5">
      <w:pPr>
        <w:pStyle w:val="ListBullet"/>
        <w:numPr>
          <w:ilvl w:val="0"/>
          <w:numId w:val="10"/>
        </w:numPr>
        <w:spacing w:before="240" w:line="360" w:lineRule="auto"/>
      </w:pPr>
      <w:r>
        <w:t>Page Limit: 4–5 pages, including the title and references.</w:t>
      </w:r>
    </w:p>
    <w:p w14:paraId="401FBDA9" w14:textId="77777777" w:rsidR="009C67F6" w:rsidRDefault="00000000" w:rsidP="000050E5">
      <w:pPr>
        <w:spacing w:before="240" w:line="360" w:lineRule="auto"/>
      </w:pPr>
      <w:r>
        <w:rPr>
          <w:b/>
          <w:color w:val="003366"/>
        </w:rPr>
        <w:br/>
        <w:t>2. Answer Requirements</w:t>
      </w:r>
    </w:p>
    <w:p w14:paraId="1CBBCF31" w14:textId="7679D058" w:rsidR="009C67F6" w:rsidRDefault="00000000" w:rsidP="000050E5">
      <w:pPr>
        <w:pStyle w:val="ListBullet"/>
        <w:numPr>
          <w:ilvl w:val="0"/>
          <w:numId w:val="11"/>
        </w:numPr>
        <w:spacing w:before="240" w:line="360" w:lineRule="auto"/>
      </w:pPr>
      <w:r>
        <w:t>Word Count: Each answer should be</w:t>
      </w:r>
      <w:r w:rsidR="003239B8">
        <w:t xml:space="preserve"> within</w:t>
      </w:r>
      <w:r>
        <w:t xml:space="preserve"> 100–150 words; </w:t>
      </w:r>
      <w:r w:rsidR="003239B8">
        <w:t>Maximum</w:t>
      </w:r>
      <w:r>
        <w:t xml:space="preserve"> 800–1,200 words.</w:t>
      </w:r>
    </w:p>
    <w:p w14:paraId="6C08599F" w14:textId="77D506C8" w:rsidR="009C67F6" w:rsidRDefault="00000000" w:rsidP="000050E5">
      <w:pPr>
        <w:pStyle w:val="ListBullet"/>
        <w:numPr>
          <w:ilvl w:val="0"/>
          <w:numId w:val="11"/>
        </w:numPr>
        <w:spacing w:before="240" w:line="360" w:lineRule="auto"/>
      </w:pPr>
      <w:r>
        <w:t>Clarity: Write concise, structured answers with key points.</w:t>
      </w:r>
    </w:p>
    <w:p w14:paraId="17632C44" w14:textId="30A59388" w:rsidR="009C67F6" w:rsidRDefault="00000000" w:rsidP="000050E5">
      <w:pPr>
        <w:pStyle w:val="ListBullet"/>
        <w:numPr>
          <w:ilvl w:val="0"/>
          <w:numId w:val="11"/>
        </w:numPr>
        <w:spacing w:before="240" w:line="360" w:lineRule="auto"/>
      </w:pPr>
      <w:r>
        <w:t>Tone: Use formal, professional language.</w:t>
      </w:r>
    </w:p>
    <w:p w14:paraId="52A5D7C9" w14:textId="77777777" w:rsidR="009C67F6" w:rsidRDefault="00000000" w:rsidP="000050E5">
      <w:pPr>
        <w:spacing w:before="240" w:line="360" w:lineRule="auto"/>
      </w:pPr>
      <w:r>
        <w:rPr>
          <w:b/>
          <w:color w:val="003366"/>
        </w:rPr>
        <w:br/>
        <w:t>3. Content Rules</w:t>
      </w:r>
    </w:p>
    <w:p w14:paraId="3F5424DE" w14:textId="7FE84E46" w:rsidR="009C67F6" w:rsidRDefault="00000000" w:rsidP="000050E5">
      <w:pPr>
        <w:pStyle w:val="ListBullet"/>
        <w:numPr>
          <w:ilvl w:val="0"/>
          <w:numId w:val="12"/>
        </w:numPr>
        <w:spacing w:before="240" w:line="360" w:lineRule="auto"/>
      </w:pPr>
      <w:r>
        <w:t>Answer all questions thoroughly, referencing case study concepts.</w:t>
      </w:r>
    </w:p>
    <w:p w14:paraId="1A17333D" w14:textId="0E84B30E" w:rsidR="009C67F6" w:rsidRDefault="00000000" w:rsidP="000050E5">
      <w:pPr>
        <w:pStyle w:val="ListBullet"/>
        <w:numPr>
          <w:ilvl w:val="0"/>
          <w:numId w:val="12"/>
        </w:numPr>
        <w:spacing w:before="240" w:line="360" w:lineRule="auto"/>
      </w:pPr>
      <w:r>
        <w:lastRenderedPageBreak/>
        <w:t>Use examples where possible (e.g., risk assessment techniques).</w:t>
      </w:r>
    </w:p>
    <w:p w14:paraId="071575CB" w14:textId="0E559F26" w:rsidR="009C67F6" w:rsidRDefault="00000000" w:rsidP="000050E5">
      <w:pPr>
        <w:pStyle w:val="ListBullet"/>
        <w:numPr>
          <w:ilvl w:val="0"/>
          <w:numId w:val="12"/>
        </w:numPr>
        <w:spacing w:before="240" w:line="360" w:lineRule="auto"/>
      </w:pPr>
      <w:r>
        <w:t>Break complex answers into bullet points or lists.</w:t>
      </w:r>
    </w:p>
    <w:p w14:paraId="5D549CEC" w14:textId="77777777" w:rsidR="009C67F6" w:rsidRDefault="00000000" w:rsidP="000050E5">
      <w:pPr>
        <w:spacing w:before="240" w:line="360" w:lineRule="auto"/>
      </w:pPr>
      <w:r>
        <w:rPr>
          <w:b/>
          <w:color w:val="003366"/>
        </w:rPr>
        <w:br/>
        <w:t>4. Plagiarism Policy</w:t>
      </w:r>
    </w:p>
    <w:p w14:paraId="12150213" w14:textId="77B7EEA9" w:rsidR="009C67F6" w:rsidRDefault="00000000" w:rsidP="000050E5">
      <w:pPr>
        <w:pStyle w:val="ListBullet"/>
        <w:numPr>
          <w:ilvl w:val="0"/>
          <w:numId w:val="13"/>
        </w:numPr>
        <w:spacing w:before="240" w:line="360" w:lineRule="auto"/>
      </w:pPr>
      <w:r>
        <w:t>Submit original work; no copy-pasting.</w:t>
      </w:r>
    </w:p>
    <w:p w14:paraId="4AFD3B70" w14:textId="0450E69B" w:rsidR="009C67F6" w:rsidRDefault="00000000" w:rsidP="000050E5">
      <w:pPr>
        <w:pStyle w:val="ListBullet"/>
        <w:numPr>
          <w:ilvl w:val="0"/>
          <w:numId w:val="13"/>
        </w:numPr>
        <w:spacing w:before="240" w:line="360" w:lineRule="auto"/>
      </w:pPr>
      <w:r>
        <w:t>Cite external material in a consistent format (e.g., APA, MLA).</w:t>
      </w:r>
    </w:p>
    <w:p w14:paraId="6FDE1BCA" w14:textId="77777777" w:rsidR="009C67F6" w:rsidRDefault="00000000" w:rsidP="000050E5">
      <w:pPr>
        <w:spacing w:before="240" w:line="360" w:lineRule="auto"/>
      </w:pPr>
      <w:r>
        <w:rPr>
          <w:b/>
          <w:color w:val="003366"/>
        </w:rPr>
        <w:br/>
        <w:t>5. Evaluation Criteria</w:t>
      </w:r>
    </w:p>
    <w:p w14:paraId="36DD0800" w14:textId="04BE33ED" w:rsidR="009C67F6" w:rsidRDefault="00000000" w:rsidP="000050E5">
      <w:pPr>
        <w:pStyle w:val="ListBullet"/>
        <w:numPr>
          <w:ilvl w:val="0"/>
          <w:numId w:val="14"/>
        </w:numPr>
        <w:spacing w:before="240" w:line="360" w:lineRule="auto"/>
      </w:pPr>
      <w:r>
        <w:t>Understanding: Clear grasp of business analysis principles.</w:t>
      </w:r>
    </w:p>
    <w:p w14:paraId="5888A5F7" w14:textId="6B3BC5CF" w:rsidR="009C67F6" w:rsidRDefault="00000000" w:rsidP="000050E5">
      <w:pPr>
        <w:pStyle w:val="ListBullet"/>
        <w:numPr>
          <w:ilvl w:val="0"/>
          <w:numId w:val="14"/>
        </w:numPr>
        <w:spacing w:before="240" w:line="360" w:lineRule="auto"/>
      </w:pPr>
      <w:r>
        <w:t>Application: Effective use of concepts like cost-benefit analysis and</w:t>
      </w:r>
      <w:r w:rsidR="003239B8">
        <w:t xml:space="preserve"> </w:t>
      </w:r>
      <w:r>
        <w:t>Agile/Waterfall.</w:t>
      </w:r>
    </w:p>
    <w:p w14:paraId="0D53D6E4" w14:textId="68FCF292" w:rsidR="009C67F6" w:rsidRDefault="00000000" w:rsidP="000050E5">
      <w:pPr>
        <w:pStyle w:val="ListBullet"/>
        <w:numPr>
          <w:ilvl w:val="0"/>
          <w:numId w:val="14"/>
        </w:numPr>
        <w:spacing w:before="240" w:line="360" w:lineRule="auto"/>
      </w:pPr>
      <w:r>
        <w:t>Clarity: Logical, well-structured responses.</w:t>
      </w:r>
    </w:p>
    <w:p w14:paraId="64679A5B" w14:textId="5D46D3E5" w:rsidR="009C67F6" w:rsidRDefault="00000000" w:rsidP="000050E5">
      <w:pPr>
        <w:pStyle w:val="ListBullet"/>
        <w:numPr>
          <w:ilvl w:val="0"/>
          <w:numId w:val="14"/>
        </w:numPr>
        <w:spacing w:before="240" w:line="360" w:lineRule="auto"/>
      </w:pPr>
      <w:r>
        <w:t>Creativity: Innovative problem-solving and examples.</w:t>
      </w:r>
    </w:p>
    <w:p w14:paraId="7599715E" w14:textId="71DDCD14" w:rsidR="009C67F6" w:rsidRDefault="00000000" w:rsidP="000050E5">
      <w:pPr>
        <w:pStyle w:val="ListBullet"/>
        <w:numPr>
          <w:ilvl w:val="0"/>
          <w:numId w:val="14"/>
        </w:numPr>
        <w:spacing w:before="240" w:line="360" w:lineRule="auto"/>
      </w:pPr>
      <w:r>
        <w:t>Completeness: Answer all questions within the word limit.</w:t>
      </w:r>
    </w:p>
    <w:p w14:paraId="1A9F1AF6" w14:textId="77777777" w:rsidR="009C67F6" w:rsidRDefault="00000000" w:rsidP="000050E5">
      <w:pPr>
        <w:spacing w:before="240" w:line="360" w:lineRule="auto"/>
      </w:pPr>
      <w:r>
        <w:rPr>
          <w:b/>
          <w:color w:val="003366"/>
        </w:rPr>
        <w:br/>
        <w:t>6. Deadlines and Late Submissions</w:t>
      </w:r>
    </w:p>
    <w:p w14:paraId="64DA13ED" w14:textId="4F3CAA57" w:rsidR="009C67F6" w:rsidRDefault="00000000" w:rsidP="000050E5">
      <w:pPr>
        <w:pStyle w:val="ListBullet"/>
        <w:numPr>
          <w:ilvl w:val="0"/>
          <w:numId w:val="15"/>
        </w:numPr>
        <w:spacing w:before="240" w:line="360" w:lineRule="auto"/>
      </w:pPr>
      <w:r>
        <w:t>Deadline: Submit on time; trainees who fail to submit the project will miss the “Certificate of Excellence”</w:t>
      </w:r>
    </w:p>
    <w:p w14:paraId="1D3B4CA8" w14:textId="77777777" w:rsidR="009C67F6" w:rsidRDefault="00000000" w:rsidP="000050E5">
      <w:pPr>
        <w:spacing w:before="240" w:line="360" w:lineRule="auto"/>
      </w:pPr>
      <w:r>
        <w:rPr>
          <w:b/>
          <w:color w:val="003366"/>
        </w:rPr>
        <w:br/>
        <w:t>7. Additional Resources</w:t>
      </w:r>
    </w:p>
    <w:p w14:paraId="06F88F8B" w14:textId="234941D8" w:rsidR="009C67F6" w:rsidRDefault="00000000" w:rsidP="000050E5">
      <w:pPr>
        <w:pStyle w:val="ListBullet"/>
        <w:numPr>
          <w:ilvl w:val="0"/>
          <w:numId w:val="15"/>
        </w:numPr>
        <w:spacing w:before="240" w:line="360" w:lineRule="auto"/>
      </w:pPr>
      <w:r>
        <w:t>Refer to lecture notes and recommended readings.</w:t>
      </w:r>
    </w:p>
    <w:p w14:paraId="08A7780E" w14:textId="6E4D071D" w:rsidR="003E63EE" w:rsidRDefault="00000000" w:rsidP="000050E5">
      <w:pPr>
        <w:pStyle w:val="ListBullet"/>
        <w:numPr>
          <w:ilvl w:val="0"/>
          <w:numId w:val="15"/>
        </w:numPr>
        <w:spacing w:before="240" w:line="360" w:lineRule="auto"/>
      </w:pPr>
      <w:r>
        <w:t>Contact the instructor or peers for clarifications before the deadline.</w:t>
      </w:r>
    </w:p>
    <w:p w14:paraId="1C16E29E" w14:textId="77777777" w:rsidR="003E63EE" w:rsidRDefault="003E63EE" w:rsidP="000050E5">
      <w:pPr>
        <w:spacing w:line="360" w:lineRule="auto"/>
      </w:pPr>
      <w:r>
        <w:br w:type="page"/>
      </w:r>
    </w:p>
    <w:tbl>
      <w:tblPr>
        <w:tblStyle w:val="TableGrid"/>
        <w:tblW w:w="0" w:type="auto"/>
        <w:tblInd w:w="480" w:type="dxa"/>
        <w:tblLook w:val="04A0" w:firstRow="1" w:lastRow="0" w:firstColumn="1" w:lastColumn="0" w:noHBand="0" w:noVBand="1"/>
      </w:tblPr>
      <w:tblGrid>
        <w:gridCol w:w="9096"/>
      </w:tblGrid>
      <w:tr w:rsidR="003E63EE" w14:paraId="597E65D1" w14:textId="77777777" w:rsidTr="003E63EE">
        <w:tc>
          <w:tcPr>
            <w:tcW w:w="9096" w:type="dxa"/>
          </w:tcPr>
          <w:p w14:paraId="6DF48AD1" w14:textId="6A815CC1" w:rsidR="003E63EE" w:rsidRDefault="003E63EE" w:rsidP="003E63EE">
            <w:pPr>
              <w:pStyle w:val="ListBullet"/>
              <w:numPr>
                <w:ilvl w:val="0"/>
                <w:numId w:val="0"/>
              </w:numPr>
              <w:jc w:val="center"/>
            </w:pPr>
            <w:r w:rsidRPr="003E63EE">
              <w:rPr>
                <w:b/>
                <w:color w:val="1F497D" w:themeColor="text2"/>
              </w:rPr>
              <w:lastRenderedPageBreak/>
              <w:t>YOU CAN START YOUR PROJECT FROM HERE</w:t>
            </w:r>
          </w:p>
        </w:tc>
      </w:tr>
    </w:tbl>
    <w:p w14:paraId="66F59A16" w14:textId="77777777" w:rsidR="003E63EE" w:rsidRDefault="003E63EE" w:rsidP="003E63EE">
      <w:pPr>
        <w:pStyle w:val="ListBullet"/>
        <w:numPr>
          <w:ilvl w:val="0"/>
          <w:numId w:val="0"/>
        </w:numPr>
        <w:ind w:left="480"/>
        <w:jc w:val="center"/>
      </w:pPr>
    </w:p>
    <w:p w14:paraId="39D2CD79" w14:textId="77777777" w:rsidR="00A42A50" w:rsidRPr="00A42A50" w:rsidRDefault="00A42A50" w:rsidP="003B2256">
      <w:pPr>
        <w:pStyle w:val="ListBullet"/>
        <w:numPr>
          <w:ilvl w:val="0"/>
          <w:numId w:val="0"/>
        </w:numPr>
        <w:spacing w:line="360" w:lineRule="auto"/>
        <w:ind w:left="360" w:hanging="360"/>
        <w:rPr>
          <w:b/>
          <w:bCs/>
        </w:rPr>
      </w:pPr>
      <w:r w:rsidRPr="00A42A50">
        <w:rPr>
          <w:b/>
          <w:bCs/>
        </w:rPr>
        <w:t xml:space="preserve">Week 1: Customer Sign-Up </w:t>
      </w:r>
      <w:proofErr w:type="spellStart"/>
      <w:r w:rsidRPr="00A42A50">
        <w:rPr>
          <w:b/>
          <w:bCs/>
        </w:rPr>
        <w:t>Behaviour</w:t>
      </w:r>
      <w:proofErr w:type="spellEnd"/>
      <w:r w:rsidRPr="00A42A50">
        <w:rPr>
          <w:b/>
          <w:bCs/>
        </w:rPr>
        <w:t xml:space="preserve"> &amp; Data Quality Audit</w:t>
      </w:r>
    </w:p>
    <w:p w14:paraId="6721758B" w14:textId="77777777" w:rsidR="00A42A50" w:rsidRPr="00A42A50" w:rsidRDefault="00000000" w:rsidP="003B2256">
      <w:pPr>
        <w:pStyle w:val="ListBullet"/>
        <w:numPr>
          <w:ilvl w:val="0"/>
          <w:numId w:val="0"/>
        </w:numPr>
        <w:spacing w:line="360" w:lineRule="auto"/>
        <w:ind w:left="360" w:hanging="360"/>
      </w:pPr>
      <w:r>
        <w:pict w14:anchorId="4696552F">
          <v:rect id="_x0000_i1025" style="width:0;height:1.5pt" o:hralign="center" o:hrstd="t" o:hr="t" fillcolor="#a0a0a0" stroked="f"/>
        </w:pict>
      </w:r>
    </w:p>
    <w:p w14:paraId="09A7467E" w14:textId="77777777" w:rsidR="00A42A50" w:rsidRPr="007C7D65" w:rsidRDefault="00A42A50" w:rsidP="003B2256">
      <w:pPr>
        <w:pStyle w:val="ListBullet"/>
        <w:numPr>
          <w:ilvl w:val="0"/>
          <w:numId w:val="0"/>
        </w:numPr>
        <w:spacing w:line="360" w:lineRule="auto"/>
        <w:ind w:left="360" w:hanging="360"/>
        <w:rPr>
          <w:b/>
          <w:bCs/>
          <w:u w:val="single"/>
        </w:rPr>
      </w:pPr>
      <w:r w:rsidRPr="007C7D65">
        <w:rPr>
          <w:b/>
          <w:bCs/>
          <w:u w:val="single"/>
        </w:rPr>
        <w:t>1. Introduction</w:t>
      </w:r>
    </w:p>
    <w:p w14:paraId="64CCBDC7" w14:textId="77777777" w:rsidR="00D73049" w:rsidRPr="00A42A50" w:rsidRDefault="00D73049" w:rsidP="003F0619">
      <w:pPr>
        <w:pStyle w:val="ListBullet"/>
        <w:numPr>
          <w:ilvl w:val="0"/>
          <w:numId w:val="0"/>
        </w:numPr>
        <w:ind w:left="360" w:hanging="360"/>
        <w:rPr>
          <w:b/>
          <w:bCs/>
        </w:rPr>
      </w:pPr>
    </w:p>
    <w:p w14:paraId="7147FFF3" w14:textId="70989871" w:rsidR="00A42A50" w:rsidRPr="00A42A50" w:rsidRDefault="00A42A50" w:rsidP="000156C0">
      <w:pPr>
        <w:pStyle w:val="ListBullet"/>
        <w:numPr>
          <w:ilvl w:val="0"/>
          <w:numId w:val="0"/>
        </w:numPr>
        <w:spacing w:line="360" w:lineRule="auto"/>
      </w:pPr>
      <w:r w:rsidRPr="00A42A50">
        <w:t xml:space="preserve">This report presents a data quality audit and </w:t>
      </w:r>
      <w:proofErr w:type="spellStart"/>
      <w:r w:rsidRPr="00A42A50">
        <w:t>behavioural</w:t>
      </w:r>
      <w:proofErr w:type="spellEnd"/>
      <w:r w:rsidRPr="00A42A50">
        <w:t xml:space="preserve"> analysis of the customer </w:t>
      </w:r>
      <w:proofErr w:type="gramStart"/>
      <w:r w:rsidRPr="00A42A50">
        <w:t>sign</w:t>
      </w:r>
      <w:r w:rsidR="003F0619">
        <w:t xml:space="preserve"> </w:t>
      </w:r>
      <w:r w:rsidRPr="00A42A50">
        <w:t>up</w:t>
      </w:r>
      <w:proofErr w:type="gramEnd"/>
      <w:r w:rsidRPr="00A42A50">
        <w:t xml:space="preserve"> data for Rapid Scale. The primary dataset (customer_signups.csv) and the optional support_tickets.csv file were examined to assess data integrity, identify user </w:t>
      </w:r>
      <w:proofErr w:type="spellStart"/>
      <w:r w:rsidRPr="00A42A50">
        <w:t>behaviour</w:t>
      </w:r>
      <w:proofErr w:type="spellEnd"/>
      <w:r w:rsidRPr="00A42A50">
        <w:t xml:space="preserve"> trends, and detect friction within the customer journey. The analysis focuses on four areas: acquisition channels, demographic patterns, marketing opt-in dynamics, and support ticket drivers. Data quality limitations such as missing values, inconsistent categories, and duplicate identifiers were addressed prior to analysis. The goal of this report is to translate cleaned data into practical insights for Marketing, Product, and Customer Experience teams.</w:t>
      </w:r>
    </w:p>
    <w:p w14:paraId="7233059C" w14:textId="11F9EB94" w:rsidR="00A42A50" w:rsidRDefault="0000267F" w:rsidP="000156C0">
      <w:pPr>
        <w:pStyle w:val="ListBullet"/>
        <w:numPr>
          <w:ilvl w:val="0"/>
          <w:numId w:val="0"/>
        </w:numPr>
        <w:spacing w:line="360" w:lineRule="auto"/>
      </w:pPr>
      <w:r>
        <w:t>[</w:t>
      </w:r>
      <w:r w:rsidR="00A42A50" w:rsidRPr="00A42A50">
        <w:t>Word Count: 112</w:t>
      </w:r>
      <w:r>
        <w:t>]</w:t>
      </w:r>
    </w:p>
    <w:p w14:paraId="2C340413" w14:textId="77777777" w:rsidR="005E47B6" w:rsidRPr="00A42A50" w:rsidRDefault="005E47B6" w:rsidP="005E47B6">
      <w:pPr>
        <w:pStyle w:val="ListBullet"/>
        <w:numPr>
          <w:ilvl w:val="0"/>
          <w:numId w:val="0"/>
        </w:numPr>
      </w:pPr>
    </w:p>
    <w:p w14:paraId="2A6B2716" w14:textId="77777777" w:rsidR="00A42A50" w:rsidRPr="00A42A50" w:rsidRDefault="00000000" w:rsidP="003B2256">
      <w:pPr>
        <w:pStyle w:val="ListBullet"/>
        <w:numPr>
          <w:ilvl w:val="0"/>
          <w:numId w:val="0"/>
        </w:numPr>
        <w:spacing w:line="360" w:lineRule="auto"/>
        <w:ind w:left="360" w:hanging="360"/>
      </w:pPr>
      <w:r>
        <w:pict w14:anchorId="104EB907">
          <v:rect id="_x0000_i1026" style="width:0;height:1.5pt" o:hralign="center" o:hrstd="t" o:hr="t" fillcolor="#a0a0a0" stroked="f"/>
        </w:pict>
      </w:r>
    </w:p>
    <w:p w14:paraId="6BC742BE" w14:textId="77777777" w:rsidR="00A42A50" w:rsidRPr="007C7D65" w:rsidRDefault="00A42A50" w:rsidP="003B2256">
      <w:pPr>
        <w:pStyle w:val="ListBullet"/>
        <w:numPr>
          <w:ilvl w:val="0"/>
          <w:numId w:val="0"/>
        </w:numPr>
        <w:spacing w:line="360" w:lineRule="auto"/>
        <w:ind w:left="360" w:hanging="360"/>
        <w:rPr>
          <w:b/>
          <w:bCs/>
          <w:u w:val="single"/>
        </w:rPr>
      </w:pPr>
      <w:r w:rsidRPr="007C7D65">
        <w:rPr>
          <w:b/>
          <w:bCs/>
          <w:u w:val="single"/>
        </w:rPr>
        <w:t>2. Data Cleaning Summary</w:t>
      </w:r>
    </w:p>
    <w:p w14:paraId="6EFFEE0B" w14:textId="77777777" w:rsidR="0000267F" w:rsidRPr="00A42A50" w:rsidRDefault="0000267F" w:rsidP="005E47B6">
      <w:pPr>
        <w:pStyle w:val="ListBullet"/>
        <w:numPr>
          <w:ilvl w:val="0"/>
          <w:numId w:val="0"/>
        </w:numPr>
        <w:ind w:left="360" w:hanging="360"/>
        <w:rPr>
          <w:b/>
          <w:bCs/>
        </w:rPr>
      </w:pPr>
    </w:p>
    <w:p w14:paraId="5658655D" w14:textId="77777777" w:rsidR="00A42A50" w:rsidRPr="00A42A50" w:rsidRDefault="00A42A50" w:rsidP="00C51510">
      <w:pPr>
        <w:pStyle w:val="ListBullet"/>
        <w:numPr>
          <w:ilvl w:val="0"/>
          <w:numId w:val="0"/>
        </w:numPr>
        <w:spacing w:line="360" w:lineRule="auto"/>
        <w:ind w:left="120"/>
      </w:pPr>
      <w:r w:rsidRPr="00A42A50">
        <w:t xml:space="preserve">The original dataset contained 300 rows with multiple data quality issues. Date fields and numerical columns were stored as text and required conversion, while categorical fields such as gender and plan selection contained inconsistent formatting. Thirty-four records with missing email addresses were removed, leaving 265 valid customer entries. A single duplicated customer ID was corrected. Remaining missing values in region and source were imputed as “Unknown,” and malformed labels (e.g., “123”) were </w:t>
      </w:r>
      <w:proofErr w:type="spellStart"/>
      <w:r w:rsidRPr="00A42A50">
        <w:t>standardised</w:t>
      </w:r>
      <w:proofErr w:type="spellEnd"/>
      <w:r w:rsidRPr="00A42A50">
        <w:t xml:space="preserve"> or treated as missing. Additional helper fields such as signup week, signup month, and age band were engineered to support deeper analysis. The cleaned dataset is now reliable for segmentation and business insight generation.</w:t>
      </w:r>
    </w:p>
    <w:p w14:paraId="183581D2" w14:textId="7D1DAB69" w:rsidR="00A42A50" w:rsidRPr="00A42A50" w:rsidRDefault="0000267F" w:rsidP="00C51510">
      <w:pPr>
        <w:pStyle w:val="ListBullet"/>
        <w:numPr>
          <w:ilvl w:val="0"/>
          <w:numId w:val="0"/>
        </w:numPr>
        <w:spacing w:line="360" w:lineRule="auto"/>
        <w:ind w:left="120"/>
      </w:pPr>
      <w:r w:rsidRPr="0000267F">
        <w:t>[</w:t>
      </w:r>
      <w:r w:rsidR="00A42A50" w:rsidRPr="00A42A50">
        <w:t>Word Count: 147</w:t>
      </w:r>
      <w:r w:rsidRPr="0000267F">
        <w:t>]</w:t>
      </w:r>
    </w:p>
    <w:p w14:paraId="57C21161" w14:textId="77777777" w:rsidR="00A42A50" w:rsidRPr="00A42A50" w:rsidRDefault="00000000" w:rsidP="003B2256">
      <w:pPr>
        <w:pStyle w:val="ListBullet"/>
        <w:numPr>
          <w:ilvl w:val="0"/>
          <w:numId w:val="0"/>
        </w:numPr>
        <w:spacing w:line="360" w:lineRule="auto"/>
        <w:ind w:left="360" w:hanging="360"/>
      </w:pPr>
      <w:r>
        <w:pict w14:anchorId="371D09ED">
          <v:rect id="_x0000_i1027" style="width:0;height:1.5pt" o:hralign="center" o:hrstd="t" o:hr="t" fillcolor="#a0a0a0" stroked="f"/>
        </w:pict>
      </w:r>
    </w:p>
    <w:p w14:paraId="4B21AA01" w14:textId="77777777" w:rsidR="00A42A50" w:rsidRPr="007C7D65" w:rsidRDefault="00A42A50" w:rsidP="003B2256">
      <w:pPr>
        <w:pStyle w:val="ListBullet"/>
        <w:numPr>
          <w:ilvl w:val="0"/>
          <w:numId w:val="0"/>
        </w:numPr>
        <w:spacing w:line="360" w:lineRule="auto"/>
        <w:ind w:left="360" w:hanging="360"/>
        <w:rPr>
          <w:b/>
          <w:bCs/>
          <w:u w:val="single"/>
        </w:rPr>
      </w:pPr>
      <w:r w:rsidRPr="007C7D65">
        <w:rPr>
          <w:b/>
          <w:bCs/>
          <w:u w:val="single"/>
        </w:rPr>
        <w:t>3. Key Findings &amp; Trends</w:t>
      </w:r>
    </w:p>
    <w:p w14:paraId="0DC29B55" w14:textId="77777777" w:rsidR="00107A9F" w:rsidRPr="00A42A50" w:rsidRDefault="00107A9F" w:rsidP="00F853D3">
      <w:pPr>
        <w:pStyle w:val="ListBullet"/>
        <w:numPr>
          <w:ilvl w:val="0"/>
          <w:numId w:val="0"/>
        </w:numPr>
        <w:ind w:left="360" w:hanging="360"/>
        <w:rPr>
          <w:b/>
          <w:bCs/>
        </w:rPr>
      </w:pPr>
    </w:p>
    <w:p w14:paraId="6583B430" w14:textId="77777777" w:rsidR="00A42A50" w:rsidRPr="00A42A50" w:rsidRDefault="00A42A50" w:rsidP="00C85507">
      <w:pPr>
        <w:pStyle w:val="ListBullet"/>
        <w:numPr>
          <w:ilvl w:val="0"/>
          <w:numId w:val="0"/>
        </w:numPr>
        <w:spacing w:line="360" w:lineRule="auto"/>
        <w:ind w:left="120"/>
        <w:rPr>
          <w:b/>
          <w:bCs/>
        </w:rPr>
      </w:pPr>
      <w:r w:rsidRPr="00A42A50">
        <w:rPr>
          <w:b/>
          <w:bCs/>
        </w:rPr>
        <w:t>Acquisition &amp; Plan Performance</w:t>
      </w:r>
    </w:p>
    <w:p w14:paraId="08A48EC0" w14:textId="77777777" w:rsidR="00A42A50" w:rsidRDefault="00A42A50" w:rsidP="00C85507">
      <w:pPr>
        <w:pStyle w:val="ListBullet"/>
        <w:numPr>
          <w:ilvl w:val="0"/>
          <w:numId w:val="0"/>
        </w:numPr>
        <w:spacing w:line="360" w:lineRule="auto"/>
        <w:ind w:left="120"/>
      </w:pPr>
      <w:r w:rsidRPr="00A42A50">
        <w:t xml:space="preserve">Customer acquisition is diversified, with YouTube, Google, Instagram, and Referral channels driving most sign-ups. Plan adoption is balanced across Basic, Premium, and Pro tiers, indicating a healthy </w:t>
      </w:r>
      <w:proofErr w:type="gramStart"/>
      <w:r w:rsidRPr="00A42A50">
        <w:t>pricing distribution</w:t>
      </w:r>
      <w:proofErr w:type="gramEnd"/>
      <w:r w:rsidRPr="00A42A50">
        <w:t>. Regionally, the North and East zones show the strongest customer activity.</w:t>
      </w:r>
    </w:p>
    <w:p w14:paraId="598BFF39" w14:textId="77777777" w:rsidR="00107A9F" w:rsidRPr="00A42A50" w:rsidRDefault="00107A9F" w:rsidP="00F853D3">
      <w:pPr>
        <w:pStyle w:val="ListBullet"/>
        <w:numPr>
          <w:ilvl w:val="0"/>
          <w:numId w:val="0"/>
        </w:numPr>
        <w:ind w:left="120"/>
      </w:pPr>
    </w:p>
    <w:p w14:paraId="2C051226" w14:textId="77777777" w:rsidR="00A42A50" w:rsidRPr="00A42A50" w:rsidRDefault="00A42A50" w:rsidP="00C85507">
      <w:pPr>
        <w:pStyle w:val="ListBullet"/>
        <w:numPr>
          <w:ilvl w:val="0"/>
          <w:numId w:val="0"/>
        </w:numPr>
        <w:spacing w:line="360" w:lineRule="auto"/>
        <w:ind w:left="120"/>
        <w:rPr>
          <w:b/>
          <w:bCs/>
        </w:rPr>
      </w:pPr>
      <w:r w:rsidRPr="00A42A50">
        <w:rPr>
          <w:b/>
          <w:bCs/>
        </w:rPr>
        <w:t xml:space="preserve">Marketing Opt-In </w:t>
      </w:r>
      <w:proofErr w:type="spellStart"/>
      <w:r w:rsidRPr="00A42A50">
        <w:rPr>
          <w:b/>
          <w:bCs/>
        </w:rPr>
        <w:t>Behaviour</w:t>
      </w:r>
      <w:proofErr w:type="spellEnd"/>
    </w:p>
    <w:p w14:paraId="599610B2" w14:textId="4C53BFA9" w:rsidR="00A42A50" w:rsidRDefault="00A42A50" w:rsidP="00C85507">
      <w:pPr>
        <w:pStyle w:val="ListBullet"/>
        <w:numPr>
          <w:ilvl w:val="0"/>
          <w:numId w:val="0"/>
        </w:numPr>
        <w:spacing w:line="360" w:lineRule="auto"/>
        <w:ind w:left="120"/>
      </w:pPr>
      <w:r w:rsidRPr="00A42A50">
        <w:t>Opt-in trends are driven by demographics. Customers aged 36</w:t>
      </w:r>
      <w:r w:rsidR="00E45A88">
        <w:t>-</w:t>
      </w:r>
      <w:r w:rsidRPr="00A42A50">
        <w:t>45 show the highest consent rate, while younger users aged 18</w:t>
      </w:r>
      <w:r w:rsidR="00E45A88">
        <w:t>-</w:t>
      </w:r>
      <w:r w:rsidRPr="00A42A50">
        <w:t xml:space="preserve">25 are the least receptive. Female and </w:t>
      </w:r>
      <w:proofErr w:type="gramStart"/>
      <w:r w:rsidRPr="00A42A50">
        <w:t>Non-Binary</w:t>
      </w:r>
      <w:proofErr w:type="gramEnd"/>
      <w:r w:rsidRPr="00A42A50">
        <w:t xml:space="preserve"> customers display higher engagement than Male users.</w:t>
      </w:r>
    </w:p>
    <w:p w14:paraId="4D0955B9" w14:textId="77777777" w:rsidR="00C85507" w:rsidRPr="00A42A50" w:rsidRDefault="00C85507" w:rsidP="00F853D3">
      <w:pPr>
        <w:pStyle w:val="ListBullet"/>
        <w:numPr>
          <w:ilvl w:val="0"/>
          <w:numId w:val="0"/>
        </w:numPr>
        <w:ind w:left="120"/>
      </w:pPr>
    </w:p>
    <w:p w14:paraId="6D0B7525" w14:textId="77777777" w:rsidR="00A42A50" w:rsidRPr="00A42A50" w:rsidRDefault="00A42A50" w:rsidP="00C85507">
      <w:pPr>
        <w:pStyle w:val="ListBullet"/>
        <w:numPr>
          <w:ilvl w:val="0"/>
          <w:numId w:val="0"/>
        </w:numPr>
        <w:spacing w:line="360" w:lineRule="auto"/>
        <w:ind w:left="120"/>
        <w:rPr>
          <w:b/>
          <w:bCs/>
        </w:rPr>
      </w:pPr>
      <w:r w:rsidRPr="00A42A50">
        <w:rPr>
          <w:b/>
          <w:bCs/>
        </w:rPr>
        <w:t>Support Insights</w:t>
      </w:r>
    </w:p>
    <w:p w14:paraId="6B9A0FA3" w14:textId="77777777" w:rsidR="00A42A50" w:rsidRPr="00A42A50" w:rsidRDefault="00A42A50" w:rsidP="00C85507">
      <w:pPr>
        <w:pStyle w:val="ListBullet"/>
        <w:numPr>
          <w:ilvl w:val="0"/>
          <w:numId w:val="0"/>
        </w:numPr>
        <w:spacing w:line="360" w:lineRule="auto"/>
        <w:ind w:left="120"/>
      </w:pPr>
      <w:r w:rsidRPr="00A42A50">
        <w:t>Support analysis shows Basic and Pro customers generating more than double the ticket volume of Premium users. The top friction points are Login and Billing issues, suggesting workflow or feature clarity challenges.</w:t>
      </w:r>
    </w:p>
    <w:p w14:paraId="1056E285" w14:textId="0545E570" w:rsidR="00A42A50" w:rsidRPr="00C85507" w:rsidRDefault="00862727" w:rsidP="00C85507">
      <w:pPr>
        <w:pStyle w:val="ListBullet"/>
        <w:numPr>
          <w:ilvl w:val="0"/>
          <w:numId w:val="0"/>
        </w:numPr>
        <w:spacing w:line="360" w:lineRule="auto"/>
        <w:ind w:left="120"/>
      </w:pPr>
      <w:r w:rsidRPr="00C85507">
        <w:t>[</w:t>
      </w:r>
      <w:r w:rsidR="00A42A50" w:rsidRPr="00C85507">
        <w:t>Word Count: 149</w:t>
      </w:r>
      <w:r w:rsidRPr="00C85507">
        <w:t>]</w:t>
      </w:r>
    </w:p>
    <w:p w14:paraId="703CB6FE" w14:textId="77777777" w:rsidR="00A42A50" w:rsidRPr="00A42A50" w:rsidRDefault="00000000" w:rsidP="003B2256">
      <w:pPr>
        <w:pStyle w:val="ListBullet"/>
        <w:numPr>
          <w:ilvl w:val="0"/>
          <w:numId w:val="0"/>
        </w:numPr>
        <w:spacing w:line="360" w:lineRule="auto"/>
        <w:ind w:left="360" w:hanging="360"/>
      </w:pPr>
      <w:r>
        <w:pict w14:anchorId="70128E67">
          <v:rect id="_x0000_i1028" style="width:0;height:1.5pt" o:hralign="center" o:hrstd="t" o:hr="t" fillcolor="#a0a0a0" stroked="f"/>
        </w:pict>
      </w:r>
    </w:p>
    <w:p w14:paraId="644534B1" w14:textId="77777777" w:rsidR="00A42A50" w:rsidRPr="007C7D65" w:rsidRDefault="00A42A50" w:rsidP="003B2256">
      <w:pPr>
        <w:pStyle w:val="ListBullet"/>
        <w:numPr>
          <w:ilvl w:val="0"/>
          <w:numId w:val="0"/>
        </w:numPr>
        <w:spacing w:line="360" w:lineRule="auto"/>
        <w:ind w:left="360" w:hanging="360"/>
        <w:rPr>
          <w:b/>
          <w:bCs/>
          <w:u w:val="single"/>
        </w:rPr>
      </w:pPr>
      <w:r w:rsidRPr="007C7D65">
        <w:rPr>
          <w:b/>
          <w:bCs/>
          <w:u w:val="single"/>
        </w:rPr>
        <w:t>4. Business Question Answers</w:t>
      </w:r>
    </w:p>
    <w:p w14:paraId="553FA0F4" w14:textId="77777777" w:rsidR="00755554" w:rsidRPr="00A42A50" w:rsidRDefault="00755554" w:rsidP="00107A9F">
      <w:pPr>
        <w:pStyle w:val="ListBullet"/>
        <w:numPr>
          <w:ilvl w:val="0"/>
          <w:numId w:val="0"/>
        </w:numPr>
        <w:ind w:left="360" w:hanging="360"/>
        <w:rPr>
          <w:b/>
          <w:bCs/>
        </w:rPr>
      </w:pPr>
    </w:p>
    <w:p w14:paraId="4E036568" w14:textId="77777777" w:rsidR="00A42A50" w:rsidRPr="00A42A50" w:rsidRDefault="00A42A50" w:rsidP="00C85507">
      <w:pPr>
        <w:pStyle w:val="ListBullet"/>
        <w:numPr>
          <w:ilvl w:val="0"/>
          <w:numId w:val="0"/>
        </w:numPr>
        <w:spacing w:line="360" w:lineRule="auto"/>
        <w:ind w:left="120"/>
        <w:rPr>
          <w:b/>
          <w:bCs/>
        </w:rPr>
      </w:pPr>
      <w:r w:rsidRPr="00A42A50">
        <w:rPr>
          <w:b/>
          <w:bCs/>
        </w:rPr>
        <w:t>A. How are users signing up and choosing plans?</w:t>
      </w:r>
    </w:p>
    <w:p w14:paraId="73563154" w14:textId="77777777" w:rsidR="00A42A50" w:rsidRPr="00A42A50" w:rsidRDefault="00A42A50" w:rsidP="00C85507">
      <w:pPr>
        <w:pStyle w:val="ListBullet"/>
        <w:numPr>
          <w:ilvl w:val="0"/>
          <w:numId w:val="0"/>
        </w:numPr>
        <w:spacing w:line="360" w:lineRule="auto"/>
        <w:ind w:left="120"/>
      </w:pPr>
      <w:r w:rsidRPr="00A42A50">
        <w:t>User acquisition comes from a strong mix of channels, with YouTube, Referral, and Google performing consistently. This balanced distribution reduces dependency on any single channel. Plan preference is spread evenly across Basic, Premium, and Pro tiers, showing that customers perceive value across all offerings. Premium shows slightly higher adoption, suggesting strong confidence in its advanced feature set. These patterns confirm the effectiveness of current acquisition and pricing strategies.</w:t>
      </w:r>
    </w:p>
    <w:p w14:paraId="4CAF4898" w14:textId="7ACEF987" w:rsidR="00A42A50" w:rsidRPr="00C85507" w:rsidRDefault="00862727" w:rsidP="00C85507">
      <w:pPr>
        <w:pStyle w:val="ListBullet"/>
        <w:numPr>
          <w:ilvl w:val="0"/>
          <w:numId w:val="0"/>
        </w:numPr>
        <w:spacing w:line="360" w:lineRule="auto"/>
        <w:ind w:left="120"/>
      </w:pPr>
      <w:r w:rsidRPr="00C85507">
        <w:t>[</w:t>
      </w:r>
      <w:r w:rsidR="00A42A50" w:rsidRPr="00C85507">
        <w:t>Word Count: 104</w:t>
      </w:r>
      <w:r w:rsidRPr="00C85507">
        <w:t>]</w:t>
      </w:r>
    </w:p>
    <w:p w14:paraId="7B80CA67" w14:textId="2AE26224" w:rsidR="00A42A50" w:rsidRDefault="00A42A50" w:rsidP="00107A9F">
      <w:pPr>
        <w:pStyle w:val="ListBullet"/>
        <w:numPr>
          <w:ilvl w:val="0"/>
          <w:numId w:val="0"/>
        </w:numPr>
        <w:ind w:left="120"/>
      </w:pPr>
    </w:p>
    <w:p w14:paraId="13224EDD" w14:textId="565F72B9" w:rsidR="00755554" w:rsidRPr="00A42A50" w:rsidRDefault="00000000" w:rsidP="003B2256">
      <w:pPr>
        <w:pStyle w:val="ListBullet"/>
        <w:numPr>
          <w:ilvl w:val="0"/>
          <w:numId w:val="0"/>
        </w:numPr>
        <w:spacing w:line="360" w:lineRule="auto"/>
        <w:ind w:left="120"/>
      </w:pPr>
      <w:r>
        <w:pict w14:anchorId="26383BEB">
          <v:rect id="_x0000_i1029" style="width:0;height:1.5pt" o:hralign="center" o:hrstd="t" o:hr="t" fillcolor="#a0a0a0" stroked="f"/>
        </w:pict>
      </w:r>
    </w:p>
    <w:p w14:paraId="16E1D3CC" w14:textId="77777777" w:rsidR="00A42A50" w:rsidRPr="00A42A50" w:rsidRDefault="00A42A50" w:rsidP="003B2256">
      <w:pPr>
        <w:pStyle w:val="ListBullet"/>
        <w:numPr>
          <w:ilvl w:val="0"/>
          <w:numId w:val="0"/>
        </w:numPr>
        <w:spacing w:line="360" w:lineRule="auto"/>
        <w:ind w:left="120"/>
        <w:rPr>
          <w:b/>
          <w:bCs/>
        </w:rPr>
      </w:pPr>
      <w:r w:rsidRPr="00A42A50">
        <w:rPr>
          <w:b/>
          <w:bCs/>
        </w:rPr>
        <w:t>B. What are the key demographics for targeted campaigns?</w:t>
      </w:r>
    </w:p>
    <w:p w14:paraId="7086EEAE" w14:textId="02FF3798" w:rsidR="00A42A50" w:rsidRPr="00A42A50" w:rsidRDefault="00A42A50" w:rsidP="002F4EFD">
      <w:pPr>
        <w:pStyle w:val="ListBullet"/>
        <w:numPr>
          <w:ilvl w:val="0"/>
          <w:numId w:val="0"/>
        </w:numPr>
        <w:spacing w:line="360" w:lineRule="auto"/>
        <w:ind w:left="120"/>
      </w:pPr>
      <w:r w:rsidRPr="00A42A50">
        <w:lastRenderedPageBreak/>
        <w:t>The most responsive demographic segment is the 36</w:t>
      </w:r>
      <w:r w:rsidR="0040462B">
        <w:t>-</w:t>
      </w:r>
      <w:r w:rsidRPr="00A42A50">
        <w:t xml:space="preserve">45 age group, which records the highest marketing opt-in rate. Female and </w:t>
      </w:r>
      <w:proofErr w:type="gramStart"/>
      <w:r w:rsidRPr="00A42A50">
        <w:t>Non-Binary</w:t>
      </w:r>
      <w:proofErr w:type="gramEnd"/>
      <w:r w:rsidRPr="00A42A50">
        <w:t xml:space="preserve"> customers also show stronger receptiveness to communication compared to Male users. In contrast, younger customers aged 18</w:t>
      </w:r>
      <w:r w:rsidR="0040462B">
        <w:t>-</w:t>
      </w:r>
      <w:r w:rsidRPr="00A42A50">
        <w:t xml:space="preserve">25 are less likely to opt-in, indicating that traditional channels such as email may be ineffective for this group. Marketing teams should use </w:t>
      </w:r>
      <w:proofErr w:type="spellStart"/>
      <w:r w:rsidRPr="00A42A50">
        <w:t>personalised</w:t>
      </w:r>
      <w:proofErr w:type="spellEnd"/>
      <w:r w:rsidRPr="00A42A50">
        <w:t xml:space="preserve"> messaging for receptive demographics and explore social, creator-led, or in-app approaches for younger audiences.</w:t>
      </w:r>
    </w:p>
    <w:p w14:paraId="037F848C" w14:textId="59927C1D" w:rsidR="00A42A50" w:rsidRPr="002F4EFD" w:rsidRDefault="00862727" w:rsidP="002F4EFD">
      <w:pPr>
        <w:pStyle w:val="ListBullet"/>
        <w:numPr>
          <w:ilvl w:val="0"/>
          <w:numId w:val="0"/>
        </w:numPr>
        <w:spacing w:line="360" w:lineRule="auto"/>
        <w:ind w:left="120"/>
      </w:pPr>
      <w:r w:rsidRPr="002F4EFD">
        <w:t>[</w:t>
      </w:r>
      <w:r w:rsidR="00A42A50" w:rsidRPr="002F4EFD">
        <w:t>Word Count: 118</w:t>
      </w:r>
      <w:r w:rsidRPr="002F4EFD">
        <w:t>]</w:t>
      </w:r>
    </w:p>
    <w:p w14:paraId="4E0CA1BC" w14:textId="54ADCEC6" w:rsidR="00A42A50" w:rsidRDefault="00A42A50" w:rsidP="00107A9F">
      <w:pPr>
        <w:pStyle w:val="ListBullet"/>
        <w:numPr>
          <w:ilvl w:val="0"/>
          <w:numId w:val="0"/>
        </w:numPr>
        <w:ind w:left="120"/>
      </w:pPr>
    </w:p>
    <w:p w14:paraId="76880FF9" w14:textId="250F4BF0" w:rsidR="00755554" w:rsidRPr="00A42A50" w:rsidRDefault="00000000" w:rsidP="003B2256">
      <w:pPr>
        <w:pStyle w:val="ListBullet"/>
        <w:numPr>
          <w:ilvl w:val="0"/>
          <w:numId w:val="0"/>
        </w:numPr>
        <w:spacing w:line="360" w:lineRule="auto"/>
        <w:ind w:left="120"/>
      </w:pPr>
      <w:r>
        <w:pict w14:anchorId="5CD9A802">
          <v:rect id="_x0000_i1030" style="width:0;height:1.5pt" o:hralign="center" o:hrstd="t" o:hr="t" fillcolor="#a0a0a0" stroked="f"/>
        </w:pict>
      </w:r>
    </w:p>
    <w:p w14:paraId="55A58FF3" w14:textId="77777777" w:rsidR="00A42A50" w:rsidRPr="00A42A50" w:rsidRDefault="00A42A50" w:rsidP="003B2256">
      <w:pPr>
        <w:pStyle w:val="ListBullet"/>
        <w:numPr>
          <w:ilvl w:val="0"/>
          <w:numId w:val="0"/>
        </w:numPr>
        <w:spacing w:line="360" w:lineRule="auto"/>
        <w:ind w:left="120"/>
        <w:rPr>
          <w:b/>
          <w:bCs/>
        </w:rPr>
      </w:pPr>
      <w:r w:rsidRPr="00A42A50">
        <w:rPr>
          <w:b/>
          <w:bCs/>
        </w:rPr>
        <w:t>C. Which product tiers and regions are driving customer friction?</w:t>
      </w:r>
    </w:p>
    <w:p w14:paraId="4B903146" w14:textId="77777777" w:rsidR="00A42A50" w:rsidRPr="00A42A50" w:rsidRDefault="00A42A50" w:rsidP="002F4EFD">
      <w:pPr>
        <w:pStyle w:val="ListBullet"/>
        <w:numPr>
          <w:ilvl w:val="0"/>
          <w:numId w:val="0"/>
        </w:numPr>
        <w:spacing w:line="360" w:lineRule="auto"/>
        <w:ind w:left="120"/>
      </w:pPr>
      <w:r w:rsidRPr="00A42A50">
        <w:t>The Basic and Pro plans generate significantly more support tickets (42 and 43 respectively) than the Premium plan (19), suggesting friction in onboarding, feature clarity, or usability. Regionally, East and North customers record the highest ticket volumes, followed by West and South. This pattern highlights the need for product and support improvements focused on lower-tier plans and high-demand geographical areas.</w:t>
      </w:r>
    </w:p>
    <w:p w14:paraId="75BF15A8" w14:textId="5688A28E" w:rsidR="00A42A50" w:rsidRPr="002F4EFD" w:rsidRDefault="00862727" w:rsidP="002F4EFD">
      <w:pPr>
        <w:pStyle w:val="ListBullet"/>
        <w:numPr>
          <w:ilvl w:val="0"/>
          <w:numId w:val="0"/>
        </w:numPr>
        <w:spacing w:line="360" w:lineRule="auto"/>
        <w:ind w:left="120"/>
      </w:pPr>
      <w:r w:rsidRPr="002F4EFD">
        <w:t>[</w:t>
      </w:r>
      <w:r w:rsidR="00A42A50" w:rsidRPr="002F4EFD">
        <w:t>Word Count: 100</w:t>
      </w:r>
      <w:r w:rsidRPr="002F4EFD">
        <w:t>]</w:t>
      </w:r>
    </w:p>
    <w:p w14:paraId="3EAEB5F5" w14:textId="035450D6" w:rsidR="00A42A50" w:rsidRDefault="00A42A50" w:rsidP="00107A9F">
      <w:pPr>
        <w:pStyle w:val="ListBullet"/>
        <w:numPr>
          <w:ilvl w:val="0"/>
          <w:numId w:val="0"/>
        </w:numPr>
        <w:ind w:left="120"/>
      </w:pPr>
    </w:p>
    <w:p w14:paraId="3FD2089A" w14:textId="71F6BD84" w:rsidR="00755554" w:rsidRPr="00A42A50" w:rsidRDefault="00000000" w:rsidP="003B2256">
      <w:pPr>
        <w:pStyle w:val="ListBullet"/>
        <w:numPr>
          <w:ilvl w:val="0"/>
          <w:numId w:val="0"/>
        </w:numPr>
        <w:spacing w:line="360" w:lineRule="auto"/>
        <w:ind w:left="120"/>
      </w:pPr>
      <w:r>
        <w:pict w14:anchorId="77A0E178">
          <v:rect id="_x0000_i1031" style="width:0;height:1.5pt" o:hralign="center" o:hrstd="t" o:hr="t" fillcolor="#a0a0a0" stroked="f"/>
        </w:pict>
      </w:r>
    </w:p>
    <w:p w14:paraId="4F874F72" w14:textId="77777777" w:rsidR="00A42A50" w:rsidRPr="00A42A50" w:rsidRDefault="00A42A50" w:rsidP="003B2256">
      <w:pPr>
        <w:pStyle w:val="ListBullet"/>
        <w:numPr>
          <w:ilvl w:val="0"/>
          <w:numId w:val="0"/>
        </w:numPr>
        <w:spacing w:line="360" w:lineRule="auto"/>
        <w:ind w:left="120"/>
        <w:rPr>
          <w:b/>
          <w:bCs/>
        </w:rPr>
      </w:pPr>
      <w:r w:rsidRPr="00A42A50">
        <w:rPr>
          <w:b/>
          <w:bCs/>
        </w:rPr>
        <w:t>D. What are the top two most pressing customer issues?</w:t>
      </w:r>
    </w:p>
    <w:p w14:paraId="14FFA148" w14:textId="77777777" w:rsidR="00A42A50" w:rsidRPr="00A42A50" w:rsidRDefault="00A42A50" w:rsidP="002F4EFD">
      <w:pPr>
        <w:pStyle w:val="ListBullet"/>
        <w:numPr>
          <w:ilvl w:val="0"/>
          <w:numId w:val="0"/>
        </w:numPr>
        <w:spacing w:line="360" w:lineRule="auto"/>
        <w:ind w:left="120"/>
      </w:pPr>
      <w:r w:rsidRPr="00A42A50">
        <w:t xml:space="preserve">Login Issues (29 tickets) and Billing Issues (26 tickets) are the </w:t>
      </w:r>
      <w:proofErr w:type="gramStart"/>
      <w:r w:rsidRPr="00A42A50">
        <w:t>highest-volume</w:t>
      </w:r>
      <w:proofErr w:type="gramEnd"/>
      <w:r w:rsidRPr="00A42A50">
        <w:t xml:space="preserve"> support categories. These directly impact user access and payment continuity, making them critical areas for intervention. Addressing these issues urgently will reduce inbound support volume, enhance customer satisfaction, and lower churn risk. These issues appear across all plans but are most visible in Basic and Pro due to higher ticket volume.</w:t>
      </w:r>
    </w:p>
    <w:p w14:paraId="2DDB0AF8" w14:textId="723EBB64" w:rsidR="00A42A50" w:rsidRPr="00A42A50" w:rsidRDefault="00862727" w:rsidP="002F4EFD">
      <w:pPr>
        <w:pStyle w:val="ListBullet"/>
        <w:numPr>
          <w:ilvl w:val="0"/>
          <w:numId w:val="0"/>
        </w:numPr>
        <w:spacing w:line="360" w:lineRule="auto"/>
        <w:ind w:left="120"/>
      </w:pPr>
      <w:r w:rsidRPr="00755554">
        <w:t>[</w:t>
      </w:r>
      <w:r w:rsidR="00A42A50" w:rsidRPr="00A42A50">
        <w:t>Word Count: 99</w:t>
      </w:r>
      <w:r w:rsidRPr="00755554">
        <w:t>]</w:t>
      </w:r>
    </w:p>
    <w:p w14:paraId="47408E55" w14:textId="77777777" w:rsidR="00A42A50" w:rsidRPr="00A42A50" w:rsidRDefault="00000000" w:rsidP="003B2256">
      <w:pPr>
        <w:pStyle w:val="ListBullet"/>
        <w:numPr>
          <w:ilvl w:val="0"/>
          <w:numId w:val="0"/>
        </w:numPr>
        <w:spacing w:line="360" w:lineRule="auto"/>
        <w:ind w:left="120"/>
      </w:pPr>
      <w:r>
        <w:pict w14:anchorId="5CF36187">
          <v:rect id="_x0000_i1032" style="width:0;height:1.5pt" o:hralign="center" o:hrstd="t" o:hr="t" fillcolor="#a0a0a0" stroked="f"/>
        </w:pict>
      </w:r>
    </w:p>
    <w:p w14:paraId="12A11C3D" w14:textId="77777777" w:rsidR="00A42A50" w:rsidRPr="007C7D65" w:rsidRDefault="00A42A50" w:rsidP="003B2256">
      <w:pPr>
        <w:pStyle w:val="ListBullet"/>
        <w:numPr>
          <w:ilvl w:val="0"/>
          <w:numId w:val="0"/>
        </w:numPr>
        <w:spacing w:line="360" w:lineRule="auto"/>
        <w:ind w:left="120"/>
        <w:rPr>
          <w:b/>
          <w:bCs/>
          <w:u w:val="single"/>
        </w:rPr>
      </w:pPr>
      <w:r w:rsidRPr="007C7D65">
        <w:rPr>
          <w:b/>
          <w:bCs/>
          <w:u w:val="single"/>
        </w:rPr>
        <w:t>5. Recommendations</w:t>
      </w:r>
    </w:p>
    <w:p w14:paraId="63B3CB44" w14:textId="77777777" w:rsidR="00C35D04" w:rsidRPr="00A42A50" w:rsidRDefault="00C35D04" w:rsidP="00107A9F">
      <w:pPr>
        <w:pStyle w:val="ListBullet"/>
        <w:numPr>
          <w:ilvl w:val="0"/>
          <w:numId w:val="0"/>
        </w:numPr>
        <w:ind w:left="120"/>
        <w:rPr>
          <w:b/>
          <w:bCs/>
        </w:rPr>
      </w:pPr>
    </w:p>
    <w:p w14:paraId="49C4FCF8" w14:textId="77777777" w:rsidR="00A42A50" w:rsidRPr="00A42A50" w:rsidRDefault="00A42A50" w:rsidP="002F4EFD">
      <w:pPr>
        <w:pStyle w:val="ListBullet"/>
        <w:numPr>
          <w:ilvl w:val="0"/>
          <w:numId w:val="0"/>
        </w:numPr>
        <w:spacing w:line="360" w:lineRule="auto"/>
        <w:ind w:left="120"/>
        <w:rPr>
          <w:b/>
          <w:bCs/>
        </w:rPr>
      </w:pPr>
      <w:r w:rsidRPr="00A42A50">
        <w:rPr>
          <w:b/>
          <w:bCs/>
        </w:rPr>
        <w:t>Product &amp; Support Improvements</w:t>
      </w:r>
    </w:p>
    <w:p w14:paraId="25298166" w14:textId="77777777" w:rsidR="00A42A50" w:rsidRDefault="00A42A50" w:rsidP="002F4EFD">
      <w:pPr>
        <w:pStyle w:val="ListBullet"/>
        <w:numPr>
          <w:ilvl w:val="0"/>
          <w:numId w:val="0"/>
        </w:numPr>
        <w:spacing w:line="360" w:lineRule="auto"/>
        <w:ind w:left="120"/>
      </w:pPr>
      <w:proofErr w:type="spellStart"/>
      <w:r w:rsidRPr="00A42A50">
        <w:lastRenderedPageBreak/>
        <w:t>Prioritise</w:t>
      </w:r>
      <w:proofErr w:type="spellEnd"/>
      <w:r w:rsidRPr="00A42A50">
        <w:t xml:space="preserve"> resolving Login and Billing issues to reduce friction at the highest-impact points in the customer journey. Conduct UX reviews for Basic and Pro </w:t>
      </w:r>
      <w:proofErr w:type="gramStart"/>
      <w:r w:rsidRPr="00A42A50">
        <w:t>plan flows</w:t>
      </w:r>
      <w:proofErr w:type="gramEnd"/>
      <w:r w:rsidRPr="00A42A50">
        <w:t xml:space="preserve"> to identify usability barriers. Provide targeted self-service guides for common issues.</w:t>
      </w:r>
    </w:p>
    <w:p w14:paraId="57DD6CFA" w14:textId="77777777" w:rsidR="00C35D04" w:rsidRPr="00A42A50" w:rsidRDefault="00C35D04" w:rsidP="00107A9F">
      <w:pPr>
        <w:pStyle w:val="ListBullet"/>
        <w:numPr>
          <w:ilvl w:val="0"/>
          <w:numId w:val="0"/>
        </w:numPr>
        <w:ind w:left="120"/>
      </w:pPr>
    </w:p>
    <w:p w14:paraId="4455EE96" w14:textId="77777777" w:rsidR="00A42A50" w:rsidRPr="00A42A50" w:rsidRDefault="00A42A50" w:rsidP="002F4EFD">
      <w:pPr>
        <w:pStyle w:val="ListBullet"/>
        <w:numPr>
          <w:ilvl w:val="0"/>
          <w:numId w:val="0"/>
        </w:numPr>
        <w:spacing w:line="360" w:lineRule="auto"/>
        <w:ind w:left="120"/>
        <w:rPr>
          <w:b/>
          <w:bCs/>
        </w:rPr>
      </w:pPr>
      <w:r w:rsidRPr="00A42A50">
        <w:rPr>
          <w:b/>
          <w:bCs/>
        </w:rPr>
        <w:t xml:space="preserve">Marketing </w:t>
      </w:r>
      <w:proofErr w:type="spellStart"/>
      <w:r w:rsidRPr="00A42A50">
        <w:rPr>
          <w:b/>
          <w:bCs/>
        </w:rPr>
        <w:t>Optimisation</w:t>
      </w:r>
      <w:proofErr w:type="spellEnd"/>
    </w:p>
    <w:p w14:paraId="2FAEC3BD" w14:textId="5620C500" w:rsidR="00A42A50" w:rsidRDefault="00A42A50" w:rsidP="002F4EFD">
      <w:pPr>
        <w:pStyle w:val="ListBullet"/>
        <w:numPr>
          <w:ilvl w:val="0"/>
          <w:numId w:val="0"/>
        </w:numPr>
        <w:spacing w:line="360" w:lineRule="auto"/>
        <w:ind w:left="120"/>
      </w:pPr>
      <w:r w:rsidRPr="00A42A50">
        <w:t>Enhance lifecycle marketing for the 36</w:t>
      </w:r>
      <w:r w:rsidR="0040462B">
        <w:t>-</w:t>
      </w:r>
      <w:r w:rsidRPr="00A42A50">
        <w:t>45 age group and for Female and Non-Binary audiences. Develop alternative communication strategies for the 18</w:t>
      </w:r>
      <w:r w:rsidR="0040462B">
        <w:t>-</w:t>
      </w:r>
      <w:r w:rsidRPr="00A42A50">
        <w:t>25 segment.</w:t>
      </w:r>
    </w:p>
    <w:p w14:paraId="00B7607B" w14:textId="77777777" w:rsidR="00C35D04" w:rsidRPr="00A42A50" w:rsidRDefault="00C35D04" w:rsidP="002F4EFD">
      <w:pPr>
        <w:pStyle w:val="ListBullet"/>
        <w:numPr>
          <w:ilvl w:val="0"/>
          <w:numId w:val="0"/>
        </w:numPr>
        <w:spacing w:line="360" w:lineRule="auto"/>
        <w:ind w:left="120"/>
      </w:pPr>
    </w:p>
    <w:p w14:paraId="5E97FBEE" w14:textId="77777777" w:rsidR="00A42A50" w:rsidRPr="00A42A50" w:rsidRDefault="00A42A50" w:rsidP="002F4EFD">
      <w:pPr>
        <w:pStyle w:val="ListBullet"/>
        <w:numPr>
          <w:ilvl w:val="0"/>
          <w:numId w:val="0"/>
        </w:numPr>
        <w:spacing w:line="360" w:lineRule="auto"/>
        <w:ind w:left="120"/>
        <w:rPr>
          <w:b/>
          <w:bCs/>
        </w:rPr>
      </w:pPr>
      <w:r w:rsidRPr="00A42A50">
        <w:rPr>
          <w:b/>
          <w:bCs/>
        </w:rPr>
        <w:t>Data Quality Enhancements</w:t>
      </w:r>
    </w:p>
    <w:p w14:paraId="07A8C43D" w14:textId="77777777" w:rsidR="00A42A50" w:rsidRPr="00A42A50" w:rsidRDefault="00A42A50" w:rsidP="002F4EFD">
      <w:pPr>
        <w:pStyle w:val="ListBullet"/>
        <w:numPr>
          <w:ilvl w:val="0"/>
          <w:numId w:val="0"/>
        </w:numPr>
        <w:spacing w:line="360" w:lineRule="auto"/>
        <w:ind w:left="120"/>
      </w:pPr>
      <w:r w:rsidRPr="00A42A50">
        <w:t>Implement stronger data validation for region and source fields to reduce reliance on “Unknown” and improve segmentation accuracy.</w:t>
      </w:r>
    </w:p>
    <w:p w14:paraId="707D056A" w14:textId="100397AF" w:rsidR="00A42A50" w:rsidRPr="00A42A50" w:rsidRDefault="00862727" w:rsidP="002F4EFD">
      <w:pPr>
        <w:pStyle w:val="ListBullet"/>
        <w:numPr>
          <w:ilvl w:val="0"/>
          <w:numId w:val="0"/>
        </w:numPr>
        <w:spacing w:line="360" w:lineRule="auto"/>
        <w:ind w:left="120"/>
      </w:pPr>
      <w:r w:rsidRPr="00862727">
        <w:t>[</w:t>
      </w:r>
      <w:r w:rsidR="00A42A50" w:rsidRPr="00A42A50">
        <w:t>Word Count: 144</w:t>
      </w:r>
      <w:r w:rsidRPr="00862727">
        <w:t>]</w:t>
      </w:r>
    </w:p>
    <w:p w14:paraId="0745A8A0" w14:textId="77777777" w:rsidR="00A42A50" w:rsidRPr="00A42A50" w:rsidRDefault="00000000" w:rsidP="003B2256">
      <w:pPr>
        <w:pStyle w:val="ListBullet"/>
        <w:numPr>
          <w:ilvl w:val="0"/>
          <w:numId w:val="0"/>
        </w:numPr>
        <w:spacing w:line="360" w:lineRule="auto"/>
        <w:ind w:left="120"/>
      </w:pPr>
      <w:r>
        <w:pict w14:anchorId="7FF170D3">
          <v:rect id="_x0000_i1033" style="width:0;height:1.5pt" o:hralign="center" o:hrstd="t" o:hr="t" fillcolor="#a0a0a0" stroked="f"/>
        </w:pict>
      </w:r>
    </w:p>
    <w:p w14:paraId="1662B202" w14:textId="77777777" w:rsidR="00A42A50" w:rsidRPr="007C7D65" w:rsidRDefault="00A42A50" w:rsidP="003B2256">
      <w:pPr>
        <w:pStyle w:val="ListBullet"/>
        <w:numPr>
          <w:ilvl w:val="0"/>
          <w:numId w:val="0"/>
        </w:numPr>
        <w:spacing w:line="360" w:lineRule="auto"/>
        <w:ind w:left="120"/>
        <w:rPr>
          <w:b/>
          <w:bCs/>
          <w:u w:val="single"/>
        </w:rPr>
      </w:pPr>
      <w:r w:rsidRPr="007C7D65">
        <w:rPr>
          <w:b/>
          <w:bCs/>
          <w:u w:val="single"/>
        </w:rPr>
        <w:t>6. Data Issues or Risks</w:t>
      </w:r>
    </w:p>
    <w:p w14:paraId="25CFF600" w14:textId="77777777" w:rsidR="00C35D04" w:rsidRPr="00A42A50" w:rsidRDefault="00C35D04" w:rsidP="00107A9F">
      <w:pPr>
        <w:pStyle w:val="ListBullet"/>
        <w:numPr>
          <w:ilvl w:val="0"/>
          <w:numId w:val="0"/>
        </w:numPr>
        <w:ind w:left="120"/>
        <w:rPr>
          <w:b/>
          <w:bCs/>
        </w:rPr>
      </w:pPr>
    </w:p>
    <w:p w14:paraId="6353ACD3" w14:textId="77777777" w:rsidR="00A42A50" w:rsidRPr="00A42A50" w:rsidRDefault="00A42A50" w:rsidP="002F4EFD">
      <w:pPr>
        <w:pStyle w:val="ListBullet"/>
        <w:numPr>
          <w:ilvl w:val="0"/>
          <w:numId w:val="0"/>
        </w:numPr>
        <w:spacing w:line="360" w:lineRule="auto"/>
        <w:ind w:left="120"/>
      </w:pPr>
      <w:r w:rsidRPr="00A42A50">
        <w:t xml:space="preserve">The main data quality concern is missing region information (30 cases), which was imputed as “Unknown.” This weakens the accuracy of region-based segmentation and limits the ability to </w:t>
      </w:r>
      <w:proofErr w:type="spellStart"/>
      <w:r w:rsidRPr="00A42A50">
        <w:t>optimise</w:t>
      </w:r>
      <w:proofErr w:type="spellEnd"/>
      <w:r w:rsidRPr="00A42A50">
        <w:t xml:space="preserve"> marketing and support resourcing. The presence of 17 unlinked support tickets further restricts customer-level attribution. Addressing these issues will require improved upstream data validation and mandatory form fields to ensure complete and accurate customer records.</w:t>
      </w:r>
    </w:p>
    <w:p w14:paraId="1C19FA0A" w14:textId="6E052F48" w:rsidR="00A42A50" w:rsidRPr="00A42A50" w:rsidRDefault="00862727" w:rsidP="002F4EFD">
      <w:pPr>
        <w:pStyle w:val="ListBullet"/>
        <w:numPr>
          <w:ilvl w:val="0"/>
          <w:numId w:val="0"/>
        </w:numPr>
        <w:spacing w:line="360" w:lineRule="auto"/>
        <w:ind w:left="120"/>
      </w:pPr>
      <w:r w:rsidRPr="00862727">
        <w:t>[</w:t>
      </w:r>
      <w:r w:rsidR="00A42A50" w:rsidRPr="00A42A50">
        <w:t>Word Count: 108</w:t>
      </w:r>
      <w:r w:rsidRPr="00862727">
        <w:t>]</w:t>
      </w:r>
    </w:p>
    <w:p w14:paraId="68F5CC6A" w14:textId="77777777" w:rsidR="00D561DA" w:rsidRPr="003E63EE" w:rsidRDefault="00D561DA" w:rsidP="00107A9F">
      <w:pPr>
        <w:pStyle w:val="ListBullet"/>
        <w:numPr>
          <w:ilvl w:val="0"/>
          <w:numId w:val="0"/>
        </w:numPr>
        <w:ind w:left="480"/>
      </w:pPr>
    </w:p>
    <w:sectPr w:rsidR="00D561DA" w:rsidRPr="003E63EE"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537D1687"/>
    <w:multiLevelType w:val="multilevel"/>
    <w:tmpl w:val="D60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5"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9"/>
  </w:num>
  <w:num w:numId="11" w16cid:durableId="1417480403">
    <w:abstractNumId w:val="11"/>
  </w:num>
  <w:num w:numId="12" w16cid:durableId="14237840">
    <w:abstractNumId w:val="10"/>
  </w:num>
  <w:num w:numId="13" w16cid:durableId="1470319119">
    <w:abstractNumId w:val="15"/>
  </w:num>
  <w:num w:numId="14" w16cid:durableId="205139295">
    <w:abstractNumId w:val="12"/>
  </w:num>
  <w:num w:numId="15" w16cid:durableId="1072968873">
    <w:abstractNumId w:val="14"/>
  </w:num>
  <w:num w:numId="16" w16cid:durableId="11396902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7F"/>
    <w:rsid w:val="000050E5"/>
    <w:rsid w:val="000156C0"/>
    <w:rsid w:val="00034616"/>
    <w:rsid w:val="0006063C"/>
    <w:rsid w:val="000B0590"/>
    <w:rsid w:val="000C7981"/>
    <w:rsid w:val="00107A9F"/>
    <w:rsid w:val="0015074B"/>
    <w:rsid w:val="0029639D"/>
    <w:rsid w:val="002F4EFD"/>
    <w:rsid w:val="003239B8"/>
    <w:rsid w:val="00326F90"/>
    <w:rsid w:val="0036451F"/>
    <w:rsid w:val="00395463"/>
    <w:rsid w:val="003B2256"/>
    <w:rsid w:val="003E63EE"/>
    <w:rsid w:val="003F0619"/>
    <w:rsid w:val="0040462B"/>
    <w:rsid w:val="004556A7"/>
    <w:rsid w:val="00512940"/>
    <w:rsid w:val="005641E7"/>
    <w:rsid w:val="005E47B6"/>
    <w:rsid w:val="00615E68"/>
    <w:rsid w:val="006F39B0"/>
    <w:rsid w:val="00755554"/>
    <w:rsid w:val="007C7D65"/>
    <w:rsid w:val="00862727"/>
    <w:rsid w:val="008905A9"/>
    <w:rsid w:val="008A7604"/>
    <w:rsid w:val="009C67F6"/>
    <w:rsid w:val="00A22D5B"/>
    <w:rsid w:val="00A42A50"/>
    <w:rsid w:val="00A57608"/>
    <w:rsid w:val="00AA1D8D"/>
    <w:rsid w:val="00B47730"/>
    <w:rsid w:val="00C35D04"/>
    <w:rsid w:val="00C51510"/>
    <w:rsid w:val="00C85507"/>
    <w:rsid w:val="00CB0664"/>
    <w:rsid w:val="00D561DA"/>
    <w:rsid w:val="00D73049"/>
    <w:rsid w:val="00E45A88"/>
    <w:rsid w:val="00F170C9"/>
    <w:rsid w:val="00F41A81"/>
    <w:rsid w:val="00F85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1096</Words>
  <Characters>6548</Characters>
  <Application>Microsoft Office Word</Application>
  <DocSecurity>0</DocSecurity>
  <Lines>167</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Alvin Moyo</cp:lastModifiedBy>
  <cp:revision>39</cp:revision>
  <dcterms:created xsi:type="dcterms:W3CDTF">2013-12-23T23:15:00Z</dcterms:created>
  <dcterms:modified xsi:type="dcterms:W3CDTF">2025-12-06T19:32:00Z</dcterms:modified>
  <cp:category/>
</cp:coreProperties>
</file>