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ACEAC" w14:textId="77777777" w:rsidR="003D0F23" w:rsidRPr="00E74FA3" w:rsidRDefault="003D0F23" w:rsidP="003D0F23">
      <w:pPr>
        <w:spacing w:line="480" w:lineRule="auto"/>
        <w:rPr>
          <w:lang w:val="en-GB"/>
        </w:rPr>
      </w:pPr>
      <w:r w:rsidRPr="00E74FA3">
        <w:rPr>
          <w:lang w:val="en-GB"/>
        </w:rPr>
        <w:t xml:space="preserve">Directed acyclic graphs </w:t>
      </w:r>
    </w:p>
    <w:p w14:paraId="52C75880" w14:textId="77777777" w:rsidR="003D0F23" w:rsidRPr="00744DEC" w:rsidRDefault="003D0F23" w:rsidP="003D0F23">
      <w:pPr>
        <w:spacing w:line="480" w:lineRule="auto"/>
        <w:rPr>
          <w:lang w:val="en-GB"/>
        </w:rPr>
      </w:pPr>
      <w:r w:rsidRPr="00744DEC">
        <w:rPr>
          <w:lang w:val="en-GB"/>
        </w:rPr>
        <w:t xml:space="preserve">Directed acyclic graphs (DAGs) are diagrams which depict the </w:t>
      </w:r>
      <w:r>
        <w:rPr>
          <w:lang w:val="en-GB"/>
        </w:rPr>
        <w:t xml:space="preserve">hypothesized </w:t>
      </w:r>
      <w:r w:rsidRPr="00744DEC">
        <w:rPr>
          <w:lang w:val="en-GB"/>
        </w:rPr>
        <w:t>causal relations connecting the primary exposure of interest and the outcome.</w:t>
      </w:r>
      <w:r w:rsidRPr="00744DEC">
        <w:rPr>
          <w:lang w:val="en-GB"/>
        </w:rPr>
        <w:fldChar w:fldCharType="begin" w:fldLock="1"/>
      </w:r>
      <w:r w:rsidR="00D2647B">
        <w:rPr>
          <w:lang w:val="en-GB"/>
        </w:rPr>
        <w:instrText>ADDIN CSL_CITATION { "citationItems" : [ { "id" : "ITEM-1", "itemData" : { "DOI" : "10.1097/00001648-199901000-00008", "ISBN" : "1044-3983", "ISSN" : "1044-3983", "PMID" : "9888278", "abstract" : "Causal diagrams have a long history of informal use and, more recently, have undergone formal development for applications in expert systems and robotics. We provide an introduction to these developments and their use in epidemiologic research. Causal diagrams can provide a starting point for identifying variables that must be measured and controlled to obtain unconfounded effect estimates. They also provide a method for critical evaluation of traditional epidemiologic criteria for confounding. In particular, they reveal certain heretofore unnoticed shortcomings of those criteria when used in considering multiple potential confounders. We show how to modify the traditional criteria to correct those shortcomings.", "author" : [ { "dropping-particle" : "", "family" : "Greenland", "given" : "S", "non-dropping-particle" : "", "parse-names" : false, "suffix" : "" }, { "dropping-particle" : "", "family" : "Pearl", "given" : "J", "non-dropping-particle" : "", "parse-names" : false, "suffix" : "" }, { "dropping-particle" : "", "family" : "Robins", "given" : "J M", "non-dropping-particle" : "", "parse-names" : false, "suffix" : "" } ], "container-title" : "Epidemiology", "id" : "ITEM-1", "issue" : "1", "issued" : { "date-parts" : [ [ "1999" ] ] }, "page" : "37-48", "title" : "Causal diagrams for epidemiologic research.", "type" : "article-journal", "volume" : "10" }, "uris" : [ "http://www.mendeley.com/documents/?uuid=ceaeba66-5dd2-4500-9a88-2a17bd59f631" ] } ], "mendeley" : { "formattedCitation" : "&lt;sup&gt;1&lt;/sup&gt;", "plainTextFormattedCitation" : "1", "previouslyFormattedCitation" : "&lt;sup&gt;1&lt;/sup&gt;" }, "properties" : { "noteIndex" : 0 }, "schema" : "https://github.com/citation-style-language/schema/raw/master/csl-citation.json" }</w:instrText>
      </w:r>
      <w:r w:rsidRPr="00744DEC">
        <w:rPr>
          <w:lang w:val="en-GB"/>
        </w:rPr>
        <w:fldChar w:fldCharType="separate"/>
      </w:r>
      <w:r w:rsidR="00D2647B" w:rsidRPr="00D2647B">
        <w:rPr>
          <w:noProof/>
          <w:vertAlign w:val="superscript"/>
          <w:lang w:val="en-GB"/>
        </w:rPr>
        <w:t>1</w:t>
      </w:r>
      <w:r w:rsidRPr="00744DEC">
        <w:rPr>
          <w:lang w:val="en-GB"/>
        </w:rPr>
        <w:fldChar w:fldCharType="end"/>
      </w:r>
      <w:r w:rsidRPr="00744DEC">
        <w:rPr>
          <w:lang w:val="en-GB"/>
        </w:rPr>
        <w:t xml:space="preserve"> </w:t>
      </w:r>
      <w:r>
        <w:rPr>
          <w:lang w:val="en-GB"/>
        </w:rPr>
        <w:t xml:space="preserve">The primary utility of a DAG is to hypothesize the underlying causal mechanism of interest between the exposure and the outcome, identify potential sources of bias in the estimate, and thoughtfully plan the study design and statistical analysis in order to best mitigate these biases. </w:t>
      </w:r>
      <w:r w:rsidRPr="00744DEC">
        <w:rPr>
          <w:lang w:val="en-GB"/>
        </w:rPr>
        <w:t xml:space="preserve">DAGs display non-parametric information through non-looping (acyclic) pathways. </w:t>
      </w:r>
    </w:p>
    <w:p w14:paraId="449B134C" w14:textId="77777777" w:rsidR="00E74FA3" w:rsidRPr="00E74FA3" w:rsidRDefault="00E74FA3" w:rsidP="003D0F23">
      <w:pPr>
        <w:spacing w:line="480" w:lineRule="auto"/>
        <w:rPr>
          <w:i/>
          <w:lang w:val="en-GB"/>
        </w:rPr>
      </w:pPr>
      <w:r w:rsidRPr="00E74FA3">
        <w:rPr>
          <w:i/>
          <w:lang w:val="en-GB"/>
        </w:rPr>
        <w:t>Terminology</w:t>
      </w:r>
    </w:p>
    <w:p w14:paraId="0C401A90" w14:textId="77777777" w:rsidR="00E74FA3" w:rsidRPr="00E74FA3" w:rsidRDefault="003D0F23" w:rsidP="003D0F23">
      <w:pPr>
        <w:spacing w:line="480" w:lineRule="auto"/>
        <w:rPr>
          <w:i/>
          <w:lang w:val="en-GB"/>
        </w:rPr>
      </w:pPr>
      <w:r w:rsidRPr="00744DEC">
        <w:rPr>
          <w:lang w:val="en-GB"/>
        </w:rPr>
        <w:t>Figure 1</w:t>
      </w:r>
      <w:r w:rsidR="00E22BEB">
        <w:rPr>
          <w:lang w:val="en-GB"/>
        </w:rPr>
        <w:t>a</w:t>
      </w:r>
      <w:r w:rsidRPr="00744DEC">
        <w:rPr>
          <w:lang w:val="en-GB"/>
        </w:rPr>
        <w:t xml:space="preserve"> displays a DAG for the effect of the primary exposure (X) on the outcome under study (Y). Causal effects are denoted by directed paths; i.e. non-crossing and nonrepeating sequences in which all connections flow head to tail. </w:t>
      </w:r>
      <w:r>
        <w:rPr>
          <w:lang w:val="en-GB"/>
        </w:rPr>
        <w:t xml:space="preserve">All other paths are non-causal. </w:t>
      </w:r>
      <w:r w:rsidRPr="00744DEC">
        <w:rPr>
          <w:lang w:val="en-GB"/>
        </w:rPr>
        <w:t>In Figure 1</w:t>
      </w:r>
      <w:r w:rsidR="00E22BEB">
        <w:rPr>
          <w:lang w:val="en-GB"/>
        </w:rPr>
        <w:t>a</w:t>
      </w:r>
      <w:r w:rsidRPr="00744DEC">
        <w:rPr>
          <w:lang w:val="en-GB"/>
        </w:rPr>
        <w:t xml:space="preserve">, two directed paths lie between X and Y; the path from X to Y and the path from X to another variable (M) to Y. </w:t>
      </w:r>
      <w:r w:rsidR="00E74FA3">
        <w:rPr>
          <w:lang w:val="en-GB"/>
        </w:rPr>
        <w:t xml:space="preserve">Parents of a variable </w:t>
      </w:r>
      <w:r w:rsidR="008D38F2">
        <w:rPr>
          <w:lang w:val="en-GB"/>
        </w:rPr>
        <w:t xml:space="preserve">Y </w:t>
      </w:r>
      <w:r w:rsidR="00E74FA3">
        <w:rPr>
          <w:lang w:val="en-GB"/>
        </w:rPr>
        <w:t xml:space="preserve">are variables </w:t>
      </w:r>
      <w:r w:rsidR="008D38F2">
        <w:rPr>
          <w:lang w:val="en-GB"/>
        </w:rPr>
        <w:t>that directly affect Y</w:t>
      </w:r>
      <w:r w:rsidR="00E74FA3">
        <w:rPr>
          <w:lang w:val="en-GB"/>
        </w:rPr>
        <w:t xml:space="preserve"> (X is a parent of Y). </w:t>
      </w:r>
    </w:p>
    <w:p w14:paraId="1247B286" w14:textId="77777777" w:rsidR="00E74FA3" w:rsidRPr="00E74FA3" w:rsidRDefault="00E74FA3" w:rsidP="003D0F23">
      <w:pPr>
        <w:spacing w:line="480" w:lineRule="auto"/>
        <w:rPr>
          <w:i/>
          <w:lang w:val="en-GB"/>
        </w:rPr>
      </w:pPr>
      <w:r w:rsidRPr="00E74FA3">
        <w:rPr>
          <w:i/>
          <w:lang w:val="en-GB"/>
        </w:rPr>
        <w:t>Mediators, confounders and colliders</w:t>
      </w:r>
    </w:p>
    <w:p w14:paraId="63987899" w14:textId="1655DF27" w:rsidR="003D0F23" w:rsidRDefault="003D0F23" w:rsidP="003D0F23">
      <w:pPr>
        <w:spacing w:line="480" w:lineRule="auto"/>
        <w:rPr>
          <w:lang w:val="en-GB"/>
        </w:rPr>
      </w:pPr>
      <w:r w:rsidRPr="00744DEC">
        <w:rPr>
          <w:lang w:val="en-GB"/>
        </w:rPr>
        <w:t xml:space="preserve">Variables that lie on a directed path are </w:t>
      </w:r>
      <w:r>
        <w:rPr>
          <w:lang w:val="en-GB"/>
        </w:rPr>
        <w:t>mediators</w:t>
      </w:r>
      <w:r w:rsidRPr="00744DEC">
        <w:rPr>
          <w:lang w:val="en-GB"/>
        </w:rPr>
        <w:t xml:space="preserve"> (e.g. M in Figure 1</w:t>
      </w:r>
      <w:r w:rsidR="00E22BEB">
        <w:rPr>
          <w:lang w:val="en-GB"/>
        </w:rPr>
        <w:t>a</w:t>
      </w:r>
      <w:r w:rsidRPr="00744DEC">
        <w:rPr>
          <w:lang w:val="en-GB"/>
        </w:rPr>
        <w:t xml:space="preserve">). </w:t>
      </w:r>
      <w:r w:rsidR="00D2647B">
        <w:rPr>
          <w:lang w:val="en-GB"/>
        </w:rPr>
        <w:t xml:space="preserve">Confounders are factors that </w:t>
      </w:r>
      <w:r w:rsidR="001573F3">
        <w:rPr>
          <w:lang w:val="en-GB"/>
        </w:rPr>
        <w:t xml:space="preserve">are </w:t>
      </w:r>
      <w:r w:rsidR="002D0196">
        <w:rPr>
          <w:lang w:val="en-GB"/>
        </w:rPr>
        <w:t>causally associated with the exposure and outcome among the unexposed</w:t>
      </w:r>
      <w:r w:rsidR="00D2647B">
        <w:rPr>
          <w:lang w:val="en-GB"/>
        </w:rPr>
        <w:t>, and are not affected by the exposure or outcome</w:t>
      </w:r>
      <w:r w:rsidR="007F5BAB" w:rsidRPr="00744DEC">
        <w:rPr>
          <w:lang w:val="en-GB"/>
        </w:rPr>
        <w:t xml:space="preserve"> (e.g. Z is a confounder of the X-Y relation in Figure 1</w:t>
      </w:r>
      <w:r w:rsidR="007F5BAB">
        <w:rPr>
          <w:lang w:val="en-GB"/>
        </w:rPr>
        <w:t>a</w:t>
      </w:r>
      <w:r w:rsidR="007F5BAB" w:rsidRPr="00744DEC">
        <w:rPr>
          <w:lang w:val="en-GB"/>
        </w:rPr>
        <w:t>)</w:t>
      </w:r>
      <w:r w:rsidR="00D2647B">
        <w:rPr>
          <w:lang w:val="en-GB"/>
        </w:rPr>
        <w:t>.</w:t>
      </w:r>
      <w:r w:rsidR="00D2647B">
        <w:rPr>
          <w:lang w:val="en-GB"/>
        </w:rPr>
        <w:fldChar w:fldCharType="begin" w:fldLock="1"/>
      </w:r>
      <w:r w:rsidR="00E74FA3">
        <w:rPr>
          <w:lang w:val="en-GB"/>
        </w:rPr>
        <w:instrText>ADDIN CSL_CITATION { "citationItems" : [ { "id" : "ITEM-1", "itemData" : { "abstract" : "Rothman, K. J., Greenland, S., &amp; Lash, T. L. (2008). Modern epidemiology. Philadelphia: Wolters Kluwer Health/Lippincott Williams &amp; Wilkins.", "author" : [ { "dropping-particle" : "", "family" : "Rothman", "given" : "K. J.", "non-dropping-particle" : "", "parse-names" : false, "suffix" : "" }, { "dropping-particle" : "", "family" : "Greenland", "given" : "S.", "non-dropping-particle" : "", "parse-names" : false, "suffix" : "" }, { "dropping-particle" : "", "family" : "Lash", "given" : "T. L", "non-dropping-particle" : "", "parse-names" : false, "suffix" : "" } ], "id" : "ITEM-1", "issued" : { "date-parts" : [ [ "2008" ] ] }, "publisher" : "Wolters Kluwer Health/Lippincott Williams &amp; Wilkins.", "title" : "Modern Epidemiology, Third ed.", "type" : "book" }, "uris" : [ "http://www.mendeley.com/documents/?uuid=3e572345-6107-491c-8c14-68ec8916e2c2" ] } ], "mendeley" : { "formattedCitation" : "&lt;sup&gt;2&lt;/sup&gt;", "plainTextFormattedCitation" : "2", "previouslyFormattedCitation" : "&lt;sup&gt;2&lt;/sup&gt;" }, "properties" : { "noteIndex" : 0 }, "schema" : "https://github.com/citation-style-language/schema/raw/master/csl-citation.json" }</w:instrText>
      </w:r>
      <w:r w:rsidR="00D2647B">
        <w:rPr>
          <w:lang w:val="en-GB"/>
        </w:rPr>
        <w:fldChar w:fldCharType="separate"/>
      </w:r>
      <w:r w:rsidR="00D2647B" w:rsidRPr="00D2647B">
        <w:rPr>
          <w:noProof/>
          <w:vertAlign w:val="superscript"/>
          <w:lang w:val="en-GB"/>
        </w:rPr>
        <w:t>2</w:t>
      </w:r>
      <w:r w:rsidR="00D2647B">
        <w:rPr>
          <w:lang w:val="en-GB"/>
        </w:rPr>
        <w:fldChar w:fldCharType="end"/>
      </w:r>
      <w:r w:rsidR="00D2647B">
        <w:rPr>
          <w:lang w:val="en-GB"/>
        </w:rPr>
        <w:t xml:space="preserve"> In a DAG, a confoun</w:t>
      </w:r>
      <w:r w:rsidR="00E74FA3">
        <w:rPr>
          <w:lang w:val="en-GB"/>
        </w:rPr>
        <w:t>ding path</w:t>
      </w:r>
      <w:r w:rsidR="00D2647B">
        <w:rPr>
          <w:lang w:val="en-GB"/>
        </w:rPr>
        <w:t xml:space="preserve"> is </w:t>
      </w:r>
      <w:r w:rsidR="007F5BAB">
        <w:rPr>
          <w:lang w:val="en-GB"/>
        </w:rPr>
        <w:t xml:space="preserve">often termed a “back-door path”, and begins with an arrow pointing into the exposure (X) and ends </w:t>
      </w:r>
      <w:r w:rsidR="00E74FA3">
        <w:rPr>
          <w:lang w:val="en-GB"/>
        </w:rPr>
        <w:t xml:space="preserve">with an arrow into the outcomes (Y). </w:t>
      </w:r>
      <w:r w:rsidRPr="00744DEC">
        <w:rPr>
          <w:lang w:val="en-GB"/>
        </w:rPr>
        <w:t xml:space="preserve">A variable that has two arrows pointing into it is termed a collider (e.g. C is a collider on the path X-&gt;C&lt;-Y). Colliders are path specific, and a variable can be both a </w:t>
      </w:r>
      <w:r>
        <w:rPr>
          <w:lang w:val="en-GB"/>
        </w:rPr>
        <w:t>mediator</w:t>
      </w:r>
      <w:r w:rsidRPr="00744DEC">
        <w:rPr>
          <w:lang w:val="en-GB"/>
        </w:rPr>
        <w:t xml:space="preserve"> and a collider depending on which path is examined</w:t>
      </w:r>
      <w:r w:rsidR="00E22BEB">
        <w:rPr>
          <w:lang w:val="en-GB"/>
        </w:rPr>
        <w:t xml:space="preserve"> (e.g. M is a mediator on the path X -&gt;M-&gt;Y and a collider on the path X-&gt;M-&gt;R in Figure 1B).</w:t>
      </w:r>
      <w:bookmarkStart w:id="0" w:name="_GoBack"/>
      <w:bookmarkEnd w:id="0"/>
    </w:p>
    <w:p w14:paraId="6B576F14" w14:textId="77777777" w:rsidR="00E74FA3" w:rsidRPr="00E74FA3" w:rsidRDefault="00E74FA3" w:rsidP="003D0F23">
      <w:pPr>
        <w:spacing w:line="480" w:lineRule="auto"/>
        <w:rPr>
          <w:i/>
          <w:lang w:val="en-GB"/>
        </w:rPr>
      </w:pPr>
      <w:r w:rsidRPr="00E74FA3">
        <w:rPr>
          <w:i/>
          <w:lang w:val="en-GB"/>
        </w:rPr>
        <w:lastRenderedPageBreak/>
        <w:t>Pathways and control of bias</w:t>
      </w:r>
    </w:p>
    <w:p w14:paraId="144D48E1" w14:textId="3EB16D91" w:rsidR="003D0F23" w:rsidRPr="00744DEC" w:rsidRDefault="003D0F23" w:rsidP="003D0F23">
      <w:pPr>
        <w:spacing w:line="480" w:lineRule="auto"/>
        <w:rPr>
          <w:lang w:val="en-GB"/>
        </w:rPr>
      </w:pPr>
      <w:r>
        <w:rPr>
          <w:lang w:val="en-GB"/>
        </w:rPr>
        <w:t xml:space="preserve">In order to estimate the causal effect of the exposure on the outcome, we must consider three types of paths in the DAG. Causal paths, where all directions flow from head to tail, are non-biasing paths. Causal paths are by their nature unbiased and require no control (through regression based approaches, restriction or matching) of variables along the path to estimate the effects of the exposure on the outcome through that path. Back-door paths (a non-directed path through a confounder) are </w:t>
      </w:r>
      <w:r w:rsidRPr="00744DEC">
        <w:rPr>
          <w:lang w:val="en-GB"/>
        </w:rPr>
        <w:t xml:space="preserve">biasing pathways, </w:t>
      </w:r>
      <w:r>
        <w:rPr>
          <w:lang w:val="en-GB"/>
        </w:rPr>
        <w:t xml:space="preserve">and </w:t>
      </w:r>
      <w:r w:rsidRPr="00744DEC">
        <w:rPr>
          <w:lang w:val="en-GB"/>
        </w:rPr>
        <w:t>the primary objective is to close them (either via restriction in the study design or control in the statistical analysis</w:t>
      </w:r>
      <w:r>
        <w:rPr>
          <w:lang w:val="en-GB"/>
        </w:rPr>
        <w:t xml:space="preserve"> through regression-based approaches</w:t>
      </w:r>
      <w:r w:rsidR="000C7F30">
        <w:rPr>
          <w:lang w:val="en-GB"/>
        </w:rPr>
        <w:t xml:space="preserve"> of a variable on the back-door path</w:t>
      </w:r>
      <w:r w:rsidRPr="00744DEC">
        <w:rPr>
          <w:lang w:val="en-GB"/>
        </w:rPr>
        <w:t xml:space="preserve">). </w:t>
      </w:r>
      <w:r>
        <w:rPr>
          <w:lang w:val="en-GB"/>
        </w:rPr>
        <w:t xml:space="preserve">The third type of path is one through </w:t>
      </w:r>
      <w:r w:rsidR="000C7F30">
        <w:rPr>
          <w:lang w:val="en-GB"/>
        </w:rPr>
        <w:t>a collider</w:t>
      </w:r>
      <w:r>
        <w:rPr>
          <w:lang w:val="en-GB"/>
        </w:rPr>
        <w:t xml:space="preserve">. </w:t>
      </w:r>
      <w:r w:rsidR="00007C73">
        <w:rPr>
          <w:lang w:val="en-GB"/>
        </w:rPr>
        <w:t>If not action is taken, t</w:t>
      </w:r>
      <w:r>
        <w:rPr>
          <w:lang w:val="en-GB"/>
        </w:rPr>
        <w:t>hese paths are “closed” at the collider</w:t>
      </w:r>
      <w:r w:rsidR="00007C73">
        <w:rPr>
          <w:lang w:val="en-GB"/>
        </w:rPr>
        <w:t xml:space="preserve">, with no association between </w:t>
      </w:r>
      <w:r>
        <w:rPr>
          <w:lang w:val="en-GB"/>
        </w:rPr>
        <w:t xml:space="preserve">the </w:t>
      </w:r>
      <w:r w:rsidR="008D38F2">
        <w:rPr>
          <w:lang w:val="en-GB"/>
        </w:rPr>
        <w:t xml:space="preserve">parent </w:t>
      </w:r>
      <w:r>
        <w:rPr>
          <w:lang w:val="en-GB"/>
        </w:rPr>
        <w:t>variables adjacent to the collider</w:t>
      </w:r>
      <w:r w:rsidR="00007C73">
        <w:rPr>
          <w:lang w:val="en-GB"/>
        </w:rPr>
        <w:t xml:space="preserve"> through that specific path</w:t>
      </w:r>
      <w:r>
        <w:rPr>
          <w:lang w:val="en-GB"/>
        </w:rPr>
        <w:t xml:space="preserve">. However, control of a collider through regression-based approaches or restriction opens the path between the </w:t>
      </w:r>
      <w:r w:rsidR="008D38F2">
        <w:rPr>
          <w:lang w:val="en-GB"/>
        </w:rPr>
        <w:t xml:space="preserve">parent </w:t>
      </w:r>
      <w:r>
        <w:rPr>
          <w:lang w:val="en-GB"/>
        </w:rPr>
        <w:t xml:space="preserve">variables, inducing a spurious association between these variables. </w:t>
      </w:r>
      <w:r w:rsidRPr="00744DEC">
        <w:rPr>
          <w:lang w:val="en-GB"/>
        </w:rPr>
        <w:t xml:space="preserve">Thus, </w:t>
      </w:r>
      <w:r>
        <w:rPr>
          <w:lang w:val="en-GB"/>
        </w:rPr>
        <w:t>i</w:t>
      </w:r>
      <w:r w:rsidRPr="00744DEC">
        <w:rPr>
          <w:lang w:val="en-GB"/>
        </w:rPr>
        <w:t>n Figure 1</w:t>
      </w:r>
      <w:r w:rsidR="00E22BEB">
        <w:rPr>
          <w:lang w:val="en-GB"/>
        </w:rPr>
        <w:t>a</w:t>
      </w:r>
      <w:r w:rsidRPr="00744DEC">
        <w:rPr>
          <w:lang w:val="en-GB"/>
        </w:rPr>
        <w:t xml:space="preserve">, </w:t>
      </w:r>
      <w:r>
        <w:rPr>
          <w:lang w:val="en-GB"/>
        </w:rPr>
        <w:t xml:space="preserve">to estimate the causal effect of X on Y, </w:t>
      </w:r>
      <w:r w:rsidRPr="00744DEC">
        <w:rPr>
          <w:lang w:val="en-GB"/>
        </w:rPr>
        <w:t>the only biasing path</w:t>
      </w:r>
      <w:r>
        <w:rPr>
          <w:lang w:val="en-GB"/>
        </w:rPr>
        <w:t>way</w:t>
      </w:r>
      <w:r w:rsidRPr="00744DEC">
        <w:rPr>
          <w:lang w:val="en-GB"/>
        </w:rPr>
        <w:t xml:space="preserve"> requiring </w:t>
      </w:r>
      <w:r>
        <w:rPr>
          <w:lang w:val="en-GB"/>
        </w:rPr>
        <w:t>control (</w:t>
      </w:r>
      <w:r w:rsidRPr="00744DEC">
        <w:rPr>
          <w:lang w:val="en-GB"/>
        </w:rPr>
        <w:t xml:space="preserve">statistical </w:t>
      </w:r>
      <w:r>
        <w:rPr>
          <w:lang w:val="en-GB"/>
        </w:rPr>
        <w:t>or other)</w:t>
      </w:r>
      <w:r w:rsidRPr="00744DEC">
        <w:rPr>
          <w:lang w:val="en-GB"/>
        </w:rPr>
        <w:t xml:space="preserve"> is the backdoor path from X to Y through Z.</w:t>
      </w:r>
    </w:p>
    <w:p w14:paraId="73F1A7E4" w14:textId="77777777" w:rsidR="008E696D" w:rsidRDefault="008E696D"/>
    <w:p w14:paraId="18C2D2F6" w14:textId="77777777" w:rsidR="00D2647B" w:rsidRDefault="00D2647B"/>
    <w:p w14:paraId="0523E809" w14:textId="77777777" w:rsidR="00D2647B" w:rsidRDefault="00D2647B">
      <w:r>
        <w:t>References</w:t>
      </w:r>
    </w:p>
    <w:p w14:paraId="4D894B61" w14:textId="77777777" w:rsidR="00E74FA3" w:rsidRPr="00E74FA3" w:rsidRDefault="00D2647B" w:rsidP="00E74FA3">
      <w:pPr>
        <w:widowControl w:val="0"/>
        <w:autoSpaceDE w:val="0"/>
        <w:autoSpaceDN w:val="0"/>
        <w:adjustRightInd w:val="0"/>
        <w:spacing w:line="240" w:lineRule="auto"/>
        <w:ind w:left="640" w:hanging="640"/>
        <w:rPr>
          <w:noProof/>
          <w:szCs w:val="24"/>
        </w:rPr>
      </w:pPr>
      <w:r>
        <w:fldChar w:fldCharType="begin" w:fldLock="1"/>
      </w:r>
      <w:r>
        <w:instrText xml:space="preserve">ADDIN Mendeley Bibliography CSL_BIBLIOGRAPHY </w:instrText>
      </w:r>
      <w:r>
        <w:fldChar w:fldCharType="separate"/>
      </w:r>
      <w:r w:rsidR="00E74FA3" w:rsidRPr="00E74FA3">
        <w:rPr>
          <w:noProof/>
          <w:szCs w:val="24"/>
        </w:rPr>
        <w:t xml:space="preserve">1 </w:t>
      </w:r>
      <w:r w:rsidR="00E74FA3" w:rsidRPr="00E74FA3">
        <w:rPr>
          <w:noProof/>
          <w:szCs w:val="24"/>
        </w:rPr>
        <w:tab/>
        <w:t xml:space="preserve">Greenland S, Pearl J, Robins JM. Causal diagrams for epidemiologic research. </w:t>
      </w:r>
      <w:r w:rsidR="00E74FA3" w:rsidRPr="00E74FA3">
        <w:rPr>
          <w:i/>
          <w:iCs/>
          <w:noProof/>
          <w:szCs w:val="24"/>
        </w:rPr>
        <w:t>Epidemiology</w:t>
      </w:r>
      <w:r w:rsidR="00E74FA3" w:rsidRPr="00E74FA3">
        <w:rPr>
          <w:noProof/>
          <w:szCs w:val="24"/>
        </w:rPr>
        <w:t xml:space="preserve"> 1999;10:37–48.</w:t>
      </w:r>
    </w:p>
    <w:p w14:paraId="271DA53A" w14:textId="77777777" w:rsidR="00E74FA3" w:rsidRPr="00E74FA3" w:rsidRDefault="00E74FA3" w:rsidP="00E74FA3">
      <w:pPr>
        <w:widowControl w:val="0"/>
        <w:autoSpaceDE w:val="0"/>
        <w:autoSpaceDN w:val="0"/>
        <w:adjustRightInd w:val="0"/>
        <w:spacing w:line="240" w:lineRule="auto"/>
        <w:ind w:left="640" w:hanging="640"/>
        <w:rPr>
          <w:noProof/>
        </w:rPr>
      </w:pPr>
      <w:r w:rsidRPr="00E74FA3">
        <w:rPr>
          <w:noProof/>
          <w:szCs w:val="24"/>
        </w:rPr>
        <w:t xml:space="preserve">2 </w:t>
      </w:r>
      <w:r w:rsidRPr="00E74FA3">
        <w:rPr>
          <w:noProof/>
          <w:szCs w:val="24"/>
        </w:rPr>
        <w:tab/>
        <w:t xml:space="preserve">Rothman KJ, Greenland S, Lash TL. </w:t>
      </w:r>
      <w:r w:rsidRPr="00E74FA3">
        <w:rPr>
          <w:i/>
          <w:iCs/>
          <w:noProof/>
          <w:szCs w:val="24"/>
        </w:rPr>
        <w:t>Modern Epidemiology, Third ed.</w:t>
      </w:r>
      <w:r w:rsidRPr="00E74FA3">
        <w:rPr>
          <w:noProof/>
          <w:szCs w:val="24"/>
        </w:rPr>
        <w:t xml:space="preserve"> Wolters Kluwer Health/Lippincott Williams &amp; Wilkins.; 2008.</w:t>
      </w:r>
    </w:p>
    <w:p w14:paraId="37586582" w14:textId="77777777" w:rsidR="00D2647B" w:rsidRDefault="00D2647B">
      <w:r>
        <w:fldChar w:fldCharType="end"/>
      </w:r>
    </w:p>
    <w:sectPr w:rsidR="00D26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00000287" w:usb1="08070000"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6D"/>
    <w:rsid w:val="00007C73"/>
    <w:rsid w:val="0004206D"/>
    <w:rsid w:val="00072BA4"/>
    <w:rsid w:val="000C20CE"/>
    <w:rsid w:val="000C7F30"/>
    <w:rsid w:val="00124A0B"/>
    <w:rsid w:val="001573F3"/>
    <w:rsid w:val="002D0196"/>
    <w:rsid w:val="00313060"/>
    <w:rsid w:val="003D0F23"/>
    <w:rsid w:val="0040622F"/>
    <w:rsid w:val="00474BBC"/>
    <w:rsid w:val="005174F8"/>
    <w:rsid w:val="00635508"/>
    <w:rsid w:val="007F5BAB"/>
    <w:rsid w:val="008D38F2"/>
    <w:rsid w:val="008E696D"/>
    <w:rsid w:val="00983DE2"/>
    <w:rsid w:val="00AB3B6E"/>
    <w:rsid w:val="00D2647B"/>
    <w:rsid w:val="00E22BEB"/>
    <w:rsid w:val="00E74FA3"/>
    <w:rsid w:val="00F1633D"/>
    <w:rsid w:val="00F80A2E"/>
    <w:rsid w:val="00FD2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44E4D"/>
  <w15:docId w15:val="{6C94259B-C2B2-4D74-81BF-58A5916B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F2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4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47B"/>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474BBC"/>
    <w:rPr>
      <w:sz w:val="16"/>
      <w:szCs w:val="16"/>
    </w:rPr>
  </w:style>
  <w:style w:type="paragraph" w:styleId="CommentText">
    <w:name w:val="annotation text"/>
    <w:basedOn w:val="Normal"/>
    <w:link w:val="CommentTextChar"/>
    <w:uiPriority w:val="99"/>
    <w:semiHidden/>
    <w:unhideWhenUsed/>
    <w:rsid w:val="00474BBC"/>
    <w:pPr>
      <w:spacing w:line="240" w:lineRule="auto"/>
    </w:pPr>
    <w:rPr>
      <w:sz w:val="20"/>
      <w:szCs w:val="20"/>
    </w:rPr>
  </w:style>
  <w:style w:type="character" w:customStyle="1" w:styleId="CommentTextChar">
    <w:name w:val="Comment Text Char"/>
    <w:basedOn w:val="DefaultParagraphFont"/>
    <w:link w:val="CommentText"/>
    <w:uiPriority w:val="99"/>
    <w:semiHidden/>
    <w:rsid w:val="00474BB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74BBC"/>
    <w:rPr>
      <w:b/>
      <w:bCs/>
    </w:rPr>
  </w:style>
  <w:style w:type="character" w:customStyle="1" w:styleId="CommentSubjectChar">
    <w:name w:val="Comment Subject Char"/>
    <w:basedOn w:val="CommentTextChar"/>
    <w:link w:val="CommentSubject"/>
    <w:uiPriority w:val="99"/>
    <w:semiHidden/>
    <w:rsid w:val="00474BBC"/>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73489-4D08-4FAF-B553-B9B72ECE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UCSD Pediatrics</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Gretchen Bandoli</dc:creator>
  <cp:keywords/>
  <dc:description/>
  <cp:lastModifiedBy>Gretchen Bandoli</cp:lastModifiedBy>
  <cp:revision>4</cp:revision>
  <dcterms:created xsi:type="dcterms:W3CDTF">2018-04-16T21:19:00Z</dcterms:created>
  <dcterms:modified xsi:type="dcterms:W3CDTF">2018-04-16T21:19:00Z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http://www.zotero.org/styles/paediatric-and-perinatal-epidemiology</vt:lpwstr>
  </property>
  <property fmtid="{D5CDD505-2E9C-101B-9397-08002B2CF9AE}" pid="3" name="Mendeley Document_1">
    <vt:lpwstr>True</vt:lpwstr>
  </property>
  <property fmtid="{D5CDD505-2E9C-101B-9397-08002B2CF9AE}" pid="4" name="Mendeley Unique User Id_1">
    <vt:lpwstr>350a1f95-6f02-35b3-ad41-671ff1fd15c5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http://www.zotero.org/styles/archives-of-womens-mental-health</vt:lpwstr>
  </property>
  <property fmtid="{D5CDD505-2E9C-101B-9397-08002B2CF9AE}" pid="10" name="Mendeley Recent Style Name 2_1">
    <vt:lpwstr>Archives of Women's Mental Health</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http://www.zotero.org/styles/journal-of-perinatology</vt:lpwstr>
  </property>
  <property fmtid="{D5CDD505-2E9C-101B-9397-08002B2CF9AE}" pid="16" name="Mendeley Recent Style Name 5_1">
    <vt:lpwstr>Journal of Perinatology</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http://www.zotero.org/styles/paediatric-and-perinatal-epidemiology</vt:lpwstr>
  </property>
  <property fmtid="{D5CDD505-2E9C-101B-9397-08002B2CF9AE}" pid="22" name="Mendeley Recent Style Name 8_1">
    <vt:lpwstr>Paediatric and Perinatal Epidemiology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