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31" w:type="dxa"/>
        <w:tblInd w:w="-142" w:type="dxa"/>
        <w:tblLook w:val="04A0" w:firstRow="1" w:lastRow="0" w:firstColumn="1" w:lastColumn="0" w:noHBand="0" w:noVBand="1"/>
      </w:tblPr>
      <w:tblGrid>
        <w:gridCol w:w="142"/>
        <w:gridCol w:w="142"/>
        <w:gridCol w:w="959"/>
        <w:gridCol w:w="8646"/>
        <w:gridCol w:w="142"/>
      </w:tblGrid>
      <w:tr w:rsidR="00B6591E" w:rsidRPr="0085644F" w14:paraId="3C177572" w14:textId="77777777" w:rsidTr="00B6591E">
        <w:trPr>
          <w:gridBefore w:val="1"/>
          <w:gridAfter w:val="1"/>
          <w:wBefore w:w="142" w:type="dxa"/>
          <w:wAfter w:w="142" w:type="dxa"/>
        </w:trPr>
        <w:tc>
          <w:tcPr>
            <w:tcW w:w="9747" w:type="dxa"/>
            <w:gridSpan w:val="3"/>
          </w:tcPr>
          <w:p w14:paraId="62504297" w14:textId="77777777" w:rsidR="00B6591E" w:rsidRPr="0085644F" w:rsidRDefault="00B6591E" w:rsidP="004F5C52">
            <w:pPr>
              <w:spacing w:line="460" w:lineRule="exact"/>
              <w:ind w:leftChars="309" w:left="742"/>
              <w:jc w:val="center"/>
              <w:outlineLvl w:val="1"/>
              <w:rPr>
                <w:rFonts w:ascii="Times New Roman" w:eastAsia="標楷體" w:hAnsi="Times New Roman"/>
                <w:b/>
                <w:sz w:val="28"/>
                <w:szCs w:val="28"/>
              </w:rPr>
            </w:pPr>
            <w:bookmarkStart w:id="0" w:name="_Toc516816028"/>
            <w:r w:rsidRPr="005D32CE">
              <w:rPr>
                <w:rFonts w:ascii="Times New Roman" w:eastAsia="標楷體" w:hAnsi="Times New Roman" w:hint="eastAsia"/>
                <w:b/>
                <w:sz w:val="28"/>
                <w:szCs w:val="28"/>
              </w:rPr>
              <w:t>財團法人台灣中小企業聯合輔導基金會</w:t>
            </w:r>
            <w:r>
              <w:rPr>
                <w:rFonts w:ascii="Times New Roman" w:eastAsia="標楷體" w:hAnsi="Times New Roman"/>
                <w:b/>
                <w:sz w:val="28"/>
                <w:szCs w:val="28"/>
              </w:rPr>
              <w:br/>
            </w:r>
            <w:r w:rsidRPr="0085644F">
              <w:rPr>
                <w:rFonts w:ascii="Times New Roman" w:eastAsia="標楷體" w:hAnsi="Times New Roman"/>
                <w:b/>
                <w:sz w:val="28"/>
                <w:szCs w:val="28"/>
              </w:rPr>
              <w:t>委外專案個人資料保護條款</w:t>
            </w:r>
            <w:bookmarkEnd w:id="0"/>
          </w:p>
        </w:tc>
      </w:tr>
      <w:tr w:rsidR="00B6591E" w:rsidRPr="0085644F" w14:paraId="00F97B95" w14:textId="77777777" w:rsidTr="00B6591E">
        <w:trPr>
          <w:gridAfter w:val="1"/>
          <w:wAfter w:w="142" w:type="dxa"/>
        </w:trPr>
        <w:tc>
          <w:tcPr>
            <w:tcW w:w="284" w:type="dxa"/>
            <w:gridSpan w:val="2"/>
          </w:tcPr>
          <w:p w14:paraId="6B01610A" w14:textId="77777777" w:rsidR="00B6591E" w:rsidRPr="0085644F" w:rsidRDefault="00B6591E" w:rsidP="004F5C52">
            <w:pPr>
              <w:ind w:rightChars="-9" w:right="-22"/>
              <w:jc w:val="both"/>
              <w:rPr>
                <w:rFonts w:ascii="Times New Roman" w:eastAsia="標楷體" w:hAnsi="Times New Roman"/>
              </w:rPr>
            </w:pPr>
          </w:p>
        </w:tc>
        <w:tc>
          <w:tcPr>
            <w:tcW w:w="9605" w:type="dxa"/>
            <w:gridSpan w:val="2"/>
          </w:tcPr>
          <w:p w14:paraId="2EF4B98A" w14:textId="77777777" w:rsidR="00B6591E" w:rsidRPr="0085644F" w:rsidRDefault="00B6591E" w:rsidP="004F5C52">
            <w:pPr>
              <w:jc w:val="both"/>
              <w:rPr>
                <w:rFonts w:ascii="Times New Roman" w:eastAsia="標楷體" w:hAnsi="Times New Roman"/>
                <w:szCs w:val="24"/>
              </w:rPr>
            </w:pPr>
            <w:r w:rsidRPr="0085644F">
              <w:rPr>
                <w:rFonts w:ascii="Times New Roman" w:eastAsia="標楷體" w:hAnsi="Times New Roman"/>
                <w:szCs w:val="24"/>
              </w:rPr>
              <w:t>受託單位受</w:t>
            </w:r>
            <w:r>
              <w:rPr>
                <w:rFonts w:ascii="Times New Roman" w:eastAsia="標楷體" w:hAnsi="Times New Roman"/>
                <w:szCs w:val="24"/>
              </w:rPr>
              <w:t>本會</w:t>
            </w:r>
            <w:r w:rsidRPr="0085644F">
              <w:rPr>
                <w:rFonts w:ascii="Times New Roman" w:eastAsia="標楷體" w:hAnsi="Times New Roman"/>
                <w:szCs w:val="24"/>
              </w:rPr>
              <w:t>委託蒐集、處理或利用個人資料及檔案時，雙方同意依個人資料保護法、個人資料保護法施行細則及</w:t>
            </w:r>
            <w:r w:rsidRPr="005D32CE">
              <w:rPr>
                <w:rFonts w:ascii="Times New Roman" w:eastAsia="標楷體" w:hAnsi="Times New Roman" w:hint="eastAsia"/>
                <w:szCs w:val="24"/>
              </w:rPr>
              <w:t>財團法人台灣中小企業聯合輔導基金會</w:t>
            </w:r>
            <w:r>
              <w:rPr>
                <w:rFonts w:ascii="Times New Roman" w:eastAsia="標楷體" w:hAnsi="Times New Roman" w:hint="eastAsia"/>
                <w:szCs w:val="24"/>
              </w:rPr>
              <w:t>（以下稱本會）</w:t>
            </w:r>
            <w:r w:rsidRPr="00426A1D">
              <w:rPr>
                <w:rFonts w:ascii="Times New Roman" w:eastAsia="標楷體" w:hAnsi="Times New Roman"/>
                <w:szCs w:val="24"/>
              </w:rPr>
              <w:t>所訂定之規定</w:t>
            </w:r>
            <w:r w:rsidRPr="0085644F">
              <w:rPr>
                <w:rFonts w:ascii="Times New Roman" w:eastAsia="標楷體" w:hAnsi="Times New Roman"/>
                <w:szCs w:val="24"/>
              </w:rPr>
              <w:t>訂定本條款，共同遵守，其條款如下：</w:t>
            </w:r>
          </w:p>
          <w:p w14:paraId="7D7EB52D" w14:textId="77777777" w:rsidR="00B6591E" w:rsidRPr="0085644F" w:rsidRDefault="00B6591E" w:rsidP="004F5C52">
            <w:pPr>
              <w:jc w:val="both"/>
              <w:rPr>
                <w:rFonts w:ascii="Times New Roman" w:eastAsia="標楷體" w:hAnsi="Times New Roman"/>
              </w:rPr>
            </w:pPr>
          </w:p>
        </w:tc>
      </w:tr>
      <w:tr w:rsidR="00B6591E" w:rsidRPr="0085644F" w14:paraId="31AA25EE" w14:textId="77777777" w:rsidTr="00B6591E">
        <w:trPr>
          <w:gridBefore w:val="1"/>
          <w:wBefore w:w="142" w:type="dxa"/>
        </w:trPr>
        <w:tc>
          <w:tcPr>
            <w:tcW w:w="1101" w:type="dxa"/>
            <w:gridSpan w:val="2"/>
          </w:tcPr>
          <w:p w14:paraId="7E06BCE5" w14:textId="77777777" w:rsidR="00B6591E" w:rsidRPr="0085644F" w:rsidRDefault="00B6591E" w:rsidP="004F5C52">
            <w:pPr>
              <w:ind w:rightChars="-474" w:right="-1138"/>
              <w:jc w:val="both"/>
              <w:rPr>
                <w:rFonts w:ascii="Times New Roman" w:eastAsia="標楷體" w:hAnsi="Times New Roman"/>
              </w:rPr>
            </w:pPr>
            <w:r w:rsidRPr="0085644F">
              <w:rPr>
                <w:rFonts w:ascii="Times New Roman" w:eastAsia="標楷體" w:hAnsi="Times New Roman"/>
              </w:rPr>
              <w:t>第</w:t>
            </w:r>
            <w:r w:rsidRPr="0085644F">
              <w:rPr>
                <w:rFonts w:ascii="Times New Roman" w:eastAsia="標楷體" w:hAnsi="Times New Roman"/>
              </w:rPr>
              <w:t>1</w:t>
            </w:r>
            <w:r w:rsidRPr="0085644F">
              <w:rPr>
                <w:rFonts w:ascii="Times New Roman" w:eastAsia="標楷體" w:hAnsi="Times New Roman"/>
              </w:rPr>
              <w:t>條</w:t>
            </w:r>
          </w:p>
        </w:tc>
        <w:tc>
          <w:tcPr>
            <w:tcW w:w="8788" w:type="dxa"/>
            <w:gridSpan w:val="2"/>
          </w:tcPr>
          <w:p w14:paraId="63899F1E"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t>蒐集、處理或利用時之義務</w:t>
            </w:r>
          </w:p>
        </w:tc>
      </w:tr>
      <w:tr w:rsidR="00B6591E" w:rsidRPr="0085644F" w14:paraId="1A3F3B11" w14:textId="77777777" w:rsidTr="00B6591E">
        <w:trPr>
          <w:gridBefore w:val="1"/>
          <w:wBefore w:w="142" w:type="dxa"/>
        </w:trPr>
        <w:tc>
          <w:tcPr>
            <w:tcW w:w="1101" w:type="dxa"/>
            <w:gridSpan w:val="2"/>
          </w:tcPr>
          <w:p w14:paraId="677DE1BE" w14:textId="77777777" w:rsidR="00B6591E" w:rsidRPr="0085644F" w:rsidRDefault="00B6591E" w:rsidP="004F5C52">
            <w:pPr>
              <w:jc w:val="both"/>
              <w:rPr>
                <w:rFonts w:ascii="Times New Roman" w:eastAsia="標楷體" w:hAnsi="Times New Roman"/>
              </w:rPr>
            </w:pPr>
          </w:p>
        </w:tc>
        <w:tc>
          <w:tcPr>
            <w:tcW w:w="8788" w:type="dxa"/>
            <w:gridSpan w:val="2"/>
          </w:tcPr>
          <w:p w14:paraId="634A1E66" w14:textId="77777777" w:rsidR="00B6591E" w:rsidRPr="0085644F" w:rsidRDefault="00B6591E" w:rsidP="00B6591E">
            <w:pPr>
              <w:pStyle w:val="a3"/>
              <w:numPr>
                <w:ilvl w:val="0"/>
                <w:numId w:val="9"/>
              </w:numPr>
              <w:ind w:leftChars="0"/>
              <w:jc w:val="both"/>
              <w:rPr>
                <w:rFonts w:ascii="Times New Roman" w:eastAsia="標楷體" w:hAnsi="Times New Roman"/>
              </w:rPr>
            </w:pPr>
            <w:r w:rsidRPr="0085644F">
              <w:rPr>
                <w:rFonts w:ascii="Times New Roman" w:eastAsia="標楷體" w:hAnsi="Times New Roman"/>
              </w:rPr>
              <w:t>受託單位</w:t>
            </w:r>
            <w:r w:rsidRPr="0085644F">
              <w:rPr>
                <w:rFonts w:ascii="Times New Roman" w:eastAsia="標楷體" w:hAnsi="Times New Roman"/>
                <w:szCs w:val="24"/>
              </w:rPr>
              <w:t>受</w:t>
            </w:r>
            <w:r>
              <w:rPr>
                <w:rFonts w:ascii="Times New Roman" w:eastAsia="標楷體" w:hAnsi="Times New Roman"/>
                <w:szCs w:val="24"/>
              </w:rPr>
              <w:t>本會</w:t>
            </w:r>
            <w:r w:rsidRPr="0085644F">
              <w:rPr>
                <w:rFonts w:ascii="Times New Roman" w:eastAsia="標楷體" w:hAnsi="Times New Roman"/>
                <w:szCs w:val="24"/>
              </w:rPr>
              <w:t>委託蒐集、處理或利用個人資料及檔案（</w:t>
            </w:r>
            <w:r w:rsidRPr="0085644F">
              <w:rPr>
                <w:rFonts w:ascii="Times New Roman" w:eastAsia="標楷體" w:hAnsi="Times New Roman"/>
              </w:rPr>
              <w:t>指個人資料保護法所規定之自然人之姓名、出生年月日、國民身分證統一編號、護照號碼、特徵、指紋、婚姻、家庭、教育、職業、病歷、醫療、基因、性生活、健康檢查、犯罪前科、聯絡方式、財務情況、社會活動及其他得以直接或間接方式識別該個人之資料</w:t>
            </w:r>
            <w:r w:rsidRPr="0085644F">
              <w:rPr>
                <w:rFonts w:ascii="Times New Roman" w:eastAsia="標楷體" w:hAnsi="Times New Roman"/>
                <w:szCs w:val="24"/>
              </w:rPr>
              <w:t>）</w:t>
            </w:r>
            <w:r w:rsidRPr="0085644F">
              <w:rPr>
                <w:rFonts w:ascii="Times New Roman" w:eastAsia="標楷體" w:hAnsi="Times New Roman"/>
              </w:rPr>
              <w:t>時，應符合個人資料保護法、個人資料保護法施行細則相關規定。</w:t>
            </w:r>
          </w:p>
          <w:p w14:paraId="2D7D09DF" w14:textId="77777777" w:rsidR="00B6591E" w:rsidRPr="0085644F" w:rsidRDefault="00B6591E" w:rsidP="00B6591E">
            <w:pPr>
              <w:pStyle w:val="a3"/>
              <w:numPr>
                <w:ilvl w:val="0"/>
                <w:numId w:val="9"/>
              </w:numPr>
              <w:ind w:leftChars="0"/>
              <w:jc w:val="both"/>
              <w:rPr>
                <w:rFonts w:ascii="Times New Roman" w:eastAsia="標楷體" w:hAnsi="Times New Roman"/>
              </w:rPr>
            </w:pPr>
            <w:r w:rsidRPr="0085644F">
              <w:rPr>
                <w:rFonts w:ascii="Times New Roman" w:eastAsia="標楷體" w:hAnsi="Times New Roman"/>
              </w:rPr>
              <w:t>受託單位僅得於</w:t>
            </w:r>
            <w:r>
              <w:rPr>
                <w:rFonts w:ascii="Times New Roman" w:eastAsia="標楷體" w:hAnsi="Times New Roman"/>
              </w:rPr>
              <w:t>本會</w:t>
            </w:r>
            <w:r w:rsidRPr="0085644F">
              <w:rPr>
                <w:rFonts w:ascii="Times New Roman" w:eastAsia="標楷體" w:hAnsi="Times New Roman"/>
              </w:rPr>
              <w:t>指示及履行契約或協議之必要範圍內，蒐集、處理或利用個人資料（受託單位不得利用</w:t>
            </w:r>
            <w:r>
              <w:rPr>
                <w:rFonts w:ascii="Times New Roman" w:eastAsia="標楷體" w:hAnsi="Times New Roman"/>
              </w:rPr>
              <w:t>本會</w:t>
            </w:r>
            <w:r w:rsidRPr="0085644F">
              <w:rPr>
                <w:rFonts w:ascii="Times New Roman" w:eastAsia="標楷體" w:hAnsi="Times New Roman"/>
              </w:rPr>
              <w:t>所提供或因執行本契約或協議專案所蒐集個人資料及檔案進行行銷或商業推銷等相關活動，或以任何方式或方法交付予履約無關之第三人，亦不得為本契約或協議專案以外之蒐集、處理或利用，包括但不限於結合受託單位原本所保有之個人資料及檔案，再為處理或利用）。</w:t>
            </w:r>
          </w:p>
          <w:p w14:paraId="30F0692F" w14:textId="77777777" w:rsidR="00B6591E" w:rsidRPr="0085644F" w:rsidRDefault="00B6591E" w:rsidP="00B6591E">
            <w:pPr>
              <w:pStyle w:val="a3"/>
              <w:numPr>
                <w:ilvl w:val="0"/>
                <w:numId w:val="9"/>
              </w:numPr>
              <w:ind w:leftChars="0"/>
              <w:jc w:val="both"/>
              <w:rPr>
                <w:rFonts w:ascii="Times New Roman" w:eastAsia="標楷體" w:hAnsi="Times New Roman"/>
              </w:rPr>
            </w:pPr>
            <w:r w:rsidRPr="0085644F">
              <w:rPr>
                <w:rFonts w:ascii="Times New Roman" w:eastAsia="標楷體" w:hAnsi="Times New Roman"/>
              </w:rPr>
              <w:t>本契約或協議專案預定蒐集、處理或利用個人資料之</w:t>
            </w:r>
          </w:p>
          <w:p w14:paraId="11FFFA42" w14:textId="3C0B503C" w:rsidR="00B6591E" w:rsidRPr="0085644F" w:rsidRDefault="00B6591E" w:rsidP="004F5C52">
            <w:pPr>
              <w:pStyle w:val="a3"/>
              <w:ind w:leftChars="0"/>
              <w:jc w:val="both"/>
              <w:rPr>
                <w:rFonts w:ascii="Times New Roman" w:eastAsia="標楷體" w:hAnsi="Times New Roman"/>
              </w:rPr>
            </w:pPr>
            <w:r w:rsidRPr="0085644F">
              <w:rPr>
                <w:rFonts w:ascii="Times New Roman" w:eastAsia="標楷體" w:hAnsi="Times New Roman"/>
              </w:rPr>
              <w:t>範圍：</w:t>
            </w:r>
            <w:r w:rsidRPr="005D32CE">
              <w:rPr>
                <w:rFonts w:ascii="Times New Roman" w:eastAsia="標楷體" w:hAnsi="Times New Roman" w:hint="eastAsia"/>
                <w:b/>
                <w:u w:val="single"/>
              </w:rPr>
              <w:t>「</w:t>
            </w:r>
            <w:r w:rsidR="00114A3D" w:rsidRPr="00114A3D">
              <w:rPr>
                <w:rFonts w:ascii="標楷體" w:eastAsia="標楷體" w:hAnsi="標楷體" w:hint="eastAsia"/>
                <w:b/>
                <w:u w:val="single"/>
              </w:rPr>
              <w:t>財團法人</w:t>
            </w:r>
            <w:proofErr w:type="gramStart"/>
            <w:r w:rsidR="00114A3D" w:rsidRPr="00114A3D">
              <w:rPr>
                <w:rFonts w:ascii="標楷體" w:eastAsia="標楷體" w:hAnsi="標楷體" w:hint="eastAsia"/>
                <w:b/>
                <w:u w:val="single"/>
              </w:rPr>
              <w:t>台灣中小企業聯合輔導基金會官網建置</w:t>
            </w:r>
            <w:proofErr w:type="gramEnd"/>
            <w:r w:rsidRPr="005D32CE">
              <w:rPr>
                <w:rFonts w:ascii="Times New Roman" w:eastAsia="標楷體" w:hAnsi="Times New Roman" w:hint="eastAsia"/>
                <w:b/>
                <w:u w:val="single"/>
              </w:rPr>
              <w:t>」採購案</w:t>
            </w:r>
          </w:p>
          <w:p w14:paraId="243062B6" w14:textId="77777777" w:rsidR="00B6591E" w:rsidRPr="0085644F" w:rsidRDefault="00B6591E" w:rsidP="004F5C52">
            <w:pPr>
              <w:pStyle w:val="a3"/>
              <w:ind w:left="1166" w:hangingChars="286" w:hanging="686"/>
              <w:rPr>
                <w:rFonts w:ascii="Times New Roman" w:eastAsia="標楷體" w:hAnsi="Times New Roman"/>
              </w:rPr>
            </w:pPr>
            <w:r w:rsidRPr="0085644F">
              <w:rPr>
                <w:rFonts w:ascii="Times New Roman" w:eastAsia="標楷體" w:hAnsi="Times New Roman"/>
              </w:rPr>
              <w:t>期間：</w:t>
            </w:r>
            <w:r w:rsidRPr="004C5E12">
              <w:rPr>
                <w:rFonts w:ascii="Times New Roman" w:eastAsia="標楷體" w:hAnsi="Times New Roman" w:hint="eastAsia"/>
                <w:b/>
                <w:u w:val="single"/>
              </w:rPr>
              <w:t>計畫履約期間</w:t>
            </w:r>
          </w:p>
          <w:p w14:paraId="6F47A473" w14:textId="77777777" w:rsidR="00B6591E" w:rsidRPr="0085644F" w:rsidRDefault="00B6591E" w:rsidP="004F5C52">
            <w:pPr>
              <w:pStyle w:val="a3"/>
              <w:ind w:leftChars="0"/>
              <w:jc w:val="both"/>
              <w:rPr>
                <w:rFonts w:ascii="Times New Roman" w:eastAsia="標楷體" w:hAnsi="Times New Roman"/>
              </w:rPr>
            </w:pPr>
            <w:r>
              <w:rPr>
                <w:rFonts w:ascii="Times New Roman" w:eastAsia="標楷體" w:hAnsi="Times New Roman"/>
              </w:rPr>
              <w:t>本會</w:t>
            </w:r>
            <w:r w:rsidRPr="0085644F">
              <w:rPr>
                <w:rFonts w:ascii="Times New Roman" w:eastAsia="標楷體" w:hAnsi="Times New Roman"/>
              </w:rPr>
              <w:t>保留指示之事項：</w:t>
            </w:r>
            <w:r w:rsidRPr="004C5E12">
              <w:rPr>
                <w:rFonts w:ascii="Times New Roman" w:eastAsia="標楷體" w:hAnsi="Times New Roman" w:hint="eastAsia"/>
                <w:b/>
                <w:u w:val="single"/>
              </w:rPr>
              <w:t>履約完成或關係終止後，亦</w:t>
            </w:r>
            <w:proofErr w:type="gramStart"/>
            <w:r w:rsidRPr="004C5E12">
              <w:rPr>
                <w:rFonts w:ascii="Times New Roman" w:eastAsia="標楷體" w:hAnsi="Times New Roman" w:hint="eastAsia"/>
                <w:b/>
                <w:u w:val="single"/>
              </w:rPr>
              <w:t>不</w:t>
            </w:r>
            <w:proofErr w:type="gramEnd"/>
            <w:r w:rsidRPr="004C5E12">
              <w:rPr>
                <w:rFonts w:ascii="Times New Roman" w:eastAsia="標楷體" w:hAnsi="Times New Roman" w:hint="eastAsia"/>
                <w:b/>
                <w:u w:val="single"/>
              </w:rPr>
              <w:t>洩漏任何資料予其他人員或單位</w:t>
            </w:r>
          </w:p>
          <w:p w14:paraId="2A7CC2CB" w14:textId="77777777" w:rsidR="00B6591E" w:rsidRPr="0085644F" w:rsidRDefault="00B6591E" w:rsidP="004F5C52">
            <w:pPr>
              <w:pStyle w:val="a3"/>
              <w:ind w:leftChars="0"/>
              <w:jc w:val="both"/>
              <w:rPr>
                <w:rFonts w:ascii="Times New Roman" w:eastAsia="標楷體" w:hAnsi="Times New Roman"/>
              </w:rPr>
            </w:pPr>
            <w:r w:rsidRPr="0085644F">
              <w:rPr>
                <w:rFonts w:ascii="Times New Roman" w:eastAsia="標楷體" w:hAnsi="Times New Roman"/>
              </w:rPr>
              <w:t>其他事項：</w:t>
            </w:r>
            <w:r w:rsidRPr="004C5E12">
              <w:rPr>
                <w:rFonts w:ascii="Times New Roman" w:eastAsia="標楷體" w:hAnsi="Times New Roman" w:hint="eastAsia"/>
                <w:b/>
                <w:u w:val="single"/>
              </w:rPr>
              <w:t>違反保密承諾，造成安全上之事件發生時，應付實質賠償損害之責任</w:t>
            </w:r>
          </w:p>
          <w:p w14:paraId="0F49B8B2" w14:textId="77777777" w:rsidR="00B6591E" w:rsidRPr="0085644F" w:rsidRDefault="00B6591E" w:rsidP="004F5C52">
            <w:pPr>
              <w:ind w:left="226" w:hangingChars="94" w:hanging="226"/>
              <w:jc w:val="both"/>
              <w:rPr>
                <w:rFonts w:ascii="標楷體" w:eastAsia="標楷體" w:hAnsi="標楷體"/>
              </w:rPr>
            </w:pPr>
            <w:r>
              <w:rPr>
                <w:rFonts w:ascii="標楷體" w:eastAsia="標楷體" w:hAnsi="標楷體" w:hint="eastAsia"/>
              </w:rPr>
              <w:t>■</w:t>
            </w:r>
            <w:r w:rsidRPr="0085644F">
              <w:rPr>
                <w:rFonts w:ascii="標楷體" w:eastAsia="標楷體" w:hAnsi="標楷體"/>
              </w:rPr>
              <w:t>上開範圍、類別、特定目</w:t>
            </w:r>
            <w:r w:rsidRPr="008669C8">
              <w:rPr>
                <w:rFonts w:ascii="標楷體" w:eastAsia="標楷體" w:hAnsi="標楷體"/>
              </w:rPr>
              <w:t>的、</w:t>
            </w:r>
            <w:proofErr w:type="gramStart"/>
            <w:r w:rsidRPr="008669C8">
              <w:rPr>
                <w:rFonts w:ascii="標楷體" w:eastAsia="標楷體" w:hAnsi="標楷體"/>
              </w:rPr>
              <w:t>期間、</w:t>
            </w:r>
            <w:proofErr w:type="gramEnd"/>
            <w:r w:rsidRPr="008669C8">
              <w:rPr>
                <w:rFonts w:ascii="標楷體" w:eastAsia="標楷體" w:hAnsi="標楷體" w:hint="eastAsia"/>
              </w:rPr>
              <w:t>本會</w:t>
            </w:r>
            <w:r w:rsidRPr="008669C8">
              <w:rPr>
                <w:rFonts w:ascii="標楷體" w:eastAsia="標楷體" w:hAnsi="標楷體"/>
              </w:rPr>
              <w:t>保留</w:t>
            </w:r>
            <w:r w:rsidRPr="0085644F">
              <w:rPr>
                <w:rFonts w:ascii="標楷體" w:eastAsia="標楷體" w:hAnsi="標楷體"/>
              </w:rPr>
              <w:t>指示之事項和其他事項</w:t>
            </w:r>
            <w:proofErr w:type="gramStart"/>
            <w:r w:rsidRPr="0085644F">
              <w:rPr>
                <w:rFonts w:ascii="標楷體" w:eastAsia="標楷體" w:hAnsi="標楷體"/>
              </w:rPr>
              <w:t>詳</w:t>
            </w:r>
            <w:proofErr w:type="gramEnd"/>
            <w:r w:rsidRPr="0085644F">
              <w:rPr>
                <w:rFonts w:ascii="標楷體" w:eastAsia="標楷體" w:hAnsi="標楷體"/>
              </w:rPr>
              <w:t>計畫、需求書。</w:t>
            </w:r>
          </w:p>
        </w:tc>
      </w:tr>
      <w:tr w:rsidR="00B6591E" w:rsidRPr="0085644F" w14:paraId="3391AC36" w14:textId="77777777" w:rsidTr="00B6591E">
        <w:trPr>
          <w:gridBefore w:val="1"/>
          <w:wBefore w:w="142" w:type="dxa"/>
        </w:trPr>
        <w:tc>
          <w:tcPr>
            <w:tcW w:w="1101" w:type="dxa"/>
            <w:gridSpan w:val="2"/>
          </w:tcPr>
          <w:p w14:paraId="06C9A9B6"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t>第</w:t>
            </w:r>
            <w:r w:rsidRPr="0085644F">
              <w:rPr>
                <w:rFonts w:ascii="Times New Roman" w:eastAsia="標楷體" w:hAnsi="Times New Roman"/>
              </w:rPr>
              <w:t>2</w:t>
            </w:r>
            <w:r w:rsidRPr="0085644F">
              <w:rPr>
                <w:rFonts w:ascii="Times New Roman" w:eastAsia="標楷體" w:hAnsi="Times New Roman"/>
              </w:rPr>
              <w:t>條</w:t>
            </w:r>
          </w:p>
        </w:tc>
        <w:tc>
          <w:tcPr>
            <w:tcW w:w="8788" w:type="dxa"/>
            <w:gridSpan w:val="2"/>
          </w:tcPr>
          <w:p w14:paraId="018056E1"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t>安全維護措施</w:t>
            </w:r>
          </w:p>
        </w:tc>
      </w:tr>
      <w:tr w:rsidR="00B6591E" w:rsidRPr="0085644F" w14:paraId="68130A75" w14:textId="77777777" w:rsidTr="00B6591E">
        <w:trPr>
          <w:gridBefore w:val="1"/>
          <w:wBefore w:w="142" w:type="dxa"/>
        </w:trPr>
        <w:tc>
          <w:tcPr>
            <w:tcW w:w="1101" w:type="dxa"/>
            <w:gridSpan w:val="2"/>
          </w:tcPr>
          <w:p w14:paraId="76886F7A" w14:textId="77777777" w:rsidR="00B6591E" w:rsidRPr="0085644F" w:rsidRDefault="00B6591E" w:rsidP="004F5C52">
            <w:pPr>
              <w:jc w:val="both"/>
              <w:rPr>
                <w:rFonts w:ascii="Times New Roman" w:eastAsia="標楷體" w:hAnsi="Times New Roman"/>
              </w:rPr>
            </w:pPr>
          </w:p>
        </w:tc>
        <w:tc>
          <w:tcPr>
            <w:tcW w:w="8788" w:type="dxa"/>
            <w:gridSpan w:val="2"/>
          </w:tcPr>
          <w:p w14:paraId="6B299B2F" w14:textId="77777777" w:rsidR="00B6591E" w:rsidRPr="0085644F" w:rsidRDefault="00B6591E" w:rsidP="00B6591E">
            <w:pPr>
              <w:pStyle w:val="a3"/>
              <w:numPr>
                <w:ilvl w:val="0"/>
                <w:numId w:val="10"/>
              </w:numPr>
              <w:ind w:leftChars="0"/>
              <w:jc w:val="both"/>
              <w:rPr>
                <w:rFonts w:ascii="Times New Roman" w:eastAsia="標楷體" w:hAnsi="Times New Roman"/>
              </w:rPr>
            </w:pPr>
            <w:r w:rsidRPr="0085644F">
              <w:rPr>
                <w:rFonts w:ascii="Times New Roman" w:eastAsia="標楷體" w:hAnsi="Times New Roman"/>
              </w:rPr>
              <w:t>受託單位在執行本契約或協議專案委託業務所必要之範圍內，應依個人資料保護法施行細則第</w:t>
            </w:r>
            <w:r w:rsidRPr="0085644F">
              <w:rPr>
                <w:rFonts w:ascii="Times New Roman" w:eastAsia="標楷體" w:hAnsi="Times New Roman"/>
              </w:rPr>
              <w:t>12</w:t>
            </w:r>
            <w:r w:rsidRPr="0085644F">
              <w:rPr>
                <w:rFonts w:ascii="Times New Roman" w:eastAsia="標楷體" w:hAnsi="Times New Roman"/>
              </w:rPr>
              <w:t>條之規定採取適當安全維護措施，並指定專人辦理安全維護事項，以防止個人資料被竊取、竄改、毀損、滅失或洩漏。</w:t>
            </w:r>
          </w:p>
          <w:p w14:paraId="3633460C" w14:textId="77777777" w:rsidR="00B6591E" w:rsidRPr="0085644F" w:rsidRDefault="00B6591E" w:rsidP="00B6591E">
            <w:pPr>
              <w:pStyle w:val="a3"/>
              <w:numPr>
                <w:ilvl w:val="0"/>
                <w:numId w:val="10"/>
              </w:numPr>
              <w:ind w:leftChars="0"/>
              <w:jc w:val="both"/>
              <w:rPr>
                <w:rFonts w:ascii="Times New Roman" w:eastAsia="標楷體" w:hAnsi="Times New Roman"/>
                <w:u w:val="single"/>
              </w:rPr>
            </w:pPr>
            <w:r>
              <w:rPr>
                <w:rFonts w:ascii="Times New Roman" w:eastAsia="標楷體" w:hAnsi="Times New Roman"/>
              </w:rPr>
              <w:t>前</w:t>
            </w:r>
            <w:r>
              <w:rPr>
                <w:rFonts w:ascii="Times New Roman" w:eastAsia="標楷體" w:hAnsi="Times New Roman" w:hint="eastAsia"/>
              </w:rPr>
              <w:t>款</w:t>
            </w:r>
            <w:r>
              <w:rPr>
                <w:rFonts w:ascii="Times New Roman" w:eastAsia="標楷體" w:hAnsi="Times New Roman"/>
              </w:rPr>
              <w:t>安全維護措施以與所欲達成之個人資料保護目的間，</w:t>
            </w:r>
            <w:r>
              <w:rPr>
                <w:rFonts w:ascii="Times New Roman" w:eastAsia="標楷體" w:hAnsi="Times New Roman" w:hint="eastAsia"/>
              </w:rPr>
              <w:t>應符合</w:t>
            </w:r>
            <w:r>
              <w:rPr>
                <w:rFonts w:ascii="Times New Roman" w:eastAsia="標楷體" w:hAnsi="Times New Roman"/>
              </w:rPr>
              <w:t>適當比例</w:t>
            </w:r>
            <w:r w:rsidRPr="0085644F">
              <w:rPr>
                <w:rFonts w:ascii="Times New Roman" w:eastAsia="標楷體" w:hAnsi="Times New Roman"/>
              </w:rPr>
              <w:t>，並</w:t>
            </w:r>
            <w:r w:rsidRPr="0085644F">
              <w:rPr>
                <w:rFonts w:ascii="Times New Roman" w:eastAsia="標楷體" w:hAnsi="Times New Roman" w:hint="eastAsia"/>
              </w:rPr>
              <w:t>由</w:t>
            </w:r>
            <w:r w:rsidRPr="0085644F">
              <w:rPr>
                <w:rFonts w:ascii="Times New Roman" w:eastAsia="標楷體" w:hAnsi="Times New Roman"/>
              </w:rPr>
              <w:t>受託單位依個人資料保護法施行細則第</w:t>
            </w:r>
            <w:r w:rsidRPr="0085644F">
              <w:rPr>
                <w:rFonts w:ascii="Times New Roman" w:eastAsia="標楷體" w:hAnsi="Times New Roman"/>
              </w:rPr>
              <w:t>12</w:t>
            </w:r>
            <w:r w:rsidRPr="0085644F">
              <w:rPr>
                <w:rFonts w:ascii="Times New Roman" w:eastAsia="標楷體" w:hAnsi="Times New Roman"/>
              </w:rPr>
              <w:t>條第</w:t>
            </w:r>
            <w:r w:rsidRPr="0085644F">
              <w:rPr>
                <w:rFonts w:ascii="Times New Roman" w:eastAsia="標楷體" w:hAnsi="Times New Roman"/>
              </w:rPr>
              <w:t>2</w:t>
            </w:r>
            <w:r w:rsidRPr="0085644F">
              <w:rPr>
                <w:rFonts w:ascii="Times New Roman" w:eastAsia="標楷體" w:hAnsi="Times New Roman"/>
              </w:rPr>
              <w:t>項所列事項，逐一確認並說明，以書面方式呈現前開事項之</w:t>
            </w:r>
            <w:r>
              <w:rPr>
                <w:rFonts w:ascii="Times New Roman" w:eastAsia="標楷體" w:hAnsi="Times New Roman"/>
              </w:rPr>
              <w:t>確認</w:t>
            </w:r>
            <w:r>
              <w:rPr>
                <w:rFonts w:ascii="Times New Roman" w:eastAsia="標楷體" w:hAnsi="Times New Roman" w:hint="eastAsia"/>
              </w:rPr>
              <w:t>及</w:t>
            </w:r>
            <w:r w:rsidRPr="0085644F">
              <w:rPr>
                <w:rFonts w:ascii="Times New Roman" w:eastAsia="標楷體" w:hAnsi="Times New Roman"/>
              </w:rPr>
              <w:t>說明</w:t>
            </w:r>
            <w:r>
              <w:rPr>
                <w:rFonts w:ascii="Times New Roman" w:eastAsia="標楷體" w:hAnsi="Times New Roman" w:hint="eastAsia"/>
              </w:rPr>
              <w:t>，</w:t>
            </w:r>
            <w:r w:rsidRPr="0085644F">
              <w:rPr>
                <w:rFonts w:ascii="Times New Roman" w:eastAsia="標楷體" w:hAnsi="Times New Roman"/>
              </w:rPr>
              <w:t>並</w:t>
            </w:r>
            <w:proofErr w:type="gramStart"/>
            <w:r w:rsidRPr="0085644F">
              <w:rPr>
                <w:rFonts w:ascii="Times New Roman" w:eastAsia="標楷體" w:hAnsi="Times New Roman"/>
              </w:rPr>
              <w:t>提出予</w:t>
            </w:r>
            <w:r>
              <w:rPr>
                <w:rFonts w:ascii="Times New Roman" w:eastAsia="標楷體" w:hAnsi="Times New Roman" w:hint="eastAsia"/>
              </w:rPr>
              <w:t>本會</w:t>
            </w:r>
            <w:proofErr w:type="gramEnd"/>
            <w:r w:rsidRPr="0085644F">
              <w:rPr>
                <w:rFonts w:ascii="Times New Roman" w:eastAsia="標楷體" w:hAnsi="Times New Roman"/>
              </w:rPr>
              <w:t>。</w:t>
            </w:r>
          </w:p>
        </w:tc>
      </w:tr>
      <w:tr w:rsidR="00B6591E" w:rsidRPr="0085644F" w14:paraId="23972262" w14:textId="77777777" w:rsidTr="00B6591E">
        <w:trPr>
          <w:gridBefore w:val="1"/>
          <w:wBefore w:w="142" w:type="dxa"/>
        </w:trPr>
        <w:tc>
          <w:tcPr>
            <w:tcW w:w="1101" w:type="dxa"/>
            <w:gridSpan w:val="2"/>
          </w:tcPr>
          <w:p w14:paraId="3D850B03" w14:textId="77777777" w:rsidR="00B6591E" w:rsidRPr="0085644F" w:rsidRDefault="00B6591E" w:rsidP="004F5C52">
            <w:pPr>
              <w:jc w:val="both"/>
              <w:rPr>
                <w:rFonts w:ascii="標楷體" w:eastAsia="標楷體" w:hAnsi="標楷體"/>
              </w:rPr>
            </w:pPr>
            <w:r w:rsidRPr="0085644F">
              <w:rPr>
                <w:rFonts w:ascii="標楷體" w:eastAsia="標楷體" w:hAnsi="標楷體"/>
              </w:rPr>
              <w:t>第</w:t>
            </w:r>
            <w:r w:rsidRPr="00C37F19">
              <w:rPr>
                <w:rFonts w:ascii="Times New Roman" w:eastAsia="標楷體" w:hAnsi="Times New Roman"/>
              </w:rPr>
              <w:t>3</w:t>
            </w:r>
            <w:r w:rsidRPr="0085644F">
              <w:rPr>
                <w:rFonts w:ascii="標楷體" w:eastAsia="標楷體" w:hAnsi="標楷體"/>
              </w:rPr>
              <w:t>條</w:t>
            </w:r>
          </w:p>
        </w:tc>
        <w:tc>
          <w:tcPr>
            <w:tcW w:w="8788" w:type="dxa"/>
            <w:gridSpan w:val="2"/>
          </w:tcPr>
          <w:p w14:paraId="34044A22" w14:textId="77777777" w:rsidR="00B6591E" w:rsidRPr="0085644F" w:rsidRDefault="00B6591E" w:rsidP="004F5C52">
            <w:pPr>
              <w:jc w:val="both"/>
              <w:rPr>
                <w:rFonts w:ascii="標楷體" w:eastAsia="標楷體" w:hAnsi="標楷體"/>
              </w:rPr>
            </w:pPr>
            <w:proofErr w:type="gramStart"/>
            <w:r w:rsidRPr="0085644F">
              <w:rPr>
                <w:rFonts w:ascii="標楷體" w:eastAsia="標楷體" w:hAnsi="標楷體"/>
              </w:rPr>
              <w:t>複</w:t>
            </w:r>
            <w:proofErr w:type="gramEnd"/>
            <w:r w:rsidRPr="0085644F">
              <w:rPr>
                <w:rFonts w:ascii="標楷體" w:eastAsia="標楷體" w:hAnsi="標楷體"/>
              </w:rPr>
              <w:t>委託</w:t>
            </w:r>
          </w:p>
          <w:p w14:paraId="239CBE3D" w14:textId="2BAF2332" w:rsidR="00B6591E" w:rsidRPr="0085644F" w:rsidRDefault="00C464B7" w:rsidP="004F5C52">
            <w:pPr>
              <w:jc w:val="both"/>
              <w:rPr>
                <w:rFonts w:ascii="標楷體" w:eastAsia="標楷體" w:hAnsi="標楷體"/>
              </w:rPr>
            </w:pPr>
            <w:r>
              <w:rPr>
                <w:rFonts w:ascii="標楷體" w:eastAsia="標楷體" w:hAnsi="標楷體" w:hint="eastAsia"/>
              </w:rPr>
              <w:t>█</w:t>
            </w:r>
            <w:r w:rsidR="00B6591E" w:rsidRPr="0085644F">
              <w:rPr>
                <w:rFonts w:ascii="標楷體" w:eastAsia="標楷體" w:hAnsi="標楷體"/>
              </w:rPr>
              <w:t>雙方約定禁止複委託。</w:t>
            </w:r>
          </w:p>
          <w:p w14:paraId="4F3AF35D" w14:textId="77777777" w:rsidR="00B6591E" w:rsidRPr="0085644F" w:rsidRDefault="00B6591E" w:rsidP="004F5C52">
            <w:pPr>
              <w:jc w:val="both"/>
              <w:rPr>
                <w:rFonts w:ascii="標楷體" w:eastAsia="標楷體" w:hAnsi="標楷體"/>
              </w:rPr>
            </w:pPr>
            <w:r w:rsidRPr="0085644F">
              <w:rPr>
                <w:rFonts w:ascii="標楷體" w:eastAsia="標楷體" w:hAnsi="標楷體"/>
              </w:rPr>
              <w:t>□雙方約定</w:t>
            </w:r>
            <w:proofErr w:type="gramStart"/>
            <w:r w:rsidRPr="0085644F">
              <w:rPr>
                <w:rFonts w:ascii="標楷體" w:eastAsia="標楷體" w:hAnsi="標楷體"/>
              </w:rPr>
              <w:t>複</w:t>
            </w:r>
            <w:proofErr w:type="gramEnd"/>
            <w:r w:rsidRPr="0085644F">
              <w:rPr>
                <w:rFonts w:ascii="標楷體" w:eastAsia="標楷體" w:hAnsi="標楷體"/>
              </w:rPr>
              <w:t>委託時，受託單位義務如下：</w:t>
            </w:r>
          </w:p>
        </w:tc>
      </w:tr>
      <w:tr w:rsidR="00B6591E" w:rsidRPr="0085644F" w14:paraId="6D4A96EC" w14:textId="77777777" w:rsidTr="00B6591E">
        <w:trPr>
          <w:gridBefore w:val="1"/>
          <w:wBefore w:w="142" w:type="dxa"/>
        </w:trPr>
        <w:tc>
          <w:tcPr>
            <w:tcW w:w="1101" w:type="dxa"/>
            <w:gridSpan w:val="2"/>
          </w:tcPr>
          <w:p w14:paraId="780EDD25" w14:textId="77777777" w:rsidR="00B6591E" w:rsidRPr="0085644F" w:rsidRDefault="00B6591E" w:rsidP="004F5C52">
            <w:pPr>
              <w:jc w:val="both"/>
              <w:rPr>
                <w:rFonts w:ascii="Times New Roman" w:eastAsia="標楷體" w:hAnsi="Times New Roman"/>
              </w:rPr>
            </w:pPr>
          </w:p>
        </w:tc>
        <w:tc>
          <w:tcPr>
            <w:tcW w:w="8788" w:type="dxa"/>
            <w:gridSpan w:val="2"/>
          </w:tcPr>
          <w:p w14:paraId="6D46C295" w14:textId="77777777" w:rsidR="00B6591E" w:rsidRPr="0085644F" w:rsidRDefault="00B6591E" w:rsidP="00B6591E">
            <w:pPr>
              <w:pStyle w:val="a3"/>
              <w:numPr>
                <w:ilvl w:val="0"/>
                <w:numId w:val="11"/>
              </w:numPr>
              <w:ind w:leftChars="0"/>
              <w:jc w:val="both"/>
              <w:rPr>
                <w:rFonts w:ascii="Times New Roman" w:eastAsia="標楷體" w:hAnsi="Times New Roman"/>
              </w:rPr>
            </w:pPr>
            <w:r w:rsidRPr="0085644F">
              <w:rPr>
                <w:rFonts w:ascii="Times New Roman" w:eastAsia="標楷體" w:hAnsi="Times New Roman"/>
              </w:rPr>
              <w:t>受託單位執行業務若有</w:t>
            </w:r>
            <w:proofErr w:type="gramStart"/>
            <w:r w:rsidRPr="0085644F">
              <w:rPr>
                <w:rFonts w:ascii="Times New Roman" w:eastAsia="標楷體" w:hAnsi="Times New Roman"/>
              </w:rPr>
              <w:t>複</w:t>
            </w:r>
            <w:proofErr w:type="gramEnd"/>
            <w:r w:rsidRPr="0085644F">
              <w:rPr>
                <w:rFonts w:ascii="Times New Roman" w:eastAsia="標楷體" w:hAnsi="Times New Roman"/>
              </w:rPr>
              <w:t>委託之需求，就涉及個人資料之蒐集、處理或利用之行為應</w:t>
            </w:r>
            <w:r w:rsidRPr="0085644F">
              <w:rPr>
                <w:rFonts w:ascii="Times New Roman" w:eastAsia="標楷體" w:hAnsi="Times New Roman"/>
                <w:u w:val="single"/>
              </w:rPr>
              <w:t>事前</w:t>
            </w:r>
            <w:r w:rsidRPr="0085644F">
              <w:rPr>
                <w:rFonts w:ascii="Times New Roman" w:eastAsia="標楷體" w:hAnsi="Times New Roman"/>
              </w:rPr>
              <w:t>取得</w:t>
            </w:r>
            <w:r>
              <w:rPr>
                <w:rFonts w:ascii="Times New Roman" w:eastAsia="標楷體" w:hAnsi="Times New Roman"/>
              </w:rPr>
              <w:t>本會</w:t>
            </w:r>
            <w:r w:rsidRPr="0085644F">
              <w:rPr>
                <w:rFonts w:ascii="Times New Roman" w:eastAsia="標楷體" w:hAnsi="Times New Roman"/>
              </w:rPr>
              <w:t>之</w:t>
            </w:r>
            <w:r w:rsidRPr="0085644F">
              <w:rPr>
                <w:rFonts w:ascii="Times New Roman" w:eastAsia="標楷體" w:hAnsi="Times New Roman"/>
                <w:u w:val="single"/>
              </w:rPr>
              <w:t>書面</w:t>
            </w:r>
            <w:r w:rsidRPr="0085644F">
              <w:rPr>
                <w:rFonts w:ascii="Times New Roman" w:eastAsia="標楷體" w:hAnsi="Times New Roman"/>
              </w:rPr>
              <w:t>同意及該</w:t>
            </w:r>
            <w:proofErr w:type="gramStart"/>
            <w:r w:rsidRPr="0085644F">
              <w:rPr>
                <w:rFonts w:ascii="Times New Roman" w:eastAsia="標楷體" w:hAnsi="Times New Roman"/>
              </w:rPr>
              <w:t>複</w:t>
            </w:r>
            <w:proofErr w:type="gramEnd"/>
            <w:r w:rsidRPr="0085644F">
              <w:rPr>
                <w:rFonts w:ascii="Times New Roman" w:eastAsia="標楷體" w:hAnsi="Times New Roman"/>
              </w:rPr>
              <w:t>委託單位對於個人資料保密之書面承諾，並以</w:t>
            </w:r>
            <w:r w:rsidRPr="0085644F">
              <w:rPr>
                <w:rFonts w:ascii="Times New Roman" w:eastAsia="標楷體" w:hAnsi="Times New Roman"/>
                <w:u w:val="single"/>
              </w:rPr>
              <w:t>書面</w:t>
            </w:r>
            <w:r w:rsidRPr="0085644F">
              <w:rPr>
                <w:rFonts w:ascii="Times New Roman" w:eastAsia="標楷體" w:hAnsi="Times New Roman"/>
              </w:rPr>
              <w:t>通知</w:t>
            </w:r>
            <w:r>
              <w:rPr>
                <w:rFonts w:ascii="Times New Roman" w:eastAsia="標楷體" w:hAnsi="Times New Roman"/>
              </w:rPr>
              <w:t>本會</w:t>
            </w:r>
            <w:proofErr w:type="gramStart"/>
            <w:r w:rsidRPr="0085644F">
              <w:rPr>
                <w:rFonts w:ascii="Times New Roman" w:eastAsia="標楷體" w:hAnsi="Times New Roman"/>
              </w:rPr>
              <w:t>複</w:t>
            </w:r>
            <w:proofErr w:type="gramEnd"/>
            <w:r w:rsidRPr="0085644F">
              <w:rPr>
                <w:rFonts w:ascii="Times New Roman" w:eastAsia="標楷體" w:hAnsi="Times New Roman"/>
              </w:rPr>
              <w:t>委託單位之名稱、地址及個人資料之蒐集、處理、利</w:t>
            </w:r>
            <w:r w:rsidRPr="0085644F">
              <w:rPr>
                <w:rFonts w:ascii="Times New Roman" w:eastAsia="標楷體" w:hAnsi="Times New Roman"/>
              </w:rPr>
              <w:lastRenderedPageBreak/>
              <w:t>用之範圍。</w:t>
            </w:r>
          </w:p>
          <w:p w14:paraId="4EA3CEEE" w14:textId="77777777" w:rsidR="00B6591E" w:rsidRPr="0085644F" w:rsidRDefault="00B6591E" w:rsidP="00B6591E">
            <w:pPr>
              <w:pStyle w:val="a3"/>
              <w:numPr>
                <w:ilvl w:val="0"/>
                <w:numId w:val="11"/>
              </w:numPr>
              <w:ind w:leftChars="0"/>
              <w:jc w:val="both"/>
              <w:rPr>
                <w:rFonts w:ascii="Times New Roman" w:eastAsia="標楷體" w:hAnsi="Times New Roman"/>
              </w:rPr>
            </w:pPr>
            <w:r w:rsidRPr="0085644F">
              <w:rPr>
                <w:rFonts w:ascii="Times New Roman" w:eastAsia="標楷體" w:hAnsi="Times New Roman"/>
              </w:rPr>
              <w:t>受託單位應依本條款第</w:t>
            </w:r>
            <w:r w:rsidRPr="0085644F">
              <w:rPr>
                <w:rFonts w:ascii="Times New Roman" w:eastAsia="標楷體" w:hAnsi="Times New Roman"/>
              </w:rPr>
              <w:t>1</w:t>
            </w:r>
            <w:r w:rsidRPr="0085644F">
              <w:rPr>
                <w:rFonts w:ascii="Times New Roman" w:eastAsia="標楷體" w:hAnsi="Times New Roman"/>
              </w:rPr>
              <w:t>條規定限定</w:t>
            </w:r>
            <w:proofErr w:type="gramStart"/>
            <w:r w:rsidRPr="0085644F">
              <w:rPr>
                <w:rFonts w:ascii="Times New Roman" w:eastAsia="標楷體" w:hAnsi="Times New Roman"/>
              </w:rPr>
              <w:t>複</w:t>
            </w:r>
            <w:proofErr w:type="gramEnd"/>
            <w:r w:rsidRPr="0085644F">
              <w:rPr>
                <w:rFonts w:ascii="Times New Roman" w:eastAsia="標楷體" w:hAnsi="Times New Roman"/>
              </w:rPr>
              <w:t>委託單位蒐集、處理、利用個人資料之範圍，並對該</w:t>
            </w:r>
            <w:proofErr w:type="gramStart"/>
            <w:r w:rsidRPr="0085644F">
              <w:rPr>
                <w:rFonts w:ascii="Times New Roman" w:eastAsia="標楷體" w:hAnsi="Times New Roman"/>
              </w:rPr>
              <w:t>複</w:t>
            </w:r>
            <w:proofErr w:type="gramEnd"/>
            <w:r w:rsidRPr="0085644F">
              <w:rPr>
                <w:rFonts w:ascii="Times New Roman" w:eastAsia="標楷體" w:hAnsi="Times New Roman"/>
              </w:rPr>
              <w:t>委託單位依個人資料保護法、個人資料保護法施行細則等相關規定進行適當之監督。</w:t>
            </w:r>
          </w:p>
          <w:p w14:paraId="7D466396" w14:textId="77777777" w:rsidR="00B6591E" w:rsidRPr="0085644F" w:rsidRDefault="00B6591E" w:rsidP="00B6591E">
            <w:pPr>
              <w:pStyle w:val="a3"/>
              <w:numPr>
                <w:ilvl w:val="0"/>
                <w:numId w:val="11"/>
              </w:numPr>
              <w:ind w:leftChars="0"/>
              <w:jc w:val="both"/>
              <w:rPr>
                <w:rFonts w:ascii="Times New Roman" w:eastAsia="標楷體" w:hAnsi="Times New Roman"/>
              </w:rPr>
            </w:pPr>
            <w:r w:rsidRPr="0085644F">
              <w:rPr>
                <w:rFonts w:ascii="Times New Roman" w:eastAsia="標楷體" w:hAnsi="Times New Roman"/>
              </w:rPr>
              <w:t>受託單位應於</w:t>
            </w:r>
            <w:proofErr w:type="gramStart"/>
            <w:r w:rsidRPr="0085644F">
              <w:rPr>
                <w:rFonts w:ascii="Times New Roman" w:eastAsia="標楷體" w:hAnsi="Times New Roman"/>
              </w:rPr>
              <w:t>複</w:t>
            </w:r>
            <w:proofErr w:type="gramEnd"/>
            <w:r w:rsidRPr="0085644F">
              <w:rPr>
                <w:rFonts w:ascii="Times New Roman" w:eastAsia="標楷體" w:hAnsi="Times New Roman"/>
              </w:rPr>
              <w:t>委託合約中載明</w:t>
            </w:r>
            <w:proofErr w:type="gramStart"/>
            <w:r w:rsidRPr="0085644F">
              <w:rPr>
                <w:rFonts w:ascii="Times New Roman" w:eastAsia="標楷體" w:hAnsi="Times New Roman"/>
              </w:rPr>
              <w:t>複</w:t>
            </w:r>
            <w:proofErr w:type="gramEnd"/>
            <w:r w:rsidRPr="0085644F">
              <w:rPr>
                <w:rFonts w:ascii="Times New Roman" w:eastAsia="標楷體" w:hAnsi="Times New Roman"/>
              </w:rPr>
              <w:t>委託單位所應遵循之個人資料保護條款，其條款包括但不限於本條款之所有義務。</w:t>
            </w:r>
          </w:p>
          <w:p w14:paraId="10677D9D" w14:textId="77777777" w:rsidR="00B6591E" w:rsidRPr="0085644F" w:rsidRDefault="00B6591E" w:rsidP="00B6591E">
            <w:pPr>
              <w:pStyle w:val="a3"/>
              <w:numPr>
                <w:ilvl w:val="0"/>
                <w:numId w:val="11"/>
              </w:numPr>
              <w:ind w:leftChars="0"/>
              <w:jc w:val="both"/>
              <w:rPr>
                <w:rFonts w:ascii="Times New Roman" w:eastAsia="標楷體" w:hAnsi="Times New Roman"/>
              </w:rPr>
            </w:pPr>
            <w:r w:rsidRPr="0085644F">
              <w:rPr>
                <w:rFonts w:ascii="Times New Roman" w:eastAsia="標楷體" w:hAnsi="Times New Roman"/>
              </w:rPr>
              <w:t>受託單位對於</w:t>
            </w:r>
            <w:proofErr w:type="gramStart"/>
            <w:r w:rsidRPr="0085644F">
              <w:rPr>
                <w:rFonts w:ascii="Times New Roman" w:eastAsia="標楷體" w:hAnsi="Times New Roman"/>
              </w:rPr>
              <w:t>複</w:t>
            </w:r>
            <w:proofErr w:type="gramEnd"/>
            <w:r w:rsidRPr="0085644F">
              <w:rPr>
                <w:rFonts w:ascii="Times New Roman" w:eastAsia="標楷體" w:hAnsi="Times New Roman"/>
              </w:rPr>
              <w:t>委託單位蒐集、處理、利用個人資料之行為應負完全責任。</w:t>
            </w:r>
          </w:p>
        </w:tc>
      </w:tr>
      <w:tr w:rsidR="00B6591E" w:rsidRPr="0085644F" w14:paraId="074AE2D7" w14:textId="77777777" w:rsidTr="00B6591E">
        <w:trPr>
          <w:gridBefore w:val="1"/>
          <w:wBefore w:w="142" w:type="dxa"/>
        </w:trPr>
        <w:tc>
          <w:tcPr>
            <w:tcW w:w="1101" w:type="dxa"/>
            <w:gridSpan w:val="2"/>
          </w:tcPr>
          <w:p w14:paraId="618CBFFD"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lastRenderedPageBreak/>
              <w:t>第</w:t>
            </w:r>
            <w:r w:rsidRPr="0085644F">
              <w:rPr>
                <w:rFonts w:ascii="Times New Roman" w:eastAsia="標楷體" w:hAnsi="Times New Roman"/>
              </w:rPr>
              <w:t>4</w:t>
            </w:r>
            <w:r w:rsidRPr="0085644F">
              <w:rPr>
                <w:rFonts w:ascii="Times New Roman" w:eastAsia="標楷體" w:hAnsi="Times New Roman"/>
              </w:rPr>
              <w:t>條</w:t>
            </w:r>
          </w:p>
        </w:tc>
        <w:tc>
          <w:tcPr>
            <w:tcW w:w="8788" w:type="dxa"/>
            <w:gridSpan w:val="2"/>
          </w:tcPr>
          <w:p w14:paraId="6FAE283F"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t>當事人權利行使時之義務</w:t>
            </w:r>
          </w:p>
        </w:tc>
      </w:tr>
      <w:tr w:rsidR="00B6591E" w:rsidRPr="0085644F" w14:paraId="7836D89B" w14:textId="77777777" w:rsidTr="00B6591E">
        <w:trPr>
          <w:gridBefore w:val="1"/>
          <w:wBefore w:w="142" w:type="dxa"/>
        </w:trPr>
        <w:tc>
          <w:tcPr>
            <w:tcW w:w="1101" w:type="dxa"/>
            <w:gridSpan w:val="2"/>
          </w:tcPr>
          <w:p w14:paraId="5EECFF96" w14:textId="77777777" w:rsidR="00B6591E" w:rsidRPr="0085644F" w:rsidRDefault="00B6591E" w:rsidP="004F5C52">
            <w:pPr>
              <w:jc w:val="both"/>
              <w:rPr>
                <w:rFonts w:ascii="Times New Roman" w:eastAsia="標楷體" w:hAnsi="Times New Roman"/>
              </w:rPr>
            </w:pPr>
          </w:p>
        </w:tc>
        <w:tc>
          <w:tcPr>
            <w:tcW w:w="8788" w:type="dxa"/>
            <w:gridSpan w:val="2"/>
          </w:tcPr>
          <w:p w14:paraId="45160126"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t>受託單位執行本契約或協議之業務，接獲個人資料當事人行使權利之通知或申請時，應依相關規定予以回覆，並做成紀錄，供</w:t>
            </w:r>
            <w:r>
              <w:rPr>
                <w:rFonts w:ascii="Times New Roman" w:eastAsia="標楷體" w:hAnsi="Times New Roman"/>
              </w:rPr>
              <w:t>本會</w:t>
            </w:r>
            <w:r w:rsidRPr="0085644F">
              <w:rPr>
                <w:rFonts w:ascii="Times New Roman" w:eastAsia="標楷體" w:hAnsi="Times New Roman"/>
              </w:rPr>
              <w:t>備查。</w:t>
            </w:r>
          </w:p>
        </w:tc>
      </w:tr>
      <w:tr w:rsidR="00B6591E" w:rsidRPr="0085644F" w14:paraId="4F34A381" w14:textId="77777777" w:rsidTr="00B6591E">
        <w:trPr>
          <w:gridBefore w:val="1"/>
          <w:wBefore w:w="142" w:type="dxa"/>
        </w:trPr>
        <w:tc>
          <w:tcPr>
            <w:tcW w:w="1101" w:type="dxa"/>
            <w:gridSpan w:val="2"/>
          </w:tcPr>
          <w:p w14:paraId="6B20AF49"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t>第</w:t>
            </w:r>
            <w:r w:rsidRPr="0085644F">
              <w:rPr>
                <w:rFonts w:ascii="Times New Roman" w:eastAsia="標楷體" w:hAnsi="Times New Roman"/>
              </w:rPr>
              <w:t>5</w:t>
            </w:r>
            <w:r w:rsidRPr="0085644F">
              <w:rPr>
                <w:rFonts w:ascii="Times New Roman" w:eastAsia="標楷體" w:hAnsi="Times New Roman"/>
              </w:rPr>
              <w:t>條</w:t>
            </w:r>
          </w:p>
        </w:tc>
        <w:tc>
          <w:tcPr>
            <w:tcW w:w="8788" w:type="dxa"/>
            <w:gridSpan w:val="2"/>
          </w:tcPr>
          <w:p w14:paraId="5FF182D2"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t>資料提供與受監督之義務</w:t>
            </w:r>
          </w:p>
        </w:tc>
      </w:tr>
      <w:tr w:rsidR="00B6591E" w:rsidRPr="0085644F" w14:paraId="2F4277C4" w14:textId="77777777" w:rsidTr="00B6591E">
        <w:trPr>
          <w:gridBefore w:val="1"/>
          <w:wBefore w:w="142" w:type="dxa"/>
        </w:trPr>
        <w:tc>
          <w:tcPr>
            <w:tcW w:w="1101" w:type="dxa"/>
            <w:gridSpan w:val="2"/>
          </w:tcPr>
          <w:p w14:paraId="31717750" w14:textId="77777777" w:rsidR="00B6591E" w:rsidRPr="0085644F" w:rsidRDefault="00B6591E" w:rsidP="004F5C52">
            <w:pPr>
              <w:jc w:val="both"/>
              <w:rPr>
                <w:rFonts w:ascii="Times New Roman" w:eastAsia="標楷體" w:hAnsi="Times New Roman"/>
              </w:rPr>
            </w:pPr>
          </w:p>
        </w:tc>
        <w:tc>
          <w:tcPr>
            <w:tcW w:w="8788" w:type="dxa"/>
            <w:gridSpan w:val="2"/>
          </w:tcPr>
          <w:p w14:paraId="68FAFDAB" w14:textId="77777777" w:rsidR="00B6591E" w:rsidRPr="0085644F" w:rsidRDefault="00B6591E" w:rsidP="00B6591E">
            <w:pPr>
              <w:pStyle w:val="a3"/>
              <w:numPr>
                <w:ilvl w:val="0"/>
                <w:numId w:val="12"/>
              </w:numPr>
              <w:ind w:leftChars="0"/>
              <w:jc w:val="both"/>
              <w:rPr>
                <w:rFonts w:ascii="Times New Roman" w:eastAsia="標楷體" w:hAnsi="Times New Roman"/>
              </w:rPr>
            </w:pPr>
            <w:r>
              <w:rPr>
                <w:rFonts w:ascii="Times New Roman" w:eastAsia="標楷體" w:hAnsi="Times New Roman"/>
              </w:rPr>
              <w:t>本會</w:t>
            </w:r>
            <w:r w:rsidRPr="0085644F">
              <w:rPr>
                <w:rFonts w:ascii="Times New Roman" w:eastAsia="標楷體" w:hAnsi="Times New Roman"/>
              </w:rPr>
              <w:t>要求受託單位提供所蒐集之個人資料檔案、個人資料檔案保有之依據及特定目的、個人資料之類別等相關資訊及其蒐集、處理、利用之相關資料時，受託單位不得拒絕</w:t>
            </w:r>
            <w:r w:rsidRPr="0085644F">
              <w:rPr>
                <w:rFonts w:ascii="Times New Roman" w:eastAsia="標楷體" w:hAnsi="Times New Roman" w:hint="eastAsia"/>
              </w:rPr>
              <w:t>，並應於</w:t>
            </w:r>
            <w:r>
              <w:rPr>
                <w:rFonts w:ascii="Times New Roman" w:eastAsia="標楷體" w:hAnsi="Times New Roman" w:hint="eastAsia"/>
              </w:rPr>
              <w:t>本會</w:t>
            </w:r>
            <w:r w:rsidRPr="0085644F">
              <w:rPr>
                <w:rFonts w:ascii="Times New Roman" w:eastAsia="標楷體" w:hAnsi="Times New Roman" w:hint="eastAsia"/>
              </w:rPr>
              <w:t>指定期限內提供</w:t>
            </w:r>
            <w:r w:rsidRPr="0085644F">
              <w:rPr>
                <w:rFonts w:ascii="Times New Roman" w:eastAsia="標楷體" w:hAnsi="Times New Roman"/>
              </w:rPr>
              <w:t>。依本條款第</w:t>
            </w:r>
            <w:r w:rsidRPr="0085644F">
              <w:rPr>
                <w:rFonts w:ascii="Times New Roman" w:eastAsia="標楷體" w:hAnsi="Times New Roman"/>
              </w:rPr>
              <w:t>3</w:t>
            </w:r>
            <w:r w:rsidRPr="0085644F">
              <w:rPr>
                <w:rFonts w:ascii="Times New Roman" w:eastAsia="標楷體" w:hAnsi="Times New Roman"/>
              </w:rPr>
              <w:t>條規定經</w:t>
            </w:r>
            <w:r>
              <w:rPr>
                <w:rFonts w:ascii="Times New Roman" w:eastAsia="標楷體" w:hAnsi="Times New Roman"/>
              </w:rPr>
              <w:t>本會</w:t>
            </w:r>
            <w:r w:rsidRPr="0085644F">
              <w:rPr>
                <w:rFonts w:ascii="Times New Roman" w:eastAsia="標楷體" w:hAnsi="Times New Roman"/>
              </w:rPr>
              <w:t>事前書面同意之</w:t>
            </w:r>
            <w:proofErr w:type="gramStart"/>
            <w:r w:rsidRPr="0085644F">
              <w:rPr>
                <w:rFonts w:ascii="Times New Roman" w:eastAsia="標楷體" w:hAnsi="Times New Roman"/>
              </w:rPr>
              <w:t>複</w:t>
            </w:r>
            <w:proofErr w:type="gramEnd"/>
            <w:r w:rsidRPr="0085644F">
              <w:rPr>
                <w:rFonts w:ascii="Times New Roman" w:eastAsia="標楷體" w:hAnsi="Times New Roman"/>
              </w:rPr>
              <w:t>委託單位亦具有</w:t>
            </w:r>
            <w:r>
              <w:rPr>
                <w:rFonts w:ascii="Times New Roman" w:eastAsia="標楷體" w:hAnsi="Times New Roman" w:hint="eastAsia"/>
              </w:rPr>
              <w:t>提供</w:t>
            </w:r>
            <w:r>
              <w:rPr>
                <w:rFonts w:ascii="Times New Roman" w:eastAsia="標楷體" w:hAnsi="Times New Roman"/>
              </w:rPr>
              <w:t>前開資料</w:t>
            </w:r>
            <w:r w:rsidRPr="0085644F">
              <w:rPr>
                <w:rFonts w:ascii="Times New Roman" w:eastAsia="標楷體" w:hAnsi="Times New Roman"/>
              </w:rPr>
              <w:t>之義務。</w:t>
            </w:r>
          </w:p>
          <w:p w14:paraId="7FE27F81" w14:textId="77777777" w:rsidR="00B6591E" w:rsidRPr="0085644F" w:rsidRDefault="00B6591E" w:rsidP="00B6591E">
            <w:pPr>
              <w:pStyle w:val="a3"/>
              <w:numPr>
                <w:ilvl w:val="0"/>
                <w:numId w:val="12"/>
              </w:numPr>
              <w:ind w:leftChars="0"/>
              <w:jc w:val="both"/>
              <w:rPr>
                <w:rFonts w:ascii="Times New Roman" w:eastAsia="標楷體" w:hAnsi="Times New Roman"/>
              </w:rPr>
            </w:pPr>
            <w:r>
              <w:rPr>
                <w:rFonts w:ascii="Times New Roman" w:eastAsia="標楷體" w:hAnsi="Times New Roman"/>
              </w:rPr>
              <w:t>本會</w:t>
            </w:r>
            <w:r w:rsidRPr="0085644F">
              <w:rPr>
                <w:rFonts w:ascii="Times New Roman" w:eastAsia="標楷體" w:hAnsi="Times New Roman"/>
              </w:rPr>
              <w:t>定期</w:t>
            </w:r>
            <w:r>
              <w:rPr>
                <w:rFonts w:ascii="Times New Roman" w:eastAsia="標楷體" w:hAnsi="Times New Roman"/>
              </w:rPr>
              <w:t>針對受託單位</w:t>
            </w:r>
            <w:r>
              <w:rPr>
                <w:rFonts w:ascii="Times New Roman" w:eastAsia="標楷體" w:hAnsi="Times New Roman" w:hint="eastAsia"/>
              </w:rPr>
              <w:t>之</w:t>
            </w:r>
            <w:r w:rsidRPr="0085644F">
              <w:rPr>
                <w:rFonts w:ascii="Times New Roman" w:eastAsia="標楷體" w:hAnsi="Times New Roman"/>
              </w:rPr>
              <w:t>個人資料安全維護措施執行狀況進行確認，並將確認結果記錄之；必要時，得派員進行實地訪查或委託專業人員進行查核，受託單位應予配合。查核後，認有缺失，</w:t>
            </w:r>
            <w:r w:rsidRPr="0085644F">
              <w:rPr>
                <w:rFonts w:ascii="Times New Roman" w:eastAsia="標楷體" w:hAnsi="Times New Roman" w:hint="eastAsia"/>
              </w:rPr>
              <w:t>應</w:t>
            </w:r>
            <w:r w:rsidRPr="0085644F">
              <w:rPr>
                <w:rFonts w:ascii="Times New Roman" w:eastAsia="標楷體" w:hAnsi="Times New Roman"/>
              </w:rPr>
              <w:t>以書面敘明理由請受託單位限期改善。</w:t>
            </w:r>
          </w:p>
        </w:tc>
      </w:tr>
      <w:tr w:rsidR="00B6591E" w:rsidRPr="0085644F" w14:paraId="535F0503" w14:textId="77777777" w:rsidTr="00B6591E">
        <w:trPr>
          <w:gridBefore w:val="1"/>
          <w:wBefore w:w="142" w:type="dxa"/>
        </w:trPr>
        <w:tc>
          <w:tcPr>
            <w:tcW w:w="1101" w:type="dxa"/>
            <w:gridSpan w:val="2"/>
          </w:tcPr>
          <w:p w14:paraId="23F97671"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t>第</w:t>
            </w:r>
            <w:r w:rsidRPr="0085644F">
              <w:rPr>
                <w:rFonts w:ascii="Times New Roman" w:eastAsia="標楷體" w:hAnsi="Times New Roman"/>
              </w:rPr>
              <w:t>6</w:t>
            </w:r>
            <w:r w:rsidRPr="0085644F">
              <w:rPr>
                <w:rFonts w:ascii="Times New Roman" w:eastAsia="標楷體" w:hAnsi="Times New Roman"/>
              </w:rPr>
              <w:t>條</w:t>
            </w:r>
          </w:p>
        </w:tc>
        <w:tc>
          <w:tcPr>
            <w:tcW w:w="8788" w:type="dxa"/>
            <w:gridSpan w:val="2"/>
          </w:tcPr>
          <w:p w14:paraId="34419788"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t>通知義務</w:t>
            </w:r>
          </w:p>
        </w:tc>
      </w:tr>
      <w:tr w:rsidR="00B6591E" w:rsidRPr="0085644F" w14:paraId="43921113" w14:textId="77777777" w:rsidTr="00B6591E">
        <w:trPr>
          <w:gridBefore w:val="1"/>
          <w:wBefore w:w="142" w:type="dxa"/>
        </w:trPr>
        <w:tc>
          <w:tcPr>
            <w:tcW w:w="1101" w:type="dxa"/>
            <w:gridSpan w:val="2"/>
          </w:tcPr>
          <w:p w14:paraId="7F501E4D" w14:textId="77777777" w:rsidR="00B6591E" w:rsidRPr="0085644F" w:rsidRDefault="00B6591E" w:rsidP="004F5C52">
            <w:pPr>
              <w:jc w:val="both"/>
              <w:rPr>
                <w:rFonts w:ascii="Times New Roman" w:eastAsia="標楷體" w:hAnsi="Times New Roman"/>
              </w:rPr>
            </w:pPr>
          </w:p>
        </w:tc>
        <w:tc>
          <w:tcPr>
            <w:tcW w:w="8788" w:type="dxa"/>
            <w:gridSpan w:val="2"/>
          </w:tcPr>
          <w:p w14:paraId="3FA7647D" w14:textId="77777777" w:rsidR="00B6591E" w:rsidRPr="0085644F" w:rsidRDefault="00B6591E" w:rsidP="00B6591E">
            <w:pPr>
              <w:pStyle w:val="a3"/>
              <w:numPr>
                <w:ilvl w:val="0"/>
                <w:numId w:val="13"/>
              </w:numPr>
              <w:ind w:leftChars="0"/>
              <w:jc w:val="both"/>
              <w:rPr>
                <w:rFonts w:ascii="Times New Roman" w:eastAsia="標楷體" w:hAnsi="Times New Roman"/>
              </w:rPr>
            </w:pPr>
            <w:r w:rsidRPr="0085644F">
              <w:rPr>
                <w:rFonts w:ascii="Times New Roman" w:eastAsia="標楷體" w:hAnsi="Times New Roman"/>
              </w:rPr>
              <w:t>受託單位或其受</w:t>
            </w:r>
            <w:r>
              <w:rPr>
                <w:rFonts w:ascii="Times New Roman" w:eastAsia="標楷體" w:hAnsi="Times New Roman" w:hint="eastAsia"/>
              </w:rPr>
              <w:t>雇</w:t>
            </w:r>
            <w:r w:rsidRPr="0085644F">
              <w:rPr>
                <w:rFonts w:ascii="Times New Roman" w:eastAsia="標楷體" w:hAnsi="Times New Roman"/>
              </w:rPr>
              <w:t>人違反個人資料保護法、其他個人資料保護法律或其他法規命令時，應立即通知委託</w:t>
            </w:r>
            <w:r>
              <w:rPr>
                <w:rFonts w:ascii="Times New Roman" w:eastAsia="標楷體" w:hAnsi="Times New Roman"/>
              </w:rPr>
              <w:t>本會</w:t>
            </w:r>
            <w:r w:rsidRPr="0085644F">
              <w:rPr>
                <w:rFonts w:ascii="Times New Roman" w:eastAsia="標楷體" w:hAnsi="Times New Roman"/>
              </w:rPr>
              <w:t>，並查明前開事項及採取因應及補救措施。</w:t>
            </w:r>
          </w:p>
          <w:p w14:paraId="13C6D446" w14:textId="77777777" w:rsidR="00B6591E" w:rsidRPr="0085644F" w:rsidRDefault="00B6591E" w:rsidP="00B6591E">
            <w:pPr>
              <w:pStyle w:val="a3"/>
              <w:numPr>
                <w:ilvl w:val="0"/>
                <w:numId w:val="13"/>
              </w:numPr>
              <w:ind w:leftChars="0"/>
              <w:jc w:val="both"/>
              <w:rPr>
                <w:rFonts w:ascii="Times New Roman" w:eastAsia="標楷體" w:hAnsi="Times New Roman"/>
              </w:rPr>
            </w:pPr>
            <w:r w:rsidRPr="0085644F">
              <w:rPr>
                <w:rFonts w:ascii="Times New Roman" w:eastAsia="標楷體" w:hAnsi="Times New Roman"/>
              </w:rPr>
              <w:t>受託單位因履</w:t>
            </w:r>
            <w:r>
              <w:rPr>
                <w:rFonts w:ascii="Times New Roman" w:eastAsia="標楷體" w:hAnsi="Times New Roman"/>
              </w:rPr>
              <w:t>行</w:t>
            </w:r>
            <w:r w:rsidRPr="0085644F">
              <w:rPr>
                <w:rFonts w:ascii="Times New Roman" w:eastAsia="標楷體" w:hAnsi="Times New Roman"/>
              </w:rPr>
              <w:t>契約或協議，致個人資料被竊取、洩漏、竄改或其他侵害之情形時，應立即通知</w:t>
            </w:r>
            <w:r>
              <w:rPr>
                <w:rFonts w:ascii="Times New Roman" w:eastAsia="標楷體" w:hAnsi="Times New Roman"/>
              </w:rPr>
              <w:t>本會</w:t>
            </w:r>
            <w:r w:rsidRPr="0085644F">
              <w:rPr>
                <w:rFonts w:ascii="Times New Roman" w:eastAsia="標楷體" w:hAnsi="Times New Roman"/>
              </w:rPr>
              <w:t>並採取因應及補救措施</w:t>
            </w:r>
            <w:r>
              <w:rPr>
                <w:rFonts w:ascii="Times New Roman" w:eastAsia="標楷體" w:hAnsi="Times New Roman" w:hint="eastAsia"/>
              </w:rPr>
              <w:t>；</w:t>
            </w:r>
            <w:r w:rsidRPr="0085644F">
              <w:rPr>
                <w:rFonts w:ascii="Times New Roman" w:eastAsia="標楷體" w:hAnsi="Times New Roman"/>
              </w:rPr>
              <w:t>若</w:t>
            </w:r>
            <w:r>
              <w:rPr>
                <w:rFonts w:ascii="Times New Roman" w:eastAsia="標楷體" w:hAnsi="Times New Roman"/>
              </w:rPr>
              <w:t>本會</w:t>
            </w:r>
            <w:r w:rsidRPr="0085644F">
              <w:rPr>
                <w:rFonts w:ascii="Times New Roman" w:eastAsia="標楷體" w:hAnsi="Times New Roman"/>
              </w:rPr>
              <w:t>認為有必要時，得介入進行調查，受託</w:t>
            </w:r>
            <w:r w:rsidRPr="0085644F">
              <w:rPr>
                <w:rFonts w:ascii="Times New Roman" w:eastAsia="標楷體" w:hAnsi="Times New Roman" w:hint="eastAsia"/>
              </w:rPr>
              <w:t>單位</w:t>
            </w:r>
            <w:r w:rsidRPr="0085644F">
              <w:rPr>
                <w:rFonts w:ascii="Times New Roman" w:eastAsia="標楷體" w:hAnsi="Times New Roman"/>
              </w:rPr>
              <w:t>應予配合。受託單位於查明前開情形後，應將其違反情形</w:t>
            </w:r>
            <w:r w:rsidRPr="0085644F">
              <w:rPr>
                <w:rFonts w:ascii="Times New Roman" w:eastAsia="標楷體" w:hAnsi="Times New Roman"/>
              </w:rPr>
              <w:t>(</w:t>
            </w:r>
            <w:r w:rsidRPr="0085644F">
              <w:rPr>
                <w:rFonts w:ascii="Times New Roman" w:eastAsia="標楷體" w:hAnsi="Times New Roman"/>
              </w:rPr>
              <w:t>包括個人資料被侵害之事實</w:t>
            </w:r>
            <w:r w:rsidRPr="0085644F">
              <w:rPr>
                <w:rFonts w:ascii="Times New Roman" w:eastAsia="標楷體" w:hAnsi="Times New Roman"/>
              </w:rPr>
              <w:t>)</w:t>
            </w:r>
            <w:r w:rsidRPr="0085644F">
              <w:rPr>
                <w:rFonts w:ascii="Times New Roman" w:eastAsia="標楷體" w:hAnsi="Times New Roman"/>
              </w:rPr>
              <w:t>、涉及個資範圍、已採取及預定採取之因應及補救措施，經</w:t>
            </w:r>
            <w:r>
              <w:rPr>
                <w:rFonts w:ascii="Times New Roman" w:eastAsia="標楷體" w:hAnsi="Times New Roman"/>
              </w:rPr>
              <w:t>本會</w:t>
            </w:r>
            <w:r w:rsidRPr="0085644F">
              <w:rPr>
                <w:rFonts w:ascii="Times New Roman" w:eastAsia="標楷體" w:hAnsi="Times New Roman"/>
              </w:rPr>
              <w:t>同意後，依個人資料保護法之規定以適當方式通知當事人。因調查、採取因應及補救措施、通知當事人而衍生之相關費用，由受託</w:t>
            </w:r>
            <w:r w:rsidRPr="0085644F">
              <w:rPr>
                <w:rFonts w:ascii="Times New Roman" w:eastAsia="標楷體" w:hAnsi="Times New Roman" w:hint="eastAsia"/>
              </w:rPr>
              <w:t>單位</w:t>
            </w:r>
            <w:r w:rsidRPr="0085644F">
              <w:rPr>
                <w:rFonts w:ascii="Times New Roman" w:eastAsia="標楷體" w:hAnsi="Times New Roman"/>
              </w:rPr>
              <w:t>支付。</w:t>
            </w:r>
          </w:p>
          <w:p w14:paraId="4DCA3222" w14:textId="77777777" w:rsidR="00B6591E" w:rsidRPr="0085644F" w:rsidRDefault="00B6591E" w:rsidP="00B6591E">
            <w:pPr>
              <w:pStyle w:val="a3"/>
              <w:numPr>
                <w:ilvl w:val="0"/>
                <w:numId w:val="13"/>
              </w:numPr>
              <w:ind w:leftChars="0"/>
              <w:jc w:val="both"/>
              <w:rPr>
                <w:rFonts w:ascii="Times New Roman" w:eastAsia="標楷體" w:hAnsi="Times New Roman"/>
              </w:rPr>
            </w:pPr>
            <w:r w:rsidRPr="0085644F">
              <w:rPr>
                <w:rFonts w:ascii="Times New Roman" w:eastAsia="標楷體" w:hAnsi="Times New Roman"/>
              </w:rPr>
              <w:t>受託</w:t>
            </w:r>
            <w:r w:rsidRPr="0085644F">
              <w:rPr>
                <w:rFonts w:ascii="Times New Roman" w:eastAsia="標楷體" w:hAnsi="Times New Roman" w:hint="eastAsia"/>
              </w:rPr>
              <w:t>單位</w:t>
            </w:r>
            <w:r w:rsidRPr="0085644F">
              <w:rPr>
                <w:rFonts w:ascii="Times New Roman" w:eastAsia="標楷體" w:hAnsi="Times New Roman"/>
              </w:rPr>
              <w:t>未經</w:t>
            </w:r>
            <w:r>
              <w:rPr>
                <w:rFonts w:ascii="Times New Roman" w:eastAsia="標楷體" w:hAnsi="Times New Roman"/>
              </w:rPr>
              <w:t>本會</w:t>
            </w:r>
            <w:r w:rsidRPr="0085644F">
              <w:rPr>
                <w:rFonts w:ascii="Times New Roman" w:eastAsia="標楷體" w:hAnsi="Times New Roman"/>
              </w:rPr>
              <w:t>同意，應嚴守保密義務，不得對外發言或透露事故之任何訊息。</w:t>
            </w:r>
          </w:p>
          <w:p w14:paraId="60F21EBD" w14:textId="77777777" w:rsidR="00B6591E" w:rsidRPr="0085644F" w:rsidRDefault="00B6591E" w:rsidP="00B6591E">
            <w:pPr>
              <w:pStyle w:val="a3"/>
              <w:numPr>
                <w:ilvl w:val="0"/>
                <w:numId w:val="13"/>
              </w:numPr>
              <w:ind w:leftChars="0"/>
              <w:jc w:val="both"/>
              <w:rPr>
                <w:rFonts w:ascii="Times New Roman" w:eastAsia="標楷體" w:hAnsi="Times New Roman"/>
              </w:rPr>
            </w:pPr>
            <w:r w:rsidRPr="0085644F">
              <w:rPr>
                <w:rFonts w:ascii="Times New Roman" w:eastAsia="標楷體" w:hAnsi="Times New Roman"/>
              </w:rPr>
              <w:t>受託單位認</w:t>
            </w:r>
            <w:r>
              <w:rPr>
                <w:rFonts w:ascii="Times New Roman" w:eastAsia="標楷體" w:hAnsi="Times New Roman"/>
              </w:rPr>
              <w:t>本會</w:t>
            </w:r>
            <w:r w:rsidRPr="0085644F">
              <w:rPr>
                <w:rFonts w:ascii="Times New Roman" w:eastAsia="標楷體" w:hAnsi="Times New Roman"/>
              </w:rPr>
              <w:t>之指示有違反個人資料保護法、其他個人資料保護法律或其法規命令者，應立即通知</w:t>
            </w:r>
            <w:r>
              <w:rPr>
                <w:rFonts w:ascii="Times New Roman" w:eastAsia="標楷體" w:hAnsi="Times New Roman"/>
              </w:rPr>
              <w:t>本會</w:t>
            </w:r>
            <w:r w:rsidRPr="0085644F">
              <w:rPr>
                <w:rFonts w:ascii="Times New Roman" w:eastAsia="標楷體" w:hAnsi="Times New Roman"/>
              </w:rPr>
              <w:t>。</w:t>
            </w:r>
          </w:p>
        </w:tc>
      </w:tr>
      <w:tr w:rsidR="00B6591E" w:rsidRPr="0085644F" w14:paraId="4751A43F" w14:textId="77777777" w:rsidTr="00B6591E">
        <w:trPr>
          <w:gridBefore w:val="1"/>
          <w:wBefore w:w="142" w:type="dxa"/>
        </w:trPr>
        <w:tc>
          <w:tcPr>
            <w:tcW w:w="1101" w:type="dxa"/>
            <w:gridSpan w:val="2"/>
          </w:tcPr>
          <w:p w14:paraId="55A5ECA1"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t>第</w:t>
            </w:r>
            <w:r w:rsidRPr="0085644F">
              <w:rPr>
                <w:rFonts w:ascii="Times New Roman" w:eastAsia="標楷體" w:hAnsi="Times New Roman"/>
              </w:rPr>
              <w:t>7</w:t>
            </w:r>
            <w:r w:rsidRPr="0085644F">
              <w:rPr>
                <w:rFonts w:ascii="Times New Roman" w:eastAsia="標楷體" w:hAnsi="Times New Roman"/>
              </w:rPr>
              <w:t>條</w:t>
            </w:r>
          </w:p>
        </w:tc>
        <w:tc>
          <w:tcPr>
            <w:tcW w:w="8788" w:type="dxa"/>
            <w:gridSpan w:val="2"/>
          </w:tcPr>
          <w:p w14:paraId="5973B773" w14:textId="77777777" w:rsidR="00B6591E" w:rsidRPr="0085644F" w:rsidRDefault="00B6591E" w:rsidP="004F5C52">
            <w:pPr>
              <w:jc w:val="both"/>
              <w:rPr>
                <w:rFonts w:ascii="Times New Roman" w:eastAsia="標楷體" w:hAnsi="Times New Roman"/>
              </w:rPr>
            </w:pPr>
            <w:r>
              <w:rPr>
                <w:rFonts w:ascii="Times New Roman" w:eastAsia="標楷體" w:hAnsi="Times New Roman"/>
              </w:rPr>
              <w:t>個人資料</w:t>
            </w:r>
            <w:r>
              <w:rPr>
                <w:rFonts w:ascii="Times New Roman" w:eastAsia="標楷體" w:hAnsi="Times New Roman" w:hint="eastAsia"/>
              </w:rPr>
              <w:t>之</w:t>
            </w:r>
            <w:r w:rsidRPr="0085644F">
              <w:rPr>
                <w:rFonts w:ascii="Times New Roman" w:eastAsia="標楷體" w:hAnsi="Times New Roman"/>
              </w:rPr>
              <w:t>刪除或返還義務</w:t>
            </w:r>
          </w:p>
        </w:tc>
      </w:tr>
      <w:tr w:rsidR="00B6591E" w:rsidRPr="005D32CE" w14:paraId="69A01003" w14:textId="77777777" w:rsidTr="00B6591E">
        <w:trPr>
          <w:gridBefore w:val="1"/>
          <w:wBefore w:w="142" w:type="dxa"/>
        </w:trPr>
        <w:tc>
          <w:tcPr>
            <w:tcW w:w="1101" w:type="dxa"/>
            <w:gridSpan w:val="2"/>
          </w:tcPr>
          <w:p w14:paraId="2216ED30" w14:textId="77777777" w:rsidR="00B6591E" w:rsidRPr="0085644F" w:rsidRDefault="00B6591E" w:rsidP="004F5C52">
            <w:pPr>
              <w:jc w:val="both"/>
              <w:rPr>
                <w:rFonts w:ascii="Times New Roman" w:eastAsia="標楷體" w:hAnsi="Times New Roman"/>
              </w:rPr>
            </w:pPr>
          </w:p>
        </w:tc>
        <w:tc>
          <w:tcPr>
            <w:tcW w:w="8788" w:type="dxa"/>
            <w:gridSpan w:val="2"/>
          </w:tcPr>
          <w:p w14:paraId="64961E48" w14:textId="77777777" w:rsidR="00B6591E" w:rsidRPr="0085644F" w:rsidRDefault="00B6591E" w:rsidP="00B6591E">
            <w:pPr>
              <w:pStyle w:val="a3"/>
              <w:numPr>
                <w:ilvl w:val="0"/>
                <w:numId w:val="15"/>
              </w:numPr>
              <w:ind w:leftChars="0"/>
              <w:jc w:val="both"/>
              <w:rPr>
                <w:rFonts w:ascii="Times New Roman" w:eastAsia="標楷體" w:hAnsi="Times New Roman"/>
              </w:rPr>
            </w:pPr>
            <w:r>
              <w:rPr>
                <w:rFonts w:ascii="Times New Roman" w:eastAsia="標楷體" w:hAnsi="Times New Roman"/>
              </w:rPr>
              <w:t>於履約</w:t>
            </w:r>
            <w:proofErr w:type="gramStart"/>
            <w:r>
              <w:rPr>
                <w:rFonts w:ascii="Times New Roman" w:eastAsia="標楷體" w:hAnsi="Times New Roman" w:hint="eastAsia"/>
              </w:rPr>
              <w:t>期間，</w:t>
            </w:r>
            <w:proofErr w:type="gramEnd"/>
            <w:r>
              <w:rPr>
                <w:rFonts w:ascii="Times New Roman" w:eastAsia="標楷體" w:hAnsi="Times New Roman"/>
              </w:rPr>
              <w:t>本會得隨時要求受託單位將執行</w:t>
            </w:r>
            <w:r w:rsidRPr="0085644F">
              <w:rPr>
                <w:rFonts w:ascii="Times New Roman" w:eastAsia="標楷體" w:hAnsi="Times New Roman"/>
              </w:rPr>
              <w:t>契約或協議業務而蒐集、處理、利用之個人資料返還</w:t>
            </w:r>
            <w:r>
              <w:rPr>
                <w:rFonts w:ascii="Times New Roman" w:eastAsia="標楷體" w:hAnsi="Times New Roman"/>
              </w:rPr>
              <w:t>本會</w:t>
            </w:r>
            <w:r w:rsidRPr="0085644F">
              <w:rPr>
                <w:rFonts w:ascii="Times New Roman" w:eastAsia="標楷體" w:hAnsi="Times New Roman"/>
              </w:rPr>
              <w:t>或予以刪除，且不得留存任何備份。</w:t>
            </w:r>
          </w:p>
          <w:p w14:paraId="6E1493CF" w14:textId="77777777" w:rsidR="00B6591E" w:rsidRPr="0085644F" w:rsidRDefault="00B6591E" w:rsidP="00B6591E">
            <w:pPr>
              <w:pStyle w:val="a3"/>
              <w:numPr>
                <w:ilvl w:val="0"/>
                <w:numId w:val="15"/>
              </w:numPr>
              <w:ind w:leftChars="0"/>
              <w:jc w:val="both"/>
              <w:rPr>
                <w:rFonts w:ascii="Times New Roman" w:eastAsia="標楷體" w:hAnsi="Times New Roman"/>
              </w:rPr>
            </w:pPr>
            <w:r w:rsidRPr="0085644F">
              <w:rPr>
                <w:rFonts w:ascii="Times New Roman" w:eastAsia="標楷體" w:hAnsi="Times New Roman"/>
              </w:rPr>
              <w:t>契約或協議終止或解除時，受託單位應刪除或銷</w:t>
            </w:r>
            <w:r w:rsidRPr="0085644F">
              <w:rPr>
                <w:rFonts w:ascii="Times New Roman" w:eastAsia="標楷體" w:hAnsi="Times New Roman" w:hint="eastAsia"/>
              </w:rPr>
              <w:t>毀</w:t>
            </w:r>
            <w:r w:rsidRPr="0085644F">
              <w:rPr>
                <w:rFonts w:ascii="Times New Roman" w:eastAsia="標楷體" w:hAnsi="Times New Roman"/>
              </w:rPr>
              <w:t>因履行契約或協議而</w:t>
            </w:r>
            <w:r w:rsidRPr="0085644F">
              <w:rPr>
                <w:rFonts w:ascii="Times New Roman" w:eastAsia="標楷體" w:hAnsi="Times New Roman" w:hint="eastAsia"/>
              </w:rPr>
              <w:t>保</w:t>
            </w:r>
            <w:r w:rsidRPr="0085644F">
              <w:rPr>
                <w:rFonts w:ascii="Times New Roman" w:eastAsia="標楷體" w:hAnsi="Times New Roman"/>
              </w:rPr>
              <w:t>有之個人資料，且應返還個人資料之載體及移除存取資料之權限；並提供刪除、銷</w:t>
            </w:r>
            <w:r w:rsidRPr="0085644F">
              <w:rPr>
                <w:rFonts w:ascii="Times New Roman" w:eastAsia="標楷體" w:hAnsi="Times New Roman" w:hint="eastAsia"/>
              </w:rPr>
              <w:t>毀</w:t>
            </w:r>
            <w:r w:rsidRPr="0085644F">
              <w:rPr>
                <w:rFonts w:ascii="Times New Roman" w:eastAsia="標楷體" w:hAnsi="Times New Roman"/>
              </w:rPr>
              <w:t>、返還個人資料之時間、方式、地點等紀錄。</w:t>
            </w:r>
          </w:p>
          <w:p w14:paraId="26775C5E" w14:textId="77777777" w:rsidR="00B6591E" w:rsidRPr="0085644F" w:rsidRDefault="00B6591E" w:rsidP="00B6591E">
            <w:pPr>
              <w:pStyle w:val="a3"/>
              <w:numPr>
                <w:ilvl w:val="0"/>
                <w:numId w:val="15"/>
              </w:numPr>
              <w:ind w:leftChars="0"/>
              <w:jc w:val="both"/>
              <w:rPr>
                <w:rFonts w:ascii="Times New Roman" w:eastAsia="標楷體" w:hAnsi="Times New Roman"/>
              </w:rPr>
            </w:pPr>
            <w:r>
              <w:rPr>
                <w:rFonts w:ascii="Times New Roman" w:eastAsia="標楷體" w:hAnsi="Times New Roman"/>
              </w:rPr>
              <w:t>前</w:t>
            </w:r>
            <w:r>
              <w:rPr>
                <w:rFonts w:ascii="Times New Roman" w:eastAsia="標楷體" w:hAnsi="Times New Roman" w:hint="eastAsia"/>
              </w:rPr>
              <w:t>款</w:t>
            </w:r>
            <w:r w:rsidRPr="0085644F">
              <w:rPr>
                <w:rFonts w:ascii="Times New Roman" w:eastAsia="標楷體" w:hAnsi="Times New Roman"/>
              </w:rPr>
              <w:t>刪除、銷</w:t>
            </w:r>
            <w:r w:rsidRPr="0085644F">
              <w:rPr>
                <w:rFonts w:ascii="Times New Roman" w:eastAsia="標楷體" w:hAnsi="Times New Roman" w:hint="eastAsia"/>
              </w:rPr>
              <w:t>毀</w:t>
            </w:r>
            <w:r>
              <w:rPr>
                <w:rFonts w:ascii="Times New Roman" w:eastAsia="標楷體" w:hAnsi="Times New Roman"/>
              </w:rPr>
              <w:t>作業，本會於必要時，得實地查訪，受託單位應予配合。</w:t>
            </w:r>
            <w:proofErr w:type="gramStart"/>
            <w:r>
              <w:rPr>
                <w:rFonts w:ascii="Times New Roman" w:eastAsia="標楷體" w:hAnsi="Times New Roman"/>
              </w:rPr>
              <w:t>前</w:t>
            </w:r>
            <w:r>
              <w:rPr>
                <w:rFonts w:ascii="Times New Roman" w:eastAsia="標楷體" w:hAnsi="Times New Roman" w:hint="eastAsia"/>
              </w:rPr>
              <w:t>款</w:t>
            </w:r>
            <w:r w:rsidRPr="0085644F">
              <w:rPr>
                <w:rFonts w:ascii="Times New Roman" w:eastAsia="標楷體" w:hAnsi="Times New Roman"/>
              </w:rPr>
              <w:t>返還</w:t>
            </w:r>
            <w:proofErr w:type="gramEnd"/>
            <w:r w:rsidRPr="0085644F">
              <w:rPr>
                <w:rFonts w:ascii="Times New Roman" w:eastAsia="標楷體" w:hAnsi="Times New Roman"/>
              </w:rPr>
              <w:t>，受託單位得以交付</w:t>
            </w:r>
            <w:r>
              <w:rPr>
                <w:rFonts w:ascii="Times New Roman" w:eastAsia="標楷體" w:hAnsi="Times New Roman"/>
              </w:rPr>
              <w:t>本會</w:t>
            </w:r>
            <w:r w:rsidRPr="0085644F">
              <w:rPr>
                <w:rFonts w:ascii="Times New Roman" w:eastAsia="標楷體" w:hAnsi="Times New Roman"/>
              </w:rPr>
              <w:t>指定之第三人為之。</w:t>
            </w:r>
          </w:p>
          <w:p w14:paraId="4C1F58D7" w14:textId="77777777" w:rsidR="00B6591E" w:rsidRPr="005D32CE" w:rsidRDefault="00B6591E" w:rsidP="00B6591E">
            <w:pPr>
              <w:pStyle w:val="a3"/>
              <w:numPr>
                <w:ilvl w:val="0"/>
                <w:numId w:val="15"/>
              </w:numPr>
              <w:ind w:leftChars="0"/>
              <w:jc w:val="both"/>
              <w:rPr>
                <w:rFonts w:ascii="Times New Roman" w:eastAsia="標楷體" w:hAnsi="Times New Roman"/>
              </w:rPr>
            </w:pPr>
            <w:r w:rsidRPr="0085644F">
              <w:rPr>
                <w:rFonts w:ascii="Times New Roman" w:eastAsia="標楷體" w:hAnsi="Times New Roman"/>
              </w:rPr>
              <w:t>契約或協議終止或解除時</w:t>
            </w:r>
            <w:r w:rsidRPr="0085644F">
              <w:rPr>
                <w:rFonts w:ascii="Times New Roman" w:eastAsia="標楷體" w:hAnsi="Times New Roman" w:hint="eastAsia"/>
              </w:rPr>
              <w:t>，若</w:t>
            </w:r>
            <w:r>
              <w:rPr>
                <w:rFonts w:ascii="Times New Roman" w:eastAsia="標楷體" w:hAnsi="Times New Roman" w:hint="eastAsia"/>
              </w:rPr>
              <w:t>本會</w:t>
            </w:r>
            <w:r w:rsidRPr="0085644F">
              <w:rPr>
                <w:rFonts w:ascii="Times New Roman" w:eastAsia="標楷體" w:hAnsi="Times New Roman" w:hint="eastAsia"/>
              </w:rPr>
              <w:t>要求受託單位移轉因執行受託業務所保有之</w:t>
            </w:r>
            <w:r w:rsidRPr="0085644F">
              <w:rPr>
                <w:rFonts w:ascii="Times New Roman" w:eastAsia="標楷體" w:hAnsi="Times New Roman" w:hint="eastAsia"/>
              </w:rPr>
              <w:lastRenderedPageBreak/>
              <w:t>個人資料，應留存移轉之原因、對象、方法、時間、地點及受移轉對象得保有該項個人資料之合法依據等紀錄。</w:t>
            </w:r>
          </w:p>
        </w:tc>
      </w:tr>
      <w:tr w:rsidR="00B6591E" w:rsidRPr="0085644F" w14:paraId="03ADDDC1" w14:textId="77777777" w:rsidTr="00B6591E">
        <w:trPr>
          <w:gridBefore w:val="1"/>
          <w:wBefore w:w="142" w:type="dxa"/>
        </w:trPr>
        <w:tc>
          <w:tcPr>
            <w:tcW w:w="1101" w:type="dxa"/>
            <w:gridSpan w:val="2"/>
          </w:tcPr>
          <w:p w14:paraId="3C93301C"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lastRenderedPageBreak/>
              <w:t>第</w:t>
            </w:r>
            <w:r w:rsidRPr="0085644F">
              <w:rPr>
                <w:rFonts w:ascii="Times New Roman" w:eastAsia="標楷體" w:hAnsi="Times New Roman"/>
              </w:rPr>
              <w:t>8</w:t>
            </w:r>
            <w:r w:rsidRPr="0085644F">
              <w:rPr>
                <w:rFonts w:ascii="Times New Roman" w:eastAsia="標楷體" w:hAnsi="Times New Roman"/>
              </w:rPr>
              <w:t>條</w:t>
            </w:r>
          </w:p>
        </w:tc>
        <w:tc>
          <w:tcPr>
            <w:tcW w:w="8788" w:type="dxa"/>
            <w:gridSpan w:val="2"/>
          </w:tcPr>
          <w:p w14:paraId="75A98706"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t>損害賠償責任</w:t>
            </w:r>
          </w:p>
        </w:tc>
      </w:tr>
      <w:tr w:rsidR="00B6591E" w:rsidRPr="007D33D0" w14:paraId="633CC29C" w14:textId="77777777" w:rsidTr="00B6591E">
        <w:trPr>
          <w:gridBefore w:val="1"/>
          <w:wBefore w:w="142" w:type="dxa"/>
        </w:trPr>
        <w:tc>
          <w:tcPr>
            <w:tcW w:w="1101" w:type="dxa"/>
            <w:gridSpan w:val="2"/>
          </w:tcPr>
          <w:p w14:paraId="4020F03B" w14:textId="77777777" w:rsidR="00B6591E" w:rsidRPr="0085644F" w:rsidRDefault="00B6591E" w:rsidP="004F5C52">
            <w:pPr>
              <w:jc w:val="both"/>
              <w:rPr>
                <w:rFonts w:ascii="Times New Roman" w:eastAsia="標楷體" w:hAnsi="Times New Roman"/>
              </w:rPr>
            </w:pPr>
          </w:p>
        </w:tc>
        <w:tc>
          <w:tcPr>
            <w:tcW w:w="8788" w:type="dxa"/>
            <w:gridSpan w:val="2"/>
          </w:tcPr>
          <w:p w14:paraId="4AACED56" w14:textId="77777777" w:rsidR="00B6591E" w:rsidRPr="007D33D0" w:rsidRDefault="00B6591E" w:rsidP="00B6591E">
            <w:pPr>
              <w:pStyle w:val="a3"/>
              <w:numPr>
                <w:ilvl w:val="0"/>
                <w:numId w:val="14"/>
              </w:numPr>
              <w:ind w:leftChars="0"/>
              <w:jc w:val="both"/>
              <w:rPr>
                <w:rFonts w:ascii="Times New Roman" w:eastAsia="標楷體" w:hAnsi="Times New Roman"/>
                <w:color w:val="000000"/>
              </w:rPr>
            </w:pPr>
            <w:r w:rsidRPr="007D33D0">
              <w:rPr>
                <w:rFonts w:ascii="Times New Roman" w:eastAsia="標楷體" w:hAnsi="Times New Roman"/>
                <w:color w:val="000000"/>
              </w:rPr>
              <w:t>受託單位因履行契約或協議而違反個人資料保護法、個人資料保護法施行細則等規定，致個人資料遭不法蒐集、處理、利用或其他侵害情事，應負損害賠償責任。</w:t>
            </w:r>
          </w:p>
          <w:p w14:paraId="6719D747" w14:textId="77777777" w:rsidR="00B6591E" w:rsidRPr="007D33D0" w:rsidRDefault="00B6591E" w:rsidP="00B6591E">
            <w:pPr>
              <w:pStyle w:val="a3"/>
              <w:numPr>
                <w:ilvl w:val="0"/>
                <w:numId w:val="14"/>
              </w:numPr>
              <w:ind w:leftChars="0"/>
              <w:jc w:val="both"/>
              <w:rPr>
                <w:rFonts w:ascii="Times New Roman" w:eastAsia="標楷體" w:hAnsi="Times New Roman"/>
                <w:color w:val="000000"/>
              </w:rPr>
            </w:pPr>
            <w:r>
              <w:rPr>
                <w:rFonts w:ascii="Times New Roman" w:eastAsia="標楷體" w:hAnsi="Times New Roman"/>
                <w:color w:val="000000"/>
              </w:rPr>
              <w:t>本會</w:t>
            </w:r>
            <w:r w:rsidRPr="007D33D0">
              <w:rPr>
                <w:rFonts w:ascii="Times New Roman" w:eastAsia="標楷體" w:hAnsi="Times New Roman"/>
                <w:color w:val="000000"/>
              </w:rPr>
              <w:t>如因受託單位履行契約或協議而違反個人資料保護法、個人資料保護法施行細則，而遭受損害時，得向受託單位請求損害賠償。因此遭第三人請求損害賠償時，應由受託單位負責處理並承擔一切法律責任（如於訴訟中，受託單位應協助</w:t>
            </w:r>
            <w:r>
              <w:rPr>
                <w:rFonts w:ascii="Times New Roman" w:eastAsia="標楷體" w:hAnsi="Times New Roman"/>
                <w:color w:val="000000"/>
              </w:rPr>
              <w:t>本會</w:t>
            </w:r>
            <w:r w:rsidRPr="007D33D0">
              <w:rPr>
                <w:rFonts w:ascii="Times New Roman" w:eastAsia="標楷體" w:hAnsi="Times New Roman"/>
                <w:color w:val="000000"/>
              </w:rPr>
              <w:t>為必要之答辯及提供相關資料，並應負擔因此所生之訴訟費用、律師費用及其他相關費用，並負責清償</w:t>
            </w:r>
            <w:r>
              <w:rPr>
                <w:rFonts w:ascii="Times New Roman" w:eastAsia="標楷體" w:hAnsi="Times New Roman"/>
                <w:color w:val="000000"/>
              </w:rPr>
              <w:t>本會</w:t>
            </w:r>
            <w:r w:rsidRPr="007D33D0">
              <w:rPr>
                <w:rFonts w:ascii="Times New Roman" w:eastAsia="標楷體" w:hAnsi="Times New Roman"/>
                <w:color w:val="000000"/>
              </w:rPr>
              <w:t>因此對第三人所負之損害賠償責任）。</w:t>
            </w:r>
          </w:p>
          <w:p w14:paraId="6564B33B" w14:textId="77777777" w:rsidR="00B6591E" w:rsidRPr="007D33D0" w:rsidRDefault="00B6591E" w:rsidP="00B6591E">
            <w:pPr>
              <w:pStyle w:val="a3"/>
              <w:numPr>
                <w:ilvl w:val="0"/>
                <w:numId w:val="14"/>
              </w:numPr>
              <w:ind w:leftChars="0"/>
              <w:jc w:val="both"/>
              <w:rPr>
                <w:rFonts w:ascii="Times New Roman" w:eastAsia="標楷體" w:hAnsi="Times New Roman"/>
                <w:color w:val="000000"/>
              </w:rPr>
            </w:pPr>
            <w:r w:rsidRPr="007D33D0">
              <w:rPr>
                <w:rFonts w:ascii="Times New Roman" w:eastAsia="標楷體" w:hAnsi="Times New Roman"/>
                <w:color w:val="000000"/>
              </w:rPr>
              <w:t>受託單位違反本條款第</w:t>
            </w:r>
            <w:r w:rsidRPr="007D33D0">
              <w:rPr>
                <w:rFonts w:ascii="Times New Roman" w:eastAsia="標楷體" w:hAnsi="Times New Roman"/>
                <w:color w:val="000000"/>
              </w:rPr>
              <w:t>1</w:t>
            </w:r>
            <w:r w:rsidRPr="007D33D0">
              <w:rPr>
                <w:rFonts w:ascii="Times New Roman" w:eastAsia="標楷體" w:hAnsi="Times New Roman"/>
                <w:color w:val="000000"/>
              </w:rPr>
              <w:t>條至第</w:t>
            </w:r>
            <w:r w:rsidRPr="007D33D0">
              <w:rPr>
                <w:rFonts w:ascii="Times New Roman" w:eastAsia="標楷體" w:hAnsi="Times New Roman"/>
                <w:color w:val="000000"/>
              </w:rPr>
              <w:t>7</w:t>
            </w:r>
            <w:r w:rsidRPr="007D33D0">
              <w:rPr>
                <w:rFonts w:ascii="Times New Roman" w:eastAsia="標楷體" w:hAnsi="Times New Roman"/>
                <w:color w:val="000000"/>
              </w:rPr>
              <w:t>條之規定，</w:t>
            </w:r>
            <w:r>
              <w:rPr>
                <w:rFonts w:ascii="Times New Roman" w:eastAsia="標楷體" w:hAnsi="Times New Roman"/>
                <w:color w:val="000000"/>
              </w:rPr>
              <w:t>本會</w:t>
            </w:r>
            <w:r w:rsidRPr="007D33D0">
              <w:rPr>
                <w:rFonts w:ascii="Times New Roman" w:eastAsia="標楷體" w:hAnsi="Times New Roman"/>
                <w:color w:val="000000"/>
              </w:rPr>
              <w:t>得依受託單位違反本條款之情節輕重</w:t>
            </w:r>
            <w:r w:rsidRPr="007D33D0">
              <w:rPr>
                <w:rFonts w:ascii="Times New Roman" w:eastAsia="標楷體" w:hAnsi="Times New Roman" w:hint="eastAsia"/>
                <w:color w:val="000000"/>
              </w:rPr>
              <w:t>，</w:t>
            </w:r>
            <w:r w:rsidRPr="007D33D0">
              <w:rPr>
                <w:rFonts w:ascii="Times New Roman" w:eastAsia="標楷體" w:hAnsi="Times New Roman"/>
                <w:color w:val="000000"/>
              </w:rPr>
              <w:t>要求減少部分或全部價金；或以書面通知受託單位終止或解除契約之部分或全部</w:t>
            </w:r>
            <w:r w:rsidRPr="007D33D0">
              <w:rPr>
                <w:rFonts w:ascii="Times New Roman" w:eastAsia="標楷體" w:hAnsi="Times New Roman" w:hint="eastAsia"/>
                <w:color w:val="000000"/>
              </w:rPr>
              <w:t>；</w:t>
            </w:r>
            <w:r>
              <w:rPr>
                <w:rFonts w:ascii="Times New Roman" w:eastAsia="標楷體" w:hAnsi="Times New Roman"/>
                <w:color w:val="000000"/>
              </w:rPr>
              <w:t>本會</w:t>
            </w:r>
            <w:r w:rsidRPr="007D33D0">
              <w:rPr>
                <w:rFonts w:ascii="Times New Roman" w:eastAsia="標楷體" w:hAnsi="Times New Roman"/>
                <w:color w:val="000000"/>
              </w:rPr>
              <w:t>受有損害</w:t>
            </w:r>
            <w:r w:rsidRPr="007D33D0">
              <w:rPr>
                <w:rFonts w:ascii="Times New Roman" w:eastAsia="標楷體" w:hAnsi="Times New Roman" w:hint="eastAsia"/>
                <w:color w:val="000000"/>
              </w:rPr>
              <w:t>者</w:t>
            </w:r>
            <w:r w:rsidRPr="007D33D0">
              <w:rPr>
                <w:rFonts w:ascii="Times New Roman" w:eastAsia="標楷體" w:hAnsi="Times New Roman"/>
                <w:color w:val="000000"/>
              </w:rPr>
              <w:t>，並得請求損害賠償。</w:t>
            </w:r>
          </w:p>
        </w:tc>
      </w:tr>
      <w:tr w:rsidR="00B6591E" w:rsidRPr="007D33D0" w14:paraId="2728C0F3" w14:textId="77777777" w:rsidTr="00B6591E">
        <w:trPr>
          <w:gridBefore w:val="1"/>
          <w:wBefore w:w="142" w:type="dxa"/>
        </w:trPr>
        <w:tc>
          <w:tcPr>
            <w:tcW w:w="1101" w:type="dxa"/>
            <w:gridSpan w:val="2"/>
          </w:tcPr>
          <w:p w14:paraId="2D02D542"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t>第</w:t>
            </w:r>
            <w:r w:rsidRPr="0085644F">
              <w:rPr>
                <w:rFonts w:ascii="Times New Roman" w:eastAsia="標楷體" w:hAnsi="Times New Roman"/>
              </w:rPr>
              <w:t>9</w:t>
            </w:r>
            <w:r w:rsidRPr="0085644F">
              <w:rPr>
                <w:rFonts w:ascii="Times New Roman" w:eastAsia="標楷體" w:hAnsi="Times New Roman"/>
              </w:rPr>
              <w:t>條</w:t>
            </w:r>
          </w:p>
        </w:tc>
        <w:tc>
          <w:tcPr>
            <w:tcW w:w="8788" w:type="dxa"/>
            <w:gridSpan w:val="2"/>
          </w:tcPr>
          <w:p w14:paraId="60BBFEBF" w14:textId="77777777" w:rsidR="00B6591E" w:rsidRPr="007D33D0" w:rsidRDefault="00B6591E" w:rsidP="004F5C52">
            <w:pPr>
              <w:jc w:val="both"/>
              <w:rPr>
                <w:rFonts w:ascii="Times New Roman" w:eastAsia="標楷體" w:hAnsi="Times New Roman"/>
                <w:color w:val="000000"/>
              </w:rPr>
            </w:pPr>
            <w:r w:rsidRPr="007D33D0">
              <w:rPr>
                <w:rFonts w:ascii="Times New Roman" w:eastAsia="標楷體" w:hAnsi="Times New Roman"/>
                <w:color w:val="000000"/>
              </w:rPr>
              <w:t>違約金</w:t>
            </w:r>
          </w:p>
        </w:tc>
      </w:tr>
      <w:tr w:rsidR="00B6591E" w:rsidRPr="007D33D0" w14:paraId="0A3C1C8A" w14:textId="77777777" w:rsidTr="00B6591E">
        <w:trPr>
          <w:gridBefore w:val="1"/>
          <w:wBefore w:w="142" w:type="dxa"/>
        </w:trPr>
        <w:tc>
          <w:tcPr>
            <w:tcW w:w="1101" w:type="dxa"/>
            <w:gridSpan w:val="2"/>
          </w:tcPr>
          <w:p w14:paraId="617F02C4" w14:textId="77777777" w:rsidR="00B6591E" w:rsidRPr="0085644F" w:rsidRDefault="00B6591E" w:rsidP="004F5C52">
            <w:pPr>
              <w:jc w:val="both"/>
              <w:rPr>
                <w:rFonts w:ascii="Times New Roman" w:eastAsia="標楷體" w:hAnsi="Times New Roman"/>
              </w:rPr>
            </w:pPr>
          </w:p>
        </w:tc>
        <w:tc>
          <w:tcPr>
            <w:tcW w:w="8788" w:type="dxa"/>
            <w:gridSpan w:val="2"/>
          </w:tcPr>
          <w:p w14:paraId="609A06E5" w14:textId="77777777" w:rsidR="00B6591E" w:rsidRPr="007D33D0" w:rsidRDefault="00B6591E" w:rsidP="00B6591E">
            <w:pPr>
              <w:pStyle w:val="a3"/>
              <w:numPr>
                <w:ilvl w:val="0"/>
                <w:numId w:val="16"/>
              </w:numPr>
              <w:ind w:leftChars="0"/>
              <w:jc w:val="both"/>
              <w:rPr>
                <w:rFonts w:ascii="Times New Roman" w:eastAsia="標楷體" w:hAnsi="Times New Roman"/>
                <w:color w:val="000000"/>
              </w:rPr>
            </w:pPr>
            <w:r w:rsidRPr="007D33D0">
              <w:rPr>
                <w:rFonts w:ascii="Times New Roman" w:eastAsia="標楷體" w:hAnsi="Times New Roman"/>
                <w:color w:val="000000"/>
              </w:rPr>
              <w:t>受託單位違反本條款第</w:t>
            </w:r>
            <w:r w:rsidRPr="007D33D0">
              <w:rPr>
                <w:rFonts w:ascii="Times New Roman" w:eastAsia="標楷體" w:hAnsi="Times New Roman"/>
                <w:color w:val="000000"/>
              </w:rPr>
              <w:t>1</w:t>
            </w:r>
            <w:r w:rsidRPr="007D33D0">
              <w:rPr>
                <w:rFonts w:ascii="Times New Roman" w:eastAsia="標楷體" w:hAnsi="Times New Roman"/>
                <w:color w:val="000000"/>
              </w:rPr>
              <w:t>條至第</w:t>
            </w:r>
            <w:r w:rsidRPr="007D33D0">
              <w:rPr>
                <w:rFonts w:ascii="Times New Roman" w:eastAsia="標楷體" w:hAnsi="Times New Roman"/>
                <w:color w:val="000000"/>
              </w:rPr>
              <w:t>4</w:t>
            </w:r>
            <w:r w:rsidRPr="007D33D0">
              <w:rPr>
                <w:rFonts w:ascii="Times New Roman" w:eastAsia="標楷體" w:hAnsi="Times New Roman"/>
                <w:color w:val="000000"/>
              </w:rPr>
              <w:t>條及第</w:t>
            </w:r>
            <w:r w:rsidRPr="007D33D0">
              <w:rPr>
                <w:rFonts w:ascii="Times New Roman" w:eastAsia="標楷體" w:hAnsi="Times New Roman"/>
                <w:color w:val="000000"/>
              </w:rPr>
              <w:t>6</w:t>
            </w:r>
            <w:r w:rsidRPr="007D33D0">
              <w:rPr>
                <w:rFonts w:ascii="Times New Roman" w:eastAsia="標楷體" w:hAnsi="Times New Roman"/>
                <w:color w:val="000000"/>
              </w:rPr>
              <w:t>條至第</w:t>
            </w:r>
            <w:r w:rsidRPr="007D33D0">
              <w:rPr>
                <w:rFonts w:ascii="Times New Roman" w:eastAsia="標楷體" w:hAnsi="Times New Roman"/>
                <w:color w:val="000000"/>
              </w:rPr>
              <w:t>7</w:t>
            </w:r>
            <w:r w:rsidRPr="007D33D0">
              <w:rPr>
                <w:rFonts w:ascii="Times New Roman" w:eastAsia="標楷體" w:hAnsi="Times New Roman"/>
                <w:color w:val="000000"/>
              </w:rPr>
              <w:t>條之規定，受託單位除</w:t>
            </w:r>
            <w:r w:rsidRPr="007D33D0">
              <w:rPr>
                <w:rFonts w:ascii="Times New Roman" w:eastAsia="標楷體" w:hAnsi="Times New Roman" w:hint="eastAsia"/>
                <w:color w:val="000000"/>
              </w:rPr>
              <w:t>應</w:t>
            </w:r>
            <w:r w:rsidRPr="007D33D0">
              <w:rPr>
                <w:rFonts w:ascii="Times New Roman" w:eastAsia="標楷體" w:hAnsi="Times New Roman"/>
                <w:color w:val="000000"/>
              </w:rPr>
              <w:t>負損害賠償責任外，需支付</w:t>
            </w:r>
            <w:r>
              <w:rPr>
                <w:rFonts w:ascii="Times New Roman" w:eastAsia="標楷體" w:hAnsi="Times New Roman"/>
                <w:color w:val="000000"/>
              </w:rPr>
              <w:t>本會</w:t>
            </w:r>
            <w:r w:rsidRPr="007D33D0">
              <w:rPr>
                <w:rFonts w:ascii="Times New Roman" w:eastAsia="標楷體" w:hAnsi="Times New Roman"/>
                <w:color w:val="000000"/>
              </w:rPr>
              <w:t>懲罰性違約金</w:t>
            </w:r>
            <w:r w:rsidRPr="007D33D0">
              <w:rPr>
                <w:rFonts w:ascii="Times New Roman" w:eastAsia="標楷體" w:hAnsi="Times New Roman" w:hint="eastAsia"/>
                <w:color w:val="000000"/>
              </w:rPr>
              <w:t>；</w:t>
            </w:r>
            <w:r w:rsidRPr="007D33D0">
              <w:rPr>
                <w:rFonts w:ascii="Times New Roman" w:eastAsia="標楷體" w:hAnsi="Times New Roman"/>
                <w:color w:val="000000"/>
              </w:rPr>
              <w:t>懲罰性違約金金額</w:t>
            </w:r>
            <w:r w:rsidRPr="007D33D0">
              <w:rPr>
                <w:rFonts w:ascii="Times New Roman" w:eastAsia="標楷體" w:hAnsi="Times New Roman" w:hint="eastAsia"/>
                <w:color w:val="000000"/>
              </w:rPr>
              <w:t>，</w:t>
            </w:r>
            <w:r w:rsidRPr="007D33D0">
              <w:rPr>
                <w:rFonts w:ascii="Times New Roman" w:eastAsia="標楷體" w:hAnsi="Times New Roman"/>
                <w:color w:val="000000"/>
              </w:rPr>
              <w:t>視受託單位違反上開規定之情節輕重，以契約或協議價金總額之</w:t>
            </w:r>
            <w:r w:rsidRPr="007D33D0">
              <w:rPr>
                <w:rFonts w:ascii="Times New Roman" w:eastAsia="標楷體" w:hAnsi="Times New Roman"/>
                <w:color w:val="000000"/>
              </w:rPr>
              <w:t>10%</w:t>
            </w:r>
            <w:r w:rsidRPr="007D33D0">
              <w:rPr>
                <w:rFonts w:ascii="Times New Roman" w:eastAsia="標楷體" w:hAnsi="Times New Roman"/>
                <w:color w:val="000000"/>
              </w:rPr>
              <w:t>為上限。</w:t>
            </w:r>
          </w:p>
          <w:p w14:paraId="10077C66" w14:textId="77777777" w:rsidR="00B6591E" w:rsidRPr="007D33D0" w:rsidRDefault="00B6591E" w:rsidP="00B6591E">
            <w:pPr>
              <w:pStyle w:val="a3"/>
              <w:numPr>
                <w:ilvl w:val="0"/>
                <w:numId w:val="16"/>
              </w:numPr>
              <w:ind w:leftChars="0"/>
              <w:jc w:val="both"/>
              <w:rPr>
                <w:rFonts w:ascii="Times New Roman" w:eastAsia="標楷體" w:hAnsi="Times New Roman"/>
                <w:color w:val="000000"/>
              </w:rPr>
            </w:pPr>
            <w:r w:rsidRPr="007D33D0">
              <w:rPr>
                <w:rFonts w:ascii="Times New Roman" w:eastAsia="標楷體" w:hAnsi="Times New Roman"/>
                <w:color w:val="000000"/>
              </w:rPr>
              <w:t>受託單位違反本條款第</w:t>
            </w:r>
            <w:r w:rsidRPr="007D33D0">
              <w:rPr>
                <w:rFonts w:ascii="Times New Roman" w:eastAsia="標楷體" w:hAnsi="Times New Roman"/>
                <w:color w:val="000000"/>
              </w:rPr>
              <w:t>5</w:t>
            </w:r>
            <w:r w:rsidRPr="007D33D0">
              <w:rPr>
                <w:rFonts w:ascii="Times New Roman" w:eastAsia="標楷體" w:hAnsi="Times New Roman"/>
                <w:color w:val="000000"/>
              </w:rPr>
              <w:t>條之規定，逾期未提供資料或未限期改善，受託單位除</w:t>
            </w:r>
            <w:r w:rsidRPr="007D33D0">
              <w:rPr>
                <w:rFonts w:ascii="Times New Roman" w:eastAsia="標楷體" w:hAnsi="Times New Roman" w:hint="eastAsia"/>
                <w:color w:val="000000"/>
              </w:rPr>
              <w:t>應</w:t>
            </w:r>
            <w:r w:rsidRPr="007D33D0">
              <w:rPr>
                <w:rFonts w:ascii="Times New Roman" w:eastAsia="標楷體" w:hAnsi="Times New Roman"/>
                <w:color w:val="000000"/>
              </w:rPr>
              <w:t>負損害賠償責任外，按日處以契約或協議總價千分之一作為</w:t>
            </w:r>
            <w:r w:rsidRPr="007D33D0">
              <w:rPr>
                <w:rFonts w:ascii="Times New Roman" w:eastAsia="標楷體" w:hAnsi="Times New Roman" w:hint="eastAsia"/>
                <w:color w:val="000000"/>
              </w:rPr>
              <w:t>逾期</w:t>
            </w:r>
            <w:r w:rsidRPr="007D33D0">
              <w:rPr>
                <w:rFonts w:ascii="Times New Roman" w:eastAsia="標楷體" w:hAnsi="Times New Roman"/>
                <w:color w:val="000000"/>
              </w:rPr>
              <w:t>違約金，</w:t>
            </w:r>
            <w:r w:rsidRPr="007D33D0">
              <w:rPr>
                <w:rFonts w:ascii="Times New Roman" w:eastAsia="標楷體" w:hAnsi="Times New Roman" w:hint="eastAsia"/>
                <w:color w:val="000000"/>
              </w:rPr>
              <w:t>逾期</w:t>
            </w:r>
            <w:r w:rsidRPr="007D33D0">
              <w:rPr>
                <w:rFonts w:ascii="Times New Roman" w:eastAsia="標楷體" w:hAnsi="Times New Roman"/>
                <w:color w:val="000000"/>
              </w:rPr>
              <w:t>違約金之總額以契約或協議價金總額之</w:t>
            </w:r>
            <w:r w:rsidRPr="007D33D0">
              <w:rPr>
                <w:rFonts w:ascii="Times New Roman" w:eastAsia="標楷體" w:hAnsi="Times New Roman"/>
                <w:color w:val="000000"/>
              </w:rPr>
              <w:t>20%</w:t>
            </w:r>
            <w:r w:rsidRPr="007D33D0">
              <w:rPr>
                <w:rFonts w:ascii="Times New Roman" w:eastAsia="標楷體" w:hAnsi="Times New Roman"/>
                <w:color w:val="000000"/>
              </w:rPr>
              <w:t>為上限。</w:t>
            </w:r>
          </w:p>
        </w:tc>
      </w:tr>
      <w:tr w:rsidR="00B6591E" w:rsidRPr="007D33D0" w14:paraId="48B34C65" w14:textId="77777777" w:rsidTr="00B6591E">
        <w:trPr>
          <w:gridBefore w:val="1"/>
          <w:wBefore w:w="142" w:type="dxa"/>
        </w:trPr>
        <w:tc>
          <w:tcPr>
            <w:tcW w:w="1101" w:type="dxa"/>
            <w:gridSpan w:val="2"/>
          </w:tcPr>
          <w:p w14:paraId="3F1F988C" w14:textId="77777777" w:rsidR="00B6591E" w:rsidRPr="0085644F" w:rsidRDefault="00B6591E" w:rsidP="004F5C52">
            <w:pPr>
              <w:jc w:val="both"/>
              <w:rPr>
                <w:rFonts w:ascii="Times New Roman" w:eastAsia="標楷體" w:hAnsi="Times New Roman"/>
              </w:rPr>
            </w:pPr>
            <w:r w:rsidRPr="0085644F">
              <w:rPr>
                <w:rFonts w:ascii="Times New Roman" w:eastAsia="標楷體" w:hAnsi="Times New Roman"/>
              </w:rPr>
              <w:t>第</w:t>
            </w:r>
            <w:r w:rsidRPr="0085644F">
              <w:rPr>
                <w:rFonts w:ascii="Times New Roman" w:eastAsia="標楷體" w:hAnsi="Times New Roman"/>
              </w:rPr>
              <w:t>10</w:t>
            </w:r>
            <w:r w:rsidRPr="0085644F">
              <w:rPr>
                <w:rFonts w:ascii="Times New Roman" w:eastAsia="標楷體" w:hAnsi="Times New Roman"/>
              </w:rPr>
              <w:t>條</w:t>
            </w:r>
          </w:p>
        </w:tc>
        <w:tc>
          <w:tcPr>
            <w:tcW w:w="8788" w:type="dxa"/>
            <w:gridSpan w:val="2"/>
          </w:tcPr>
          <w:p w14:paraId="3A2C1876" w14:textId="77777777" w:rsidR="00B6591E" w:rsidRPr="007D33D0" w:rsidRDefault="00B6591E" w:rsidP="004F5C52">
            <w:pPr>
              <w:jc w:val="both"/>
              <w:rPr>
                <w:rFonts w:ascii="Times New Roman" w:eastAsia="標楷體" w:hAnsi="Times New Roman"/>
                <w:color w:val="000000"/>
              </w:rPr>
            </w:pPr>
            <w:proofErr w:type="gramStart"/>
            <w:r w:rsidRPr="007D33D0">
              <w:rPr>
                <w:rFonts w:ascii="Times New Roman" w:eastAsia="標楷體" w:hAnsi="Times New Roman"/>
                <w:color w:val="000000"/>
              </w:rPr>
              <w:t>準</w:t>
            </w:r>
            <w:proofErr w:type="gramEnd"/>
            <w:r w:rsidRPr="007D33D0">
              <w:rPr>
                <w:rFonts w:ascii="Times New Roman" w:eastAsia="標楷體" w:hAnsi="Times New Roman"/>
                <w:color w:val="000000"/>
              </w:rPr>
              <w:t>據法與管轄法院</w:t>
            </w:r>
          </w:p>
        </w:tc>
      </w:tr>
      <w:tr w:rsidR="00B6591E" w:rsidRPr="007D33D0" w14:paraId="1FEAC6C5" w14:textId="77777777" w:rsidTr="00B6591E">
        <w:trPr>
          <w:gridBefore w:val="1"/>
          <w:wBefore w:w="142" w:type="dxa"/>
        </w:trPr>
        <w:tc>
          <w:tcPr>
            <w:tcW w:w="1101" w:type="dxa"/>
            <w:gridSpan w:val="2"/>
          </w:tcPr>
          <w:p w14:paraId="21869D41" w14:textId="77777777" w:rsidR="00B6591E" w:rsidRPr="0085644F" w:rsidRDefault="00B6591E" w:rsidP="004F5C52">
            <w:pPr>
              <w:jc w:val="both"/>
              <w:rPr>
                <w:rFonts w:ascii="Times New Roman" w:eastAsia="標楷體" w:hAnsi="Times New Roman"/>
              </w:rPr>
            </w:pPr>
          </w:p>
        </w:tc>
        <w:tc>
          <w:tcPr>
            <w:tcW w:w="8788" w:type="dxa"/>
            <w:gridSpan w:val="2"/>
          </w:tcPr>
          <w:p w14:paraId="444B82EE" w14:textId="77777777" w:rsidR="00B6591E" w:rsidRPr="007D33D0" w:rsidRDefault="00B6591E" w:rsidP="004F5C52">
            <w:pPr>
              <w:jc w:val="both"/>
              <w:rPr>
                <w:rFonts w:ascii="Times New Roman" w:eastAsia="標楷體" w:hAnsi="Times New Roman"/>
                <w:color w:val="000000"/>
              </w:rPr>
            </w:pPr>
            <w:r w:rsidRPr="007D33D0">
              <w:rPr>
                <w:rFonts w:ascii="Times New Roman" w:eastAsia="標楷體" w:hAnsi="Times New Roman"/>
                <w:color w:val="000000"/>
              </w:rPr>
              <w:t>若因</w:t>
            </w:r>
            <w:r w:rsidRPr="007D33D0">
              <w:rPr>
                <w:rFonts w:ascii="Times New Roman" w:eastAsia="標楷體" w:hAnsi="Times New Roman" w:hint="eastAsia"/>
                <w:color w:val="000000"/>
              </w:rPr>
              <w:t>契約或協議</w:t>
            </w:r>
            <w:r w:rsidRPr="007D33D0">
              <w:rPr>
                <w:rFonts w:ascii="Times New Roman" w:eastAsia="標楷體" w:hAnsi="Times New Roman"/>
                <w:color w:val="000000"/>
              </w:rPr>
              <w:t>所衍生之爭議與訴訟，雙方均同意</w:t>
            </w:r>
            <w:r w:rsidRPr="007D33D0">
              <w:rPr>
                <w:rFonts w:ascii="Times New Roman" w:eastAsia="標楷體" w:hAnsi="Times New Roman" w:hint="eastAsia"/>
                <w:color w:val="000000"/>
              </w:rPr>
              <w:t>以</w:t>
            </w:r>
            <w:r w:rsidRPr="007D33D0">
              <w:rPr>
                <w:rFonts w:ascii="Times New Roman" w:eastAsia="標楷體" w:hAnsi="Times New Roman"/>
                <w:color w:val="000000"/>
              </w:rPr>
              <w:t>中華民國法律</w:t>
            </w:r>
            <w:r w:rsidRPr="007D33D0">
              <w:rPr>
                <w:rFonts w:ascii="Times New Roman" w:eastAsia="標楷體" w:hAnsi="Times New Roman" w:hint="eastAsia"/>
                <w:color w:val="000000"/>
              </w:rPr>
              <w:t>為</w:t>
            </w:r>
            <w:proofErr w:type="gramStart"/>
            <w:r w:rsidRPr="007D33D0">
              <w:rPr>
                <w:rFonts w:ascii="Times New Roman" w:eastAsia="標楷體" w:hAnsi="Times New Roman" w:hint="eastAsia"/>
                <w:color w:val="000000"/>
              </w:rPr>
              <w:t>準</w:t>
            </w:r>
            <w:proofErr w:type="gramEnd"/>
            <w:r w:rsidRPr="007D33D0">
              <w:rPr>
                <w:rFonts w:ascii="Times New Roman" w:eastAsia="標楷體" w:hAnsi="Times New Roman" w:hint="eastAsia"/>
                <w:color w:val="000000"/>
              </w:rPr>
              <w:t>據法</w:t>
            </w:r>
            <w:r w:rsidRPr="007D33D0">
              <w:rPr>
                <w:rFonts w:ascii="Times New Roman" w:eastAsia="標楷體" w:hAnsi="Times New Roman"/>
                <w:color w:val="000000"/>
              </w:rPr>
              <w:t>且以</w:t>
            </w:r>
            <w:r w:rsidRPr="007D33D0">
              <w:rPr>
                <w:rFonts w:ascii="Times New Roman" w:eastAsia="標楷體" w:hAnsi="Times New Roman" w:hint="eastAsia"/>
                <w:color w:val="000000"/>
              </w:rPr>
              <w:t>臺</w:t>
            </w:r>
            <w:r w:rsidRPr="007D33D0">
              <w:rPr>
                <w:rFonts w:ascii="Times New Roman" w:eastAsia="標楷體" w:hAnsi="Times New Roman"/>
                <w:color w:val="000000"/>
              </w:rPr>
              <w:t>灣</w:t>
            </w:r>
            <w:proofErr w:type="gramStart"/>
            <w:r w:rsidRPr="007D33D0">
              <w:rPr>
                <w:rFonts w:ascii="Times New Roman" w:eastAsia="標楷體" w:hAnsi="Times New Roman"/>
                <w:color w:val="000000"/>
              </w:rPr>
              <w:t>臺</w:t>
            </w:r>
            <w:proofErr w:type="gramEnd"/>
            <w:r w:rsidRPr="007D33D0">
              <w:rPr>
                <w:rFonts w:ascii="Times New Roman" w:eastAsia="標楷體" w:hAnsi="Times New Roman"/>
                <w:color w:val="000000"/>
              </w:rPr>
              <w:t>北地方法院為第一審管轄法院。</w:t>
            </w:r>
          </w:p>
        </w:tc>
      </w:tr>
    </w:tbl>
    <w:p w14:paraId="0CD83309" w14:textId="77777777" w:rsidR="00CD7EB0" w:rsidRPr="00B6591E" w:rsidRDefault="00CD7EB0" w:rsidP="00B6591E"/>
    <w:sectPr w:rsidR="00CD7EB0" w:rsidRPr="00B6591E" w:rsidSect="00F023D2">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51BCD" w14:textId="77777777" w:rsidR="00E44C02" w:rsidRDefault="00E44C02" w:rsidP="004F2377">
      <w:r>
        <w:separator/>
      </w:r>
    </w:p>
  </w:endnote>
  <w:endnote w:type="continuationSeparator" w:id="0">
    <w:p w14:paraId="25D3DBEC" w14:textId="77777777" w:rsidR="00E44C02" w:rsidRDefault="00E44C02" w:rsidP="004F2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A9D09" w14:textId="77777777" w:rsidR="00E44C02" w:rsidRDefault="00E44C02" w:rsidP="004F2377">
      <w:r>
        <w:separator/>
      </w:r>
    </w:p>
  </w:footnote>
  <w:footnote w:type="continuationSeparator" w:id="0">
    <w:p w14:paraId="30341641" w14:textId="77777777" w:rsidR="00E44C02" w:rsidRDefault="00E44C02" w:rsidP="004F2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9D8"/>
    <w:multiLevelType w:val="hybridMultilevel"/>
    <w:tmpl w:val="2CAE9354"/>
    <w:lvl w:ilvl="0" w:tplc="0409000F">
      <w:start w:val="1"/>
      <w:numFmt w:val="decimal"/>
      <w:lvlText w:val="%1."/>
      <w:lvlJc w:val="left"/>
      <w:pPr>
        <w:ind w:left="480" w:hanging="480"/>
      </w:pPr>
    </w:lvl>
    <w:lvl w:ilvl="1" w:tplc="88F6B734">
      <w:start w:val="1"/>
      <w:numFmt w:val="decimal"/>
      <w:lvlText w:val="%2."/>
      <w:lvlJc w:val="left"/>
      <w:pPr>
        <w:ind w:left="960" w:hanging="480"/>
      </w:pPr>
      <w:rPr>
        <w:rFonts w:ascii="Times New Roman" w:hAnsi="Times New Roman" w:cs="Times New Roman" w:hint="default"/>
        <w:color w:val="000000" w:themeColor="text1"/>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C07D1F"/>
    <w:multiLevelType w:val="hybridMultilevel"/>
    <w:tmpl w:val="DAB4D538"/>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0FA4BCB"/>
    <w:multiLevelType w:val="hybridMultilevel"/>
    <w:tmpl w:val="E676DB96"/>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26126A"/>
    <w:multiLevelType w:val="hybridMultilevel"/>
    <w:tmpl w:val="59C2FF52"/>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C2D79F3"/>
    <w:multiLevelType w:val="hybridMultilevel"/>
    <w:tmpl w:val="09BE2B08"/>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788221B"/>
    <w:multiLevelType w:val="hybridMultilevel"/>
    <w:tmpl w:val="43604D7E"/>
    <w:lvl w:ilvl="0" w:tplc="4CCC99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3D3008D"/>
    <w:multiLevelType w:val="hybridMultilevel"/>
    <w:tmpl w:val="923A63E2"/>
    <w:lvl w:ilvl="0" w:tplc="376E06D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30F1112"/>
    <w:multiLevelType w:val="hybridMultilevel"/>
    <w:tmpl w:val="129C3BDA"/>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9BF1946"/>
    <w:multiLevelType w:val="multilevel"/>
    <w:tmpl w:val="A3C2C3BE"/>
    <w:lvl w:ilvl="0">
      <w:start w:val="1"/>
      <w:numFmt w:val="ideographLegalTraditional"/>
      <w:lvlText w:val="%1、"/>
      <w:lvlJc w:val="left"/>
      <w:pPr>
        <w:ind w:left="0" w:firstLine="0"/>
      </w:pPr>
      <w:rPr>
        <w:rFonts w:hint="eastAsia"/>
        <w:b/>
        <w:i w:val="0"/>
        <w:color w:val="000000" w:themeColor="text1"/>
        <w:sz w:val="28"/>
      </w:rPr>
    </w:lvl>
    <w:lvl w:ilvl="1">
      <w:start w:val="1"/>
      <w:numFmt w:val="taiwaneseCountingThousand"/>
      <w:lvlText w:val="%2"/>
      <w:lvlJc w:val="left"/>
      <w:pPr>
        <w:ind w:left="964" w:hanging="454"/>
      </w:pPr>
      <w:rPr>
        <w:rFonts w:ascii="Arial Unicode MS" w:eastAsia="標楷體" w:hAnsi="Arial Unicode MS" w:hint="eastAsia"/>
        <w:color w:val="000000" w:themeColor="text1"/>
        <w:sz w:val="24"/>
      </w:rPr>
    </w:lvl>
    <w:lvl w:ilvl="2">
      <w:start w:val="1"/>
      <w:numFmt w:val="decimal"/>
      <w:lvlText w:val="%3"/>
      <w:lvlJc w:val="left"/>
      <w:pPr>
        <w:ind w:left="1134" w:hanging="283"/>
      </w:pPr>
      <w:rPr>
        <w:rFonts w:ascii="Arial Unicode MS" w:eastAsia="標楷體" w:hAnsi="Arial Unicode MS" w:hint="eastAsia"/>
        <w:b w:val="0"/>
        <w:i w:val="0"/>
        <w:color w:val="000000" w:themeColor="text1"/>
        <w:sz w:val="24"/>
      </w:rPr>
    </w:lvl>
    <w:lvl w:ilvl="3">
      <w:start w:val="1"/>
      <w:numFmt w:val="upperLetter"/>
      <w:lvlText w:val="%4"/>
      <w:lvlJc w:val="left"/>
      <w:pPr>
        <w:ind w:left="1474" w:hanging="283"/>
      </w:pPr>
      <w:rPr>
        <w:rFonts w:ascii="Arial Unicode MS" w:eastAsia="標楷體" w:hAnsi="Arial Unicode MS" w:hint="eastAsia"/>
        <w:color w:val="000000" w:themeColor="text1"/>
        <w:sz w:val="24"/>
      </w:rPr>
    </w:lvl>
    <w:lvl w:ilvl="4">
      <w:start w:val="1"/>
      <w:numFmt w:val="lowerRoman"/>
      <w:lvlText w:val="%5"/>
      <w:lvlJc w:val="left"/>
      <w:pPr>
        <w:ind w:left="2722" w:hanging="227"/>
      </w:pPr>
      <w:rPr>
        <w:rFonts w:ascii="Arial Unicode MS" w:eastAsia="標楷體" w:hAnsi="Arial Unicode MS" w:hint="eastAsia"/>
        <w:color w:val="000000" w:themeColor="text1"/>
        <w:sz w:val="24"/>
      </w:rPr>
    </w:lvl>
    <w:lvl w:ilvl="5">
      <w:start w:val="1"/>
      <w:numFmt w:val="bullet"/>
      <w:lvlText w:val=""/>
      <w:lvlJc w:val="left"/>
      <w:pPr>
        <w:tabs>
          <w:tab w:val="num" w:pos="2778"/>
        </w:tabs>
        <w:ind w:left="2155" w:hanging="397"/>
      </w:pPr>
      <w:rPr>
        <w:rFonts w:ascii="Symbol" w:hAnsi="Symbol" w:hint="default"/>
        <w:color w:val="auto"/>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E8F3AFA"/>
    <w:multiLevelType w:val="hybridMultilevel"/>
    <w:tmpl w:val="0F5C9DDC"/>
    <w:lvl w:ilvl="0" w:tplc="21843230">
      <w:start w:val="1"/>
      <w:numFmt w:val="decimal"/>
      <w:lvlText w:val="(%1)"/>
      <w:lvlJc w:val="left"/>
      <w:pPr>
        <w:ind w:left="480" w:hanging="480"/>
      </w:pPr>
      <w:rPr>
        <w:rFonts w:hint="default"/>
        <w:b w:val="0"/>
      </w:rPr>
    </w:lvl>
    <w:lvl w:ilvl="1" w:tplc="A2AAD44C">
      <w:start w:val="1"/>
      <w:numFmt w:val="taiwaneseCountingThousand"/>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238261D"/>
    <w:multiLevelType w:val="hybridMultilevel"/>
    <w:tmpl w:val="C62C1132"/>
    <w:lvl w:ilvl="0" w:tplc="EF7AB5AC">
      <w:start w:val="5"/>
      <w:numFmt w:val="bullet"/>
      <w:lvlText w:val="□"/>
      <w:lvlJc w:val="left"/>
      <w:pPr>
        <w:ind w:left="480" w:hanging="480"/>
      </w:pPr>
      <w:rPr>
        <w:rFonts w:ascii="標楷體" w:eastAsia="標楷體" w:hAnsi="標楷體" w:cs="DFKaiShu-SB-Estd-BF" w:hint="eastAsia"/>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5A04DA6"/>
    <w:multiLevelType w:val="hybridMultilevel"/>
    <w:tmpl w:val="ABB8287E"/>
    <w:lvl w:ilvl="0" w:tplc="C1627018">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76E73EB9"/>
    <w:multiLevelType w:val="hybridMultilevel"/>
    <w:tmpl w:val="206AF0BA"/>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92E1AB3"/>
    <w:multiLevelType w:val="hybridMultilevel"/>
    <w:tmpl w:val="ED4E8DCA"/>
    <w:lvl w:ilvl="0" w:tplc="04090015">
      <w:start w:val="1"/>
      <w:numFmt w:val="taiwaneseCountingThousand"/>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4" w15:restartNumberingAfterBreak="0">
    <w:nsid w:val="7A2F38CA"/>
    <w:multiLevelType w:val="hybridMultilevel"/>
    <w:tmpl w:val="C5666366"/>
    <w:lvl w:ilvl="0" w:tplc="04090015">
      <w:start w:val="1"/>
      <w:numFmt w:val="taiwaneseCountingThousand"/>
      <w:lvlText w:val="%1、"/>
      <w:lvlJc w:val="left"/>
      <w:pPr>
        <w:ind w:left="1613" w:hanging="480"/>
      </w:pPr>
    </w:lvl>
    <w:lvl w:ilvl="1" w:tplc="04090019" w:tentative="1">
      <w:start w:val="1"/>
      <w:numFmt w:val="ideographTraditional"/>
      <w:lvlText w:val="%2、"/>
      <w:lvlJc w:val="left"/>
      <w:pPr>
        <w:ind w:left="2093" w:hanging="480"/>
      </w:pPr>
    </w:lvl>
    <w:lvl w:ilvl="2" w:tplc="0409001B" w:tentative="1">
      <w:start w:val="1"/>
      <w:numFmt w:val="lowerRoman"/>
      <w:lvlText w:val="%3."/>
      <w:lvlJc w:val="right"/>
      <w:pPr>
        <w:ind w:left="2573" w:hanging="480"/>
      </w:pPr>
    </w:lvl>
    <w:lvl w:ilvl="3" w:tplc="0409000F" w:tentative="1">
      <w:start w:val="1"/>
      <w:numFmt w:val="decimal"/>
      <w:lvlText w:val="%4."/>
      <w:lvlJc w:val="left"/>
      <w:pPr>
        <w:ind w:left="3053" w:hanging="480"/>
      </w:pPr>
    </w:lvl>
    <w:lvl w:ilvl="4" w:tplc="04090019" w:tentative="1">
      <w:start w:val="1"/>
      <w:numFmt w:val="ideographTraditional"/>
      <w:lvlText w:val="%5、"/>
      <w:lvlJc w:val="left"/>
      <w:pPr>
        <w:ind w:left="3533" w:hanging="480"/>
      </w:pPr>
    </w:lvl>
    <w:lvl w:ilvl="5" w:tplc="0409001B" w:tentative="1">
      <w:start w:val="1"/>
      <w:numFmt w:val="lowerRoman"/>
      <w:lvlText w:val="%6."/>
      <w:lvlJc w:val="right"/>
      <w:pPr>
        <w:ind w:left="4013" w:hanging="480"/>
      </w:pPr>
    </w:lvl>
    <w:lvl w:ilvl="6" w:tplc="0409000F" w:tentative="1">
      <w:start w:val="1"/>
      <w:numFmt w:val="decimal"/>
      <w:lvlText w:val="%7."/>
      <w:lvlJc w:val="left"/>
      <w:pPr>
        <w:ind w:left="4493" w:hanging="480"/>
      </w:pPr>
    </w:lvl>
    <w:lvl w:ilvl="7" w:tplc="04090019" w:tentative="1">
      <w:start w:val="1"/>
      <w:numFmt w:val="ideographTraditional"/>
      <w:lvlText w:val="%8、"/>
      <w:lvlJc w:val="left"/>
      <w:pPr>
        <w:ind w:left="4973" w:hanging="480"/>
      </w:pPr>
    </w:lvl>
    <w:lvl w:ilvl="8" w:tplc="0409001B" w:tentative="1">
      <w:start w:val="1"/>
      <w:numFmt w:val="lowerRoman"/>
      <w:lvlText w:val="%9."/>
      <w:lvlJc w:val="right"/>
      <w:pPr>
        <w:ind w:left="5453" w:hanging="480"/>
      </w:pPr>
    </w:lvl>
  </w:abstractNum>
  <w:abstractNum w:abstractNumId="15" w15:restartNumberingAfterBreak="0">
    <w:nsid w:val="7DB96B4D"/>
    <w:multiLevelType w:val="hybridMultilevel"/>
    <w:tmpl w:val="C5666366"/>
    <w:lvl w:ilvl="0" w:tplc="04090015">
      <w:start w:val="1"/>
      <w:numFmt w:val="taiwaneseCountingThousand"/>
      <w:lvlText w:val="%1、"/>
      <w:lvlJc w:val="left"/>
      <w:pPr>
        <w:ind w:left="1613" w:hanging="480"/>
      </w:pPr>
    </w:lvl>
    <w:lvl w:ilvl="1" w:tplc="04090019" w:tentative="1">
      <w:start w:val="1"/>
      <w:numFmt w:val="ideographTraditional"/>
      <w:lvlText w:val="%2、"/>
      <w:lvlJc w:val="left"/>
      <w:pPr>
        <w:ind w:left="2093" w:hanging="480"/>
      </w:pPr>
    </w:lvl>
    <w:lvl w:ilvl="2" w:tplc="0409001B" w:tentative="1">
      <w:start w:val="1"/>
      <w:numFmt w:val="lowerRoman"/>
      <w:lvlText w:val="%3."/>
      <w:lvlJc w:val="right"/>
      <w:pPr>
        <w:ind w:left="2573" w:hanging="480"/>
      </w:pPr>
    </w:lvl>
    <w:lvl w:ilvl="3" w:tplc="0409000F" w:tentative="1">
      <w:start w:val="1"/>
      <w:numFmt w:val="decimal"/>
      <w:lvlText w:val="%4."/>
      <w:lvlJc w:val="left"/>
      <w:pPr>
        <w:ind w:left="3053" w:hanging="480"/>
      </w:pPr>
    </w:lvl>
    <w:lvl w:ilvl="4" w:tplc="04090019" w:tentative="1">
      <w:start w:val="1"/>
      <w:numFmt w:val="ideographTraditional"/>
      <w:lvlText w:val="%5、"/>
      <w:lvlJc w:val="left"/>
      <w:pPr>
        <w:ind w:left="3533" w:hanging="480"/>
      </w:pPr>
    </w:lvl>
    <w:lvl w:ilvl="5" w:tplc="0409001B" w:tentative="1">
      <w:start w:val="1"/>
      <w:numFmt w:val="lowerRoman"/>
      <w:lvlText w:val="%6."/>
      <w:lvlJc w:val="right"/>
      <w:pPr>
        <w:ind w:left="4013" w:hanging="480"/>
      </w:pPr>
    </w:lvl>
    <w:lvl w:ilvl="6" w:tplc="0409000F" w:tentative="1">
      <w:start w:val="1"/>
      <w:numFmt w:val="decimal"/>
      <w:lvlText w:val="%7."/>
      <w:lvlJc w:val="left"/>
      <w:pPr>
        <w:ind w:left="4493" w:hanging="480"/>
      </w:pPr>
    </w:lvl>
    <w:lvl w:ilvl="7" w:tplc="04090019" w:tentative="1">
      <w:start w:val="1"/>
      <w:numFmt w:val="ideographTraditional"/>
      <w:lvlText w:val="%8、"/>
      <w:lvlJc w:val="left"/>
      <w:pPr>
        <w:ind w:left="4973" w:hanging="480"/>
      </w:pPr>
    </w:lvl>
    <w:lvl w:ilvl="8" w:tplc="0409001B" w:tentative="1">
      <w:start w:val="1"/>
      <w:numFmt w:val="lowerRoman"/>
      <w:lvlText w:val="%9."/>
      <w:lvlJc w:val="right"/>
      <w:pPr>
        <w:ind w:left="5453" w:hanging="480"/>
      </w:pPr>
    </w:lvl>
  </w:abstractNum>
  <w:num w:numId="1">
    <w:abstractNumId w:val="10"/>
  </w:num>
  <w:num w:numId="2">
    <w:abstractNumId w:val="8"/>
  </w:num>
  <w:num w:numId="3">
    <w:abstractNumId w:val="13"/>
  </w:num>
  <w:num w:numId="4">
    <w:abstractNumId w:val="14"/>
  </w:num>
  <w:num w:numId="5">
    <w:abstractNumId w:val="11"/>
  </w:num>
  <w:num w:numId="6">
    <w:abstractNumId w:val="0"/>
  </w:num>
  <w:num w:numId="7">
    <w:abstractNumId w:val="5"/>
  </w:num>
  <w:num w:numId="8">
    <w:abstractNumId w:val="15"/>
  </w:num>
  <w:num w:numId="9">
    <w:abstractNumId w:val="7"/>
  </w:num>
  <w:num w:numId="10">
    <w:abstractNumId w:val="3"/>
  </w:num>
  <w:num w:numId="11">
    <w:abstractNumId w:val="12"/>
  </w:num>
  <w:num w:numId="12">
    <w:abstractNumId w:val="2"/>
  </w:num>
  <w:num w:numId="13">
    <w:abstractNumId w:val="4"/>
  </w:num>
  <w:num w:numId="14">
    <w:abstractNumId w:val="9"/>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D2"/>
    <w:rsid w:val="00114A3D"/>
    <w:rsid w:val="00233694"/>
    <w:rsid w:val="002B0454"/>
    <w:rsid w:val="0048435F"/>
    <w:rsid w:val="004F2377"/>
    <w:rsid w:val="006D6E35"/>
    <w:rsid w:val="00B04200"/>
    <w:rsid w:val="00B6591E"/>
    <w:rsid w:val="00C464B7"/>
    <w:rsid w:val="00CD7EB0"/>
    <w:rsid w:val="00E44C02"/>
    <w:rsid w:val="00F023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E6BB3"/>
  <w15:docId w15:val="{DE8465CF-A406-450D-BC37-CE29CC44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91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列點,卑南壹"/>
    <w:basedOn w:val="a"/>
    <w:link w:val="a4"/>
    <w:uiPriority w:val="34"/>
    <w:qFormat/>
    <w:rsid w:val="00F023D2"/>
    <w:pPr>
      <w:ind w:leftChars="200" w:left="480"/>
    </w:pPr>
  </w:style>
  <w:style w:type="character" w:customStyle="1" w:styleId="a4">
    <w:name w:val="清單段落 字元"/>
    <w:aliases w:val="列點 字元,卑南壹 字元"/>
    <w:link w:val="a3"/>
    <w:uiPriority w:val="34"/>
    <w:locked/>
    <w:rsid w:val="00F023D2"/>
  </w:style>
  <w:style w:type="paragraph" w:styleId="a5">
    <w:name w:val="Closing"/>
    <w:basedOn w:val="a"/>
    <w:link w:val="a6"/>
    <w:uiPriority w:val="99"/>
    <w:unhideWhenUsed/>
    <w:rsid w:val="00233694"/>
    <w:pPr>
      <w:ind w:leftChars="1800" w:left="100"/>
    </w:pPr>
  </w:style>
  <w:style w:type="character" w:customStyle="1" w:styleId="a6">
    <w:name w:val="結語 字元"/>
    <w:basedOn w:val="a0"/>
    <w:link w:val="a5"/>
    <w:uiPriority w:val="99"/>
    <w:rsid w:val="00233694"/>
  </w:style>
  <w:style w:type="paragraph" w:styleId="a7">
    <w:name w:val="header"/>
    <w:basedOn w:val="a"/>
    <w:link w:val="a8"/>
    <w:uiPriority w:val="99"/>
    <w:unhideWhenUsed/>
    <w:rsid w:val="004F2377"/>
    <w:pPr>
      <w:tabs>
        <w:tab w:val="center" w:pos="4153"/>
        <w:tab w:val="right" w:pos="8306"/>
      </w:tabs>
      <w:snapToGrid w:val="0"/>
    </w:pPr>
    <w:rPr>
      <w:sz w:val="20"/>
      <w:szCs w:val="20"/>
    </w:rPr>
  </w:style>
  <w:style w:type="character" w:customStyle="1" w:styleId="a8">
    <w:name w:val="頁首 字元"/>
    <w:basedOn w:val="a0"/>
    <w:link w:val="a7"/>
    <w:uiPriority w:val="99"/>
    <w:rsid w:val="004F2377"/>
    <w:rPr>
      <w:sz w:val="20"/>
      <w:szCs w:val="20"/>
    </w:rPr>
  </w:style>
  <w:style w:type="paragraph" w:styleId="a9">
    <w:name w:val="footer"/>
    <w:basedOn w:val="a"/>
    <w:link w:val="aa"/>
    <w:uiPriority w:val="99"/>
    <w:unhideWhenUsed/>
    <w:rsid w:val="004F2377"/>
    <w:pPr>
      <w:tabs>
        <w:tab w:val="center" w:pos="4153"/>
        <w:tab w:val="right" w:pos="8306"/>
      </w:tabs>
      <w:snapToGrid w:val="0"/>
    </w:pPr>
    <w:rPr>
      <w:sz w:val="20"/>
      <w:szCs w:val="20"/>
    </w:rPr>
  </w:style>
  <w:style w:type="character" w:customStyle="1" w:styleId="aa">
    <w:name w:val="頁尾 字元"/>
    <w:basedOn w:val="a0"/>
    <w:link w:val="a9"/>
    <w:uiPriority w:val="99"/>
    <w:rsid w:val="004F23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Ctlin</dc:creator>
  <cp:lastModifiedBy>林志聰</cp:lastModifiedBy>
  <cp:revision>2</cp:revision>
  <dcterms:created xsi:type="dcterms:W3CDTF">2022-02-09T03:56:00Z</dcterms:created>
  <dcterms:modified xsi:type="dcterms:W3CDTF">2022-02-09T03:56:00Z</dcterms:modified>
</cp:coreProperties>
</file>