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DAS Trust Hub: User and Administrator Manual</w:t>
      </w:r>
    </w:p>
    <w:p>
      <w:pPr/>
      <w:r>
        <w:t xml:space="preserve">Oct 16, 2026</w:t>
      </w:r>
      <w:r>
        <w:t xml:space="preserve"> · </w:t>
      </w:r>
      <w:r>
        <w:t xml:space="preserve">@My Name Is Eyram Dad</w:t>
      </w:r>
    </w:p>
    <w:p>
      <w:pPr>
        <w:pStyle w:val="Heading1"/>
      </w:pPr>
      <w:r>
        <w:t xml:space="preserve">Part A. User Manual</w:t>
      </w:r>
    </w:p>
    <w:p>
      <w:pPr>
        <w:pStyle w:val="Heading2"/>
      </w:pPr>
      <w:r>
        <w:t xml:space="preserve">About the platform</w:t>
      </w:r>
    </w:p>
    <w:p>
      <w:pPr/>
      <w:r>
        <w:t xml:space="preserve">DAS Trust Hub is three applications working as one: ITAM tracks company IT assets and new-starter onboarding, CyberShield delivers and tracks security awareness training, and the Hub joins them with one sign-in, joiner and leaver workflows, a tamper-evident audit trail and compliance scoring.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Application</w:t>
            </w:r>
          </w:p>
        </w:tc>
        <w:tc>
          <w:tcPr>
            <w:tcW w:w="2340" w:type="dxa"/>
            <w:shd w:val="clear" w:color="auto" w:fill="F2F2F2"/>
          </w:tcPr>
          <w:p>
            <w:pPr/>
            <w:r>
              <w:t xml:space="preserve">Address on the LAN</w:t>
            </w:r>
          </w:p>
        </w:tc>
        <w:tc>
          <w:tcPr>
            <w:tcW w:w="2340" w:type="dxa"/>
            <w:shd w:val="clear" w:color="auto" w:fill="F2F2F2"/>
          </w:tcPr>
          <w:p>
            <w:pPr/>
            <w:r>
              <w:t xml:space="preserve">Used for</w:t>
            </w:r>
          </w:p>
        </w:tc>
        <w:tc>
          <w:tcPr>
            <w:tcW w:w="2340" w:type="dxa"/>
            <w:shd w:val="clear" w:color="auto" w:fill="F2F2F2"/>
          </w:tcPr>
          <w:p>
            <w:pPr/>
            <w:r>
              <w:t xml:space="preserve">Used by</w:t>
            </w:r>
          </w:p>
        </w:tc>
      </w:tr>
      <w:tr>
        <w:tc>
          <w:tcPr>
            <w:tcW w:w="2340" w:type="dxa"/>
          </w:tcPr>
          <w:p>
            <w:pPr/>
            <w:r>
              <w:t xml:space="preserve">Trust Hub</w:t>
            </w:r>
          </w:p>
        </w:tc>
        <w:tc>
          <w:tcPr>
            <w:tcW w:w="2340" w:type="dxa"/>
          </w:tcPr>
          <w:p>
            <w:pPr/>
            <w:r>
              <w:t xml:space="preserve">http://SERVER:5080</w:t>
            </w:r>
          </w:p>
        </w:tc>
        <w:tc>
          <w:tcPr>
            <w:tcW w:w="2340" w:type="dxa"/>
          </w:tcPr>
          <w:p>
            <w:pPr/>
            <w:r>
              <w:t xml:space="preserve">Overview, onboarding and offboarding, compliance, audit, identity</w:t>
            </w:r>
          </w:p>
        </w:tc>
        <w:tc>
          <w:tcPr>
            <w:tcW w:w="2340" w:type="dxa"/>
          </w:tcPr>
          <w:p>
            <w:pPr/>
            <w:r>
              <w:t xml:space="preserve">HR, line managers, IT, auditors</w:t>
            </w:r>
          </w:p>
        </w:tc>
      </w:tr>
      <w:tr>
        <w:tc>
          <w:tcPr>
            <w:tcW w:w="2340" w:type="dxa"/>
          </w:tcPr>
          <w:p>
            <w:pPr/>
            <w:r>
              <w:t xml:space="preserve">ITAM</w:t>
            </w:r>
          </w:p>
        </w:tc>
        <w:tc>
          <w:tcPr>
            <w:tcW w:w="2340" w:type="dxa"/>
          </w:tcPr>
          <w:p>
            <w:pPr/>
            <w:r>
              <w:t xml:space="preserve">http://SERVER:5057</w:t>
            </w:r>
          </w:p>
        </w:tc>
        <w:tc>
          <w:tcPr>
            <w:tcW w:w="2340" w:type="dxa"/>
          </w:tcPr>
          <w:p>
            <w:pPr/>
            <w:r>
              <w:t xml:space="preserve">Asset register, assigning and returning equipment, repairs, software licences, onboarding records</w:t>
            </w:r>
          </w:p>
        </w:tc>
        <w:tc>
          <w:tcPr>
            <w:tcW w:w="2340" w:type="dxa"/>
          </w:tcPr>
          <w:p>
            <w:pPr/>
            <w:r>
              <w:t xml:space="preserve">IT, HR</w:t>
            </w:r>
          </w:p>
        </w:tc>
      </w:tr>
      <w:tr>
        <w:tc>
          <w:tcPr>
            <w:tcW w:w="2340" w:type="dxa"/>
          </w:tcPr>
          <w:p>
            <w:pPr/>
            <w:r>
              <w:t xml:space="preserve">CyberShield</w:t>
            </w:r>
          </w:p>
        </w:tc>
        <w:tc>
          <w:tcPr>
            <w:tcW w:w="2340" w:type="dxa"/>
          </w:tcPr>
          <w:p>
            <w:pPr/>
            <w:r>
              <w:t xml:space="preserve">http://SERVER:5076</w:t>
            </w:r>
          </w:p>
        </w:tc>
        <w:tc>
          <w:tcPr>
            <w:tcW w:w="2340" w:type="dxa"/>
          </w:tcPr>
          <w:p>
            <w:pPr/>
            <w:r>
              <w:t xml:space="preserve">Security awareness training and certificates</w:t>
            </w:r>
          </w:p>
        </w:tc>
        <w:tc>
          <w:tcPr>
            <w:tcW w:w="2340" w:type="dxa"/>
          </w:tcPr>
          <w:p>
            <w:pPr/>
            <w:r>
              <w:t xml:space="preserve">All staff; training administrators</w:t>
            </w:r>
          </w:p>
        </w:tc>
      </w:tr>
    </w:tbl>
    <w:p>
      <w:pPr/>
      <w:r>
        <w:t xml:space="preserve">Replace SERVER with the address your administrator gives you.</w:t>
      </w:r>
    </w:p>
    <w:p>
      <w:pPr/>
      <w:r>
        <w:rPr>
          <w:b/>
        </w:rPr>
        <w:t xml:space="preserve">Who can do what in the Hub</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What you can do</w:t>
            </w:r>
          </w:p>
        </w:tc>
      </w:tr>
      <w:tr>
        <w:tc>
          <w:tcPr>
            <w:tcW w:w="4680" w:type="dxa"/>
          </w:tcPr>
          <w:p>
            <w:pPr/>
            <w:r>
              <w:t xml:space="preserve">Staff</w:t>
            </w:r>
          </w:p>
        </w:tc>
        <w:tc>
          <w:tcPr>
            <w:tcW w:w="4680" w:type="dxa"/>
          </w:tcPr>
          <w:p>
            <w:pPr/>
            <w:r>
              <w:t xml:space="preserve">Take training in CyberShield. No Hub account is needed.</w:t>
            </w:r>
          </w:p>
        </w:tc>
      </w:tr>
      <w:tr>
        <w:tc>
          <w:tcPr>
            <w:tcW w:w="4680" w:type="dxa"/>
          </w:tcPr>
          <w:p>
            <w:pPr/>
            <w:r>
              <w:t xml:space="preserve">Line manager</w:t>
            </w:r>
          </w:p>
        </w:tc>
        <w:tc>
          <w:tcPr>
            <w:tcW w:w="4680" w:type="dxa"/>
          </w:tcPr>
          <w:p>
            <w:pPr/>
            <w:r>
              <w:t xml:space="preserve">Start a leaver (offboarding) case and complete the manager steps on cases you raised. You see only your own cases.</w:t>
            </w:r>
          </w:p>
        </w:tc>
      </w:tr>
      <w:tr>
        <w:tc>
          <w:tcPr>
            <w:tcW w:w="4680" w:type="dxa"/>
          </w:tcPr>
          <w:p>
            <w:pPr/>
            <w:r>
              <w:t xml:space="preserve">HR</w:t>
            </w:r>
          </w:p>
        </w:tc>
        <w:tc>
          <w:tcPr>
            <w:tcW w:w="4680" w:type="dxa"/>
          </w:tcPr>
          <w:p>
            <w:pPr/>
            <w:r>
              <w:t xml:space="preserve">See every joiner and leaver, start and close leaver cases, complete HR steps (and act for a manager), run the joiner automation, confirm employee IDs, view all pages.</w:t>
            </w:r>
          </w:p>
        </w:tc>
      </w:tr>
      <w:tr>
        <w:tc>
          <w:tcPr>
            <w:tcW w:w="4680" w:type="dxa"/>
          </w:tcPr>
          <w:p>
            <w:pPr/>
            <w:r>
              <w:t xml:space="preserve">IT staff</w:t>
            </w:r>
          </w:p>
        </w:tc>
        <w:tc>
          <w:tcPr>
            <w:tcW w:w="4680" w:type="dxa"/>
          </w:tcPr>
          <w:p>
            <w:pPr/>
            <w:r>
              <w:t xml:space="preserve">See every case, complete IT steps, look up and confirm Active Directory accounts, cancel a leaver's training.</w:t>
            </w:r>
          </w:p>
        </w:tc>
      </w:tr>
      <w:tr>
        <w:tc>
          <w:tcPr>
            <w:tcW w:w="4680" w:type="dxa"/>
          </w:tcPr>
          <w:p>
            <w:pPr/>
            <w:r>
              <w:t xml:space="preserve">IT manager</w:t>
            </w:r>
          </w:p>
        </w:tc>
        <w:tc>
          <w:tcPr>
            <w:tcW w:w="4680" w:type="dxa"/>
          </w:tcPr>
          <w:p>
            <w:pPr/>
            <w:r>
              <w:t xml:space="preserve">Everything IT staff can do, plus disabling AD accounts, syncing audit trails, recording compliance attestations and exporting reports.</w:t>
            </w:r>
          </w:p>
        </w:tc>
      </w:tr>
      <w:tr>
        <w:tc>
          <w:tcPr>
            <w:tcW w:w="4680" w:type="dxa"/>
          </w:tcPr>
          <w:p>
            <w:pPr/>
            <w:r>
              <w:t xml:space="preserve">Auditor</w:t>
            </w:r>
          </w:p>
        </w:tc>
        <w:tc>
          <w:tcPr>
            <w:tcW w:w="4680" w:type="dxa"/>
          </w:tcPr>
          <w:p>
            <w:pPr/>
            <w:r>
              <w:t xml:space="preserve">Read-only view of everything, plus the audit ledger and exports.</w:t>
            </w:r>
          </w:p>
        </w:tc>
      </w:tr>
      <w:tr>
        <w:tc>
          <w:tcPr>
            <w:tcW w:w="4680" w:type="dxa"/>
          </w:tcPr>
          <w:p>
            <w:pPr/>
            <w:r>
              <w:t xml:space="preserve">Admin</w:t>
            </w:r>
          </w:p>
        </w:tc>
        <w:tc>
          <w:tcPr>
            <w:tcW w:w="4680" w:type="dxa"/>
          </w:tcPr>
          <w:p>
            <w:pPr/>
            <w:r>
              <w:t xml:space="preserve">Everything, plus managing users and re-enabling an AD account disabled by mistake.</w:t>
            </w:r>
          </w:p>
        </w:tc>
      </w:tr>
      <w:tr>
        <w:tc>
          <w:tcPr>
            <w:tcW w:w="4680" w:type="dxa"/>
          </w:tcPr>
          <w:p>
            <w:pPr/>
            <w:r>
              <w:t xml:space="preserve">Read-only</w:t>
            </w:r>
          </w:p>
        </w:tc>
        <w:tc>
          <w:tcPr>
            <w:tcW w:w="4680" w:type="dxa"/>
          </w:tcPr>
          <w:p>
            <w:pPr/>
            <w:r>
              <w:t xml:space="preserve">View the overview, people and compliance pages.</w:t>
            </w:r>
          </w:p>
        </w:tc>
      </w:tr>
    </w:tbl>
    <w:p>
      <w:pPr>
        <w:pStyle w:val="Heading2"/>
      </w:pPr>
      <w:r>
        <w:t xml:space="preserve">Getting started</w:t>
      </w:r>
    </w:p>
    <w:p>
      <w:pPr/>
      <w:r>
        <w:t xml:space="preserve">Open the Hub address in a browser and sign in with the username and password your administrator created for you.</w:t>
      </w:r>
    </w:p>
    <w:p>
      <w:pPr/>
      <w:r>
        <w:rPr>
          <w:b/>
        </w:rPr>
        <w:t xml:space="preserve">First sign-in and password rules</w:t>
      </w:r>
    </w:p>
    <w:p>
      <w:pPr>
        <w:pStyle w:val="ListParagraph"/>
        <w:numPr>
          <w:ilvl w:val="0"/>
          <w:numId w:val="2"/>
        </w:numPr>
      </w:pPr>
      <w:r>
        <w:t xml:space="preserve">A new account has a temporary password. The Hub sends you straight to the Account page to set your own.</w:t>
      </w:r>
    </w:p>
    <w:p>
      <w:pPr>
        <w:pStyle w:val="ListParagraph"/>
        <w:numPr>
          <w:ilvl w:val="0"/>
          <w:numId w:val="2"/>
        </w:numPr>
      </w:pPr>
      <w:r>
        <w:t xml:space="preserve">Your password needs at least 12 characters, a mix of at least three of lower case, upper case, digits and symbols, must not be a common password and must not contain your username.</w:t>
      </w:r>
    </w:p>
    <w:p>
      <w:pPr>
        <w:pStyle w:val="ListParagraph"/>
        <w:numPr>
          <w:ilvl w:val="0"/>
          <w:numId w:val="2"/>
        </w:numPr>
      </w:pPr>
      <w:r>
        <w:t xml:space="preserve">Five wrong attempts lock the account for 15 minutes. An administrator can unlock it sooner on the Users page.</w:t>
      </w:r>
    </w:p>
    <w:p>
      <w:pPr>
        <w:pStyle w:val="ListParagraph"/>
        <w:numPr>
          <w:ilvl w:val="0"/>
          <w:numId w:val="2"/>
        </w:numPr>
      </w:pPr>
      <w:r>
        <w:t xml:space="preserve">After 30 minutes without activity you are signed out and must sign in again.</w:t>
      </w:r>
    </w:p>
    <w:p>
      <w:pPr/>
      <w:r>
        <w:rPr>
          <w:b/>
        </w:rPr>
        <w:t xml:space="preserve">Multi-factor authentication (MFA)</w:t>
      </w:r>
    </w:p>
    <w:p>
      <w:pPr/>
      <w:r>
        <w:t xml:space="preserve">IT managers, auditors and administrators should use MFA, and the compliance score checks for it.</w:t>
      </w:r>
    </w:p>
    <w:p>
      <w:pPr>
        <w:pStyle w:val="ListParagraph"/>
        <w:numPr>
          <w:ilvl w:val="0"/>
          <w:numId w:val="3"/>
        </w:numPr>
      </w:pPr>
      <w:r>
        <w:t xml:space="preserve">Open Account (your name, top right) and choose </w:t>
      </w:r>
      <w:r>
        <w:rPr>
          <w:b/>
        </w:rPr>
        <w:t xml:space="preserve">Set up MFA</w:t>
      </w:r>
      <w:r>
        <w:t xml:space="preserve">.</w:t>
      </w:r>
    </w:p>
    <w:p>
      <w:pPr>
        <w:pStyle w:val="ListParagraph"/>
        <w:numPr>
          <w:ilvl w:val="0"/>
          <w:numId w:val="3"/>
        </w:numPr>
      </w:pPr>
      <w:r>
        <w:t xml:space="preserve">In an authenticator app (Microsoft Authenticator, Google Authenticator or similar) add a new account using the key shown, or the otpauth link.</w:t>
      </w:r>
    </w:p>
    <w:p>
      <w:pPr>
        <w:pStyle w:val="ListParagraph"/>
        <w:numPr>
          <w:ilvl w:val="0"/>
          <w:numId w:val="3"/>
        </w:numPr>
      </w:pPr>
      <w:r>
        <w:t xml:space="preserve">Type the 6-digit code from the app and choose </w:t>
      </w:r>
      <w:r>
        <w:rPr>
          <w:b/>
        </w:rPr>
        <w:t xml:space="preserve">Enable MFA</w:t>
      </w:r>
      <w:r>
        <w:t xml:space="preserve">.</w:t>
      </w:r>
    </w:p>
    <w:p>
      <w:pPr>
        <w:pStyle w:val="ListParagraph"/>
        <w:numPr>
          <w:ilvl w:val="0"/>
          <w:numId w:val="3"/>
        </w:numPr>
      </w:pPr>
      <w:r>
        <w:t xml:space="preserve">From then on, signing in asks for a code after your password.</w:t>
      </w:r>
    </w:p>
    <w:p>
      <w:pPr/>
      <w:r>
        <w:t xml:space="preserve">Privileged roles cannot switch MFA off themselves. If you lose your phone, an administrator can reset your MFA from the Users page.</w:t>
      </w:r>
    </w:p>
    <w:p>
      <w:pPr/>
      <w:r>
        <w:rPr>
          <w:b/>
        </w:rPr>
        <w:t xml:space="preserve">Moving between the applications</w:t>
      </w:r>
    </w:p>
    <w:p>
      <w:pPr/>
      <w:r>
        <w:t xml:space="preserve">The top menu has </w:t>
      </w:r>
      <w:r>
        <w:rPr>
          <w:b/>
        </w:rPr>
        <w:t xml:space="preserve">ITAM</w:t>
      </w:r>
      <w:r>
        <w:t xml:space="preserve"> and </w:t>
      </w:r>
      <w:r>
        <w:rPr>
          <w:b/>
        </w:rPr>
        <w:t xml:space="preserve">CyberShield</w:t>
      </w:r>
      <w:r>
        <w:t xml:space="preserve"> links. When single sign-on is enabled they sign you in without another password, using the role you have in the Hub. If it is not enabled, the link opens that application's own login 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Your Hub role</w:t>
            </w:r>
          </w:p>
        </w:tc>
        <w:tc>
          <w:tcPr>
            <w:tcW w:w="3120" w:type="dxa"/>
            <w:shd w:val="clear" w:color="auto" w:fill="F2F2F2"/>
          </w:tcPr>
          <w:p>
            <w:pPr/>
            <w:r>
              <w:t xml:space="preserve">ITAM role you receive</w:t>
            </w:r>
          </w:p>
        </w:tc>
        <w:tc>
          <w:tcPr>
            <w:tcW w:w="3120" w:type="dxa"/>
            <w:shd w:val="clear" w:color="auto" w:fill="F2F2F2"/>
          </w:tcPr>
          <w:p>
            <w:pPr/>
            <w:r>
              <w:t xml:space="preserve">CyberShield admin</w:t>
            </w:r>
          </w:p>
        </w:tc>
      </w:tr>
      <w:tr>
        <w:tc>
          <w:tcPr>
            <w:tcW w:w="3120" w:type="dxa"/>
          </w:tcPr>
          <w:p>
            <w:pPr/>
            <w:r>
              <w:t xml:space="preserve">Admin</w:t>
            </w:r>
          </w:p>
        </w:tc>
        <w:tc>
          <w:tcPr>
            <w:tcW w:w="3120" w:type="dxa"/>
          </w:tcPr>
          <w:p>
            <w:pPr/>
            <w:r>
              <w:t xml:space="preserve">Admin</w:t>
            </w:r>
          </w:p>
        </w:tc>
        <w:tc>
          <w:tcPr>
            <w:tcW w:w="3120" w:type="dxa"/>
          </w:tcPr>
          <w:p>
            <w:pPr/>
            <w:r>
              <w:t xml:space="preserve">Yes</w:t>
            </w:r>
          </w:p>
        </w:tc>
      </w:tr>
      <w:tr>
        <w:tc>
          <w:tcPr>
            <w:tcW w:w="3120" w:type="dxa"/>
          </w:tcPr>
          <w:p>
            <w:pPr/>
            <w:r>
              <w:t xml:space="preserve">IT manager</w:t>
            </w:r>
          </w:p>
        </w:tc>
        <w:tc>
          <w:tcPr>
            <w:tcW w:w="3120" w:type="dxa"/>
          </w:tcPr>
          <w:p>
            <w:pPr/>
            <w:r>
              <w:t xml:space="preserve">IT manager</w:t>
            </w:r>
          </w:p>
        </w:tc>
        <w:tc>
          <w:tcPr>
            <w:tcW w:w="3120" w:type="dxa"/>
          </w:tcPr>
          <w:p>
            <w:pPr/>
            <w:r>
              <w:t xml:space="preserve">Yes</w:t>
            </w:r>
          </w:p>
        </w:tc>
      </w:tr>
      <w:tr>
        <w:tc>
          <w:tcPr>
            <w:tcW w:w="3120" w:type="dxa"/>
          </w:tcPr>
          <w:p>
            <w:pPr/>
            <w:r>
              <w:t xml:space="preserve">IT staff</w:t>
            </w:r>
          </w:p>
        </w:tc>
        <w:tc>
          <w:tcPr>
            <w:tcW w:w="3120" w:type="dxa"/>
          </w:tcPr>
          <w:p>
            <w:pPr/>
            <w:r>
              <w:t xml:space="preserve">IT staff</w:t>
            </w:r>
          </w:p>
        </w:tc>
        <w:tc>
          <w:tcPr>
            <w:tcW w:w="3120" w:type="dxa"/>
          </w:tcPr>
          <w:p>
            <w:pPr/>
            <w:r>
              <w:t xml:space="preserve">No</w:t>
            </w:r>
          </w:p>
        </w:tc>
      </w:tr>
      <w:tr>
        <w:tc>
          <w:tcPr>
            <w:tcW w:w="3120" w:type="dxa"/>
          </w:tcPr>
          <w:p>
            <w:pPr/>
            <w:r>
              <w:t xml:space="preserve">HR</w:t>
            </w:r>
          </w:p>
        </w:tc>
        <w:tc>
          <w:tcPr>
            <w:tcW w:w="3120" w:type="dxa"/>
          </w:tcPr>
          <w:p>
            <w:pPr/>
            <w:r>
              <w:t xml:space="preserve">HR</w:t>
            </w:r>
          </w:p>
        </w:tc>
        <w:tc>
          <w:tcPr>
            <w:tcW w:w="3120" w:type="dxa"/>
          </w:tcPr>
          <w:p>
            <w:pPr/>
            <w:r>
              <w:t xml:space="preserve">Yes</w:t>
            </w:r>
          </w:p>
        </w:tc>
      </w:tr>
      <w:tr>
        <w:tc>
          <w:tcPr>
            <w:tcW w:w="3120" w:type="dxa"/>
          </w:tcPr>
          <w:p>
            <w:pPr/>
            <w:r>
              <w:t xml:space="preserve">Auditor, read-only</w:t>
            </w:r>
          </w:p>
        </w:tc>
        <w:tc>
          <w:tcPr>
            <w:tcW w:w="3120" w:type="dxa"/>
          </w:tcPr>
          <w:p>
            <w:pPr/>
            <w:r>
              <w:t xml:space="preserve">Read-only</w:t>
            </w:r>
          </w:p>
        </w:tc>
        <w:tc>
          <w:tcPr>
            <w:tcW w:w="3120" w:type="dxa"/>
          </w:tcPr>
          <w:p>
            <w:pPr/>
            <w:r>
              <w:t xml:space="preserve">No</w:t>
            </w:r>
          </w:p>
        </w:tc>
      </w:tr>
      <w:tr>
        <w:tc>
          <w:tcPr>
            <w:tcW w:w="3120" w:type="dxa"/>
          </w:tcPr>
          <w:p>
            <w:pPr/>
            <w:r>
              <w:t xml:space="preserve">Line manager</w:t>
            </w:r>
          </w:p>
        </w:tc>
        <w:tc>
          <w:tcPr>
            <w:tcW w:w="3120" w:type="dxa"/>
          </w:tcPr>
          <w:p>
            <w:pPr/>
            <w:r>
              <w:t xml:space="preserve">No access from the Hub</w:t>
            </w:r>
          </w:p>
        </w:tc>
        <w:tc>
          <w:tcPr>
            <w:tcW w:w="3120" w:type="dxa"/>
          </w:tcPr>
          <w:p>
            <w:pPr/>
            <w:r>
              <w:t xml:space="preserve">No</w:t>
            </w:r>
          </w:p>
        </w:tc>
      </w:tr>
    </w:tbl>
    <w:p>
      <w:pPr/>
      <w:r>
        <w:rPr>
          <w:b/>
        </w:rPr>
        <w:t xml:space="preserve">Finding your way</w:t>
      </w:r>
    </w:p>
    <w:p>
      <w:pPr/>
      <w:r>
        <w:t xml:space="preserve">The menu shows only what your role allows: </w:t>
      </w:r>
      <w:r>
        <w:rPr>
          <w:b/>
        </w:rPr>
        <w:t xml:space="preserve">Overview</w:t>
      </w:r>
      <w:r>
        <w:t xml:space="preserve">, </w:t>
      </w:r>
      <w:r>
        <w:rPr>
          <w:b/>
        </w:rPr>
        <w:t xml:space="preserve">People and assets</w:t>
      </w:r>
      <w:r>
        <w:t xml:space="preserve">, </w:t>
      </w:r>
      <w:r>
        <w:rPr>
          <w:b/>
        </w:rPr>
        <w:t xml:space="preserve">Compliance</w:t>
      </w:r>
      <w:r>
        <w:t xml:space="preserve">, </w:t>
      </w:r>
      <w:r>
        <w:rPr>
          <w:b/>
        </w:rPr>
        <w:t xml:space="preserve">Onboarding and offboarding</w:t>
      </w:r>
      <w:r>
        <w:t xml:space="preserve">, </w:t>
      </w:r>
      <w:r>
        <w:rPr>
          <w:b/>
        </w:rPr>
        <w:t xml:space="preserve">Identity</w:t>
      </w:r>
      <w:r>
        <w:t xml:space="preserve">, </w:t>
      </w:r>
      <w:r>
        <w:rPr>
          <w:b/>
        </w:rPr>
        <w:t xml:space="preserve">Audit ledger</w:t>
      </w:r>
      <w:r>
        <w:t xml:space="preserve"> and </w:t>
      </w:r>
      <w:r>
        <w:rPr>
          <w:b/>
        </w:rPr>
        <w:t xml:space="preserve">Users</w:t>
      </w:r>
      <w:r>
        <w:t xml:space="preserve">. Line managers see only </w:t>
      </w:r>
      <w:r>
        <w:rPr>
          <w:b/>
        </w:rPr>
        <w:t xml:space="preserve">Onboarding and offboarding</w:t>
      </w:r>
      <w:r>
        <w:t xml:space="preserve">.</w:t>
      </w:r>
    </w:p>
    <w:p>
      <w:pPr>
        <w:pStyle w:val="Heading2"/>
      </w:pPr>
      <w:r>
        <w:t xml:space="preserve">For all staff: taking your security training</w:t>
      </w:r>
    </w:p>
    <w:p>
      <w:pPr/>
      <w:r>
        <w:t xml:space="preserve">You do not need a Hub account. Open the CyberShield address your manager or IT sends you.</w:t>
      </w:r>
    </w:p>
    <w:p>
      <w:pPr/>
      <w:r>
        <w:rPr>
          <w:b/>
        </w:rPr>
        <w:t xml:space="preserve">Start</w:t>
      </w:r>
    </w:p>
    <w:p>
      <w:pPr>
        <w:pStyle w:val="ListParagraph"/>
        <w:numPr>
          <w:ilvl w:val="0"/>
          <w:numId w:val="4"/>
        </w:numPr>
      </w:pPr>
      <w:r>
        <w:t xml:space="preserve">Enter your full name exactly as HR has it, your employee ID and your department.</w:t>
      </w:r>
    </w:p>
    <w:p>
      <w:pPr>
        <w:pStyle w:val="ListParagraph"/>
        <w:numPr>
          <w:ilvl w:val="0"/>
          <w:numId w:val="4"/>
        </w:numPr>
      </w:pPr>
      <w:r>
        <w:t xml:space="preserve">Choose your track. New staff take </w:t>
      </w:r>
      <w:r>
        <w:rPr>
          <w:b/>
        </w:rPr>
        <w:t xml:space="preserve">Cybersecurity Onboarding</w:t>
      </w:r>
      <w:r>
        <w:t xml:space="preserve"> (7 modules, a 21-question assessment, about 55 to 75 minutes). Existing staff take the </w:t>
      </w:r>
      <w:r>
        <w:rPr>
          <w:b/>
        </w:rPr>
        <w:t xml:space="preserve">Annual Refresher</w:t>
      </w:r>
      <w:r>
        <w:t xml:space="preserve"> (3 modules, a 10-question assessment, about 20 to 30 minutes). There is also a </w:t>
      </w:r>
      <w:r>
        <w:rPr>
          <w:b/>
        </w:rPr>
        <w:t xml:space="preserve">Business Ethics</w:t>
      </w:r>
      <w:r>
        <w:t xml:space="preserve"> track (6 modules).</w:t>
      </w:r>
    </w:p>
    <w:p>
      <w:pPr>
        <w:pStyle w:val="ListParagraph"/>
        <w:numPr>
          <w:ilvl w:val="0"/>
          <w:numId w:val="4"/>
        </w:numPr>
      </w:pPr>
      <w:r>
        <w:t xml:space="preserve">Choose </w:t>
      </w:r>
      <w:r>
        <w:rPr>
          <w:b/>
        </w:rPr>
        <w:t xml:space="preserve">Start</w:t>
      </w:r>
      <w:r>
        <w:t xml:space="preserve">. If IT has already enrolled you, using the same name continues your existing record instead of creating a second one.</w:t>
      </w:r>
    </w:p>
    <w:p>
      <w:pPr/>
      <w:r>
        <w:rPr>
          <w:b/>
        </w:rPr>
        <w:t xml:space="preserve">Complete the modules</w:t>
      </w:r>
    </w:p>
    <w:p>
      <w:pPr/>
      <w:r>
        <w:t xml:space="preserve">Work through each module in order. You can stop and come back, but the clock does not pause. The onboarding modules cover introduction and reporting, phishing, smishing, USB attacks, passwords and MFA, social engineering and a phishing practice drill.</w:t>
      </w:r>
    </w:p>
    <w:p>
      <w:pPr/>
      <w:r>
        <w:rPr>
          <w:b/>
        </w:rPr>
        <w:t xml:space="preserve">Take the assessment</w:t>
      </w:r>
    </w:p>
    <w:p>
      <w:pPr>
        <w:pStyle w:val="ListParagraph"/>
        <w:numPr>
          <w:ilvl w:val="0"/>
          <w:numId w:val="5"/>
        </w:numPr>
      </w:pPr>
      <w:r>
        <w:t xml:space="preserve">The pass mark is </w:t>
      </w:r>
      <w:r>
        <w:rPr>
          <w:b/>
        </w:rPr>
        <w:t xml:space="preserve">70%</w:t>
      </w:r>
      <w:r>
        <w:t xml:space="preserve">.</w:t>
      </w:r>
    </w:p>
    <w:p>
      <w:pPr>
        <w:pStyle w:val="ListParagraph"/>
        <w:numPr>
          <w:ilvl w:val="0"/>
          <w:numId w:val="5"/>
        </w:numPr>
      </w:pPr>
      <w:r>
        <w:t xml:space="preserve">If you score below 70% you can review the modules and retake the assessment. Each wrong answer is explained.</w:t>
      </w:r>
    </w:p>
    <w:p>
      <w:pPr>
        <w:pStyle w:val="ListParagraph"/>
        <w:numPr>
          <w:ilvl w:val="0"/>
          <w:numId w:val="5"/>
        </w:numPr>
      </w:pPr>
      <w:r>
        <w:t xml:space="preserve">When you pass, your score and a certificate reference are saved.</w:t>
      </w:r>
    </w:p>
    <w:p>
      <w:pPr/>
      <w:r>
        <w:rPr>
          <w:b/>
        </w:rPr>
        <w:t xml:space="preserve">Your certificate</w:t>
      </w:r>
    </w:p>
    <w:p>
      <w:pPr/>
      <w:r>
        <w:t xml:space="preserve">After passing you see your certificate, which carries a reference such as CERT-DAS-20261016-AB12CD. Print it or save it as a PDF. Your line manager is told that you have finished. For a new starter, HR's onboarding checklist is updated automatically with the certificate number and score.</w:t>
      </w:r>
    </w:p>
    <w:p>
      <w:pPr/>
      <w:r>
        <w:rPr>
          <w:b/>
        </w:rPr>
        <w:t xml:space="preserve">Deadline</w:t>
      </w:r>
    </w:p>
    <w:p>
      <w:pPr/>
      <w:r>
        <w:t xml:space="preserve">You have </w:t>
      </w:r>
      <w:r>
        <w:rPr>
          <w:b/>
        </w:rPr>
        <w:t xml:space="preserve">5 days from the day you start</w:t>
      </w:r>
      <w:r>
        <w:t xml:space="preserve">. Your line manager is reminded as the date approaches and HR and IT are copied if you go overdue. If the deadline passes, CyberShield shows an "expired" page. Contact IT (IThelpdesk@dasplcgh.com) and ask for your training to be reset.</w:t>
      </w:r>
    </w:p>
    <w:p>
      <w:pPr/>
      <w:r>
        <w:rPr>
          <w:b/>
        </w:rPr>
        <w:t xml:space="preserve">Good to know</w:t>
      </w:r>
    </w:p>
    <w:p>
      <w:pPr>
        <w:pStyle w:val="ListParagraph"/>
        <w:numPr>
          <w:ilvl w:val="0"/>
          <w:numId w:val="6"/>
        </w:numPr>
      </w:pPr>
      <w:r>
        <w:t xml:space="preserve">Use the same name and employee ID every time so your record stays in one place.</w:t>
      </w:r>
    </w:p>
    <w:p>
      <w:pPr>
        <w:pStyle w:val="ListParagraph"/>
        <w:numPr>
          <w:ilvl w:val="0"/>
          <w:numId w:val="6"/>
        </w:numPr>
      </w:pPr>
      <w:r>
        <w:t xml:space="preserve">Training is valid for 12 months. Existing staff take the refresher each year.</w:t>
      </w:r>
    </w:p>
    <w:p>
      <w:pPr>
        <w:pStyle w:val="ListParagraph"/>
        <w:numPr>
          <w:ilvl w:val="0"/>
          <w:numId w:val="6"/>
        </w:numPr>
      </w:pPr>
      <w:r>
        <w:t xml:space="preserve">If you leave the company, any unfinished training is cancelled automatically on your last working day.</w:t>
      </w:r>
    </w:p>
    <w:p>
      <w:pPr>
        <w:pStyle w:val="Heading2"/>
      </w:pPr>
      <w:r>
        <w:t xml:space="preserve">For HR: onboarding new joiners</w:t>
      </w:r>
    </w:p>
    <w:p>
      <w:pPr/>
      <w:r>
        <w:t xml:space="preserve">Onboarding starts in ITAM, as it always has. The Hub then takes over the follow-up that people used to do by hand.</w:t>
      </w:r>
    </w:p>
    <w:p>
      <w:pPr/>
      <w:r>
        <w:rPr>
          <w:b/>
        </w:rPr>
        <w:t xml:space="preserve">1. Create the onboarding record in ITAM</w:t>
      </w:r>
    </w:p>
    <w:p>
      <w:pPr>
        <w:pStyle w:val="ListParagraph"/>
        <w:numPr>
          <w:ilvl w:val="0"/>
          <w:numId w:val="7"/>
        </w:numPr>
      </w:pPr>
      <w:r>
        <w:t xml:space="preserve">Sign in to ITAM and choose </w:t>
      </w:r>
      <w:r>
        <w:rPr>
          <w:b/>
        </w:rPr>
        <w:t xml:space="preserve">New Onboarding</w:t>
      </w:r>
      <w:r>
        <w:t xml:space="preserve">.</w:t>
      </w:r>
    </w:p>
    <w:p>
      <w:pPr>
        <w:pStyle w:val="ListParagraph"/>
        <w:numPr>
          <w:ilvl w:val="0"/>
          <w:numId w:val="7"/>
        </w:numPr>
      </w:pPr>
      <w:r>
        <w:t xml:space="preserve">Fill in full name, job title, department, location, start date and manager. Enter the </w:t>
      </w:r>
      <w:r>
        <w:rPr>
          <w:b/>
        </w:rPr>
        <w:t xml:space="preserve">Employee ID (HR number)</w:t>
      </w:r>
      <w:r>
        <w:t xml:space="preserve">. It is optional, but it is the most reliable way to match the person across ITAM, CyberShield and Active Directory.</w:t>
      </w:r>
    </w:p>
    <w:p>
      <w:pPr>
        <w:pStyle w:val="ListParagraph"/>
        <w:numPr>
          <w:ilvl w:val="0"/>
          <w:numId w:val="7"/>
        </w:numPr>
      </w:pPr>
      <w:r>
        <w:t xml:space="preserve">IT can complete the AD username and email later.</w:t>
      </w:r>
    </w:p>
    <w:p>
      <w:pPr>
        <w:pStyle w:val="ListParagraph"/>
        <w:numPr>
          <w:ilvl w:val="0"/>
          <w:numId w:val="7"/>
        </w:numPr>
      </w:pPr>
      <w:r>
        <w:t xml:space="preserve">Save. ITAM builds the onboarding checklist (IT accounts, access rights, IT security, HR documents, credential handover, documentation) and the induction schedule.</w:t>
      </w:r>
    </w:p>
    <w:p>
      <w:pPr/>
      <w:r>
        <w:rPr>
          <w:b/>
        </w:rPr>
        <w:t xml:space="preserve">2. What the Hub does next</w:t>
      </w:r>
    </w:p>
    <w:p>
      <w:pPr>
        <w:pStyle w:val="ListParagraph"/>
        <w:numPr>
          <w:ilvl w:val="0"/>
          <w:numId w:val="8"/>
        </w:numPr>
      </w:pPr>
      <w:r>
        <w:rPr>
          <w:b/>
        </w:rPr>
        <w:t xml:space="preserve">Enrols the joiner in CyberShield</w:t>
      </w:r>
      <w:r>
        <w:t xml:space="preserve"> automatically, with a 5-day deadline and a notice to the line manager. This runs on the schedule your administrator set, or when you press the button below.</w:t>
      </w:r>
    </w:p>
    <w:p>
      <w:pPr>
        <w:pStyle w:val="ListParagraph"/>
        <w:numPr>
          <w:ilvl w:val="0"/>
          <w:numId w:val="8"/>
        </w:numPr>
      </w:pPr>
      <w:r>
        <w:rPr>
          <w:b/>
        </w:rPr>
        <w:t xml:space="preserve">Ticks the checklist</w:t>
      </w:r>
      <w:r>
        <w:t xml:space="preserve"> item "Phishing and email security awareness briefing" in ITAM when the joiner passes, recording the certificate number and score.</w:t>
      </w:r>
    </w:p>
    <w:p>
      <w:pPr/>
      <w:r>
        <w:rPr>
          <w:b/>
        </w:rPr>
        <w:t xml:space="preserve">3. Check progress in the Hub</w:t>
      </w:r>
    </w:p>
    <w:p>
      <w:pPr/>
      <w:r>
        <w:t xml:space="preserve">Open </w:t>
      </w:r>
      <w:r>
        <w:rPr>
          <w:b/>
        </w:rPr>
        <w:t xml:space="preserve">Onboarding and offboarding</w:t>
      </w:r>
      <w:r>
        <w:t xml:space="preserve">. The </w:t>
      </w:r>
      <w:r>
        <w:rPr>
          <w:b/>
        </w:rPr>
        <w:t xml:space="preserve">Onboarding: Joiners</w:t>
      </w:r>
      <w:r>
        <w:t xml:space="preserve"> table shows each starter, their ITAM onboarding status, their security training status and how they were matched (employee ID, username or name). A joiner shown as not enrolled after seven days is flagged red.</w:t>
      </w:r>
    </w:p>
    <w:p>
      <w:pPr>
        <w:pStyle w:val="ListParagraph"/>
        <w:numPr>
          <w:ilvl w:val="0"/>
          <w:numId w:val="9"/>
        </w:numPr>
      </w:pPr>
      <w:r>
        <w:rPr>
          <w:b/>
        </w:rPr>
        <w:t xml:space="preserve">Preview (no changes)</w:t>
      </w:r>
      <w:r>
        <w:t xml:space="preserve"> shows exactly who would be enrolled and which certificates would be synced, and changes nothing.</w:t>
      </w:r>
    </w:p>
    <w:p>
      <w:pPr>
        <w:pStyle w:val="ListParagraph"/>
        <w:numPr>
          <w:ilvl w:val="0"/>
          <w:numId w:val="9"/>
        </w:numPr>
      </w:pPr>
      <w:r>
        <w:rPr>
          <w:b/>
        </w:rPr>
        <w:t xml:space="preserve">Run now</w:t>
      </w:r>
      <w:r>
        <w:t xml:space="preserve"> does it immediately. HR, IT managers and administrators can use both.</w:t>
      </w:r>
    </w:p>
    <w:p>
      <w:pPr/>
      <w:r>
        <w:rPr>
          <w:b/>
        </w:rPr>
        <w:t xml:space="preserve">4. If something looks wrong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you see</w:t>
            </w:r>
          </w:p>
        </w:tc>
        <w:tc>
          <w:tcPr>
            <w:tcW w:w="4680" w:type="dxa"/>
            <w:shd w:val="clear" w:color="auto" w:fill="F2F2F2"/>
          </w:tcPr>
          <w:p>
            <w:pPr/>
            <w:r>
              <w:t xml:space="preserve">What to do</w:t>
            </w:r>
          </w:p>
        </w:tc>
      </w:tr>
      <w:tr>
        <w:tc>
          <w:tcPr>
            <w:tcW w:w="4680" w:type="dxa"/>
          </w:tcPr>
          <w:p>
            <w:pPr/>
            <w:r>
              <w:t xml:space="preserve">Joiner stays "Not enrolled"</w:t>
            </w:r>
          </w:p>
        </w:tc>
        <w:tc>
          <w:tcPr>
            <w:tcW w:w="4680" w:type="dxa"/>
          </w:tcPr>
          <w:p>
            <w:pPr/>
            <w:r>
              <w:t xml:space="preserve">Automation may be off (the page says so). Ask IT to check the integration token, or ask the joiner to start training at the CyberShield address.</w:t>
            </w:r>
          </w:p>
        </w:tc>
      </w:tr>
      <w:tr>
        <w:tc>
          <w:tcPr>
            <w:tcW w:w="4680" w:type="dxa"/>
          </w:tcPr>
          <w:p>
            <w:pPr/>
            <w:r>
              <w:t xml:space="preserve">Matched by "name" rather than "employee ID"</w:t>
            </w:r>
          </w:p>
        </w:tc>
        <w:tc>
          <w:tcPr>
            <w:tcW w:w="4680" w:type="dxa"/>
          </w:tcPr>
          <w:p>
            <w:pPr/>
            <w:r>
              <w:t xml:space="preserve">Add the employee ID in ITAM, or confirm it on the Identity page.</w:t>
            </w:r>
          </w:p>
        </w:tc>
      </w:tr>
      <w:tr>
        <w:tc>
          <w:tcPr>
            <w:tcW w:w="4680" w:type="dxa"/>
          </w:tcPr>
          <w:p>
            <w:pPr/>
            <w:r>
              <w:t xml:space="preserve">Two staff with the same name</w:t>
            </w:r>
          </w:p>
        </w:tc>
        <w:tc>
          <w:tcPr>
            <w:tcW w:w="4680" w:type="dxa"/>
          </w:tcPr>
          <w:p>
            <w:pPr/>
            <w:r>
              <w:t xml:space="preserve">The Hub will not auto-match them. Confirm each on the Identity page using their employee ID.</w:t>
            </w:r>
          </w:p>
        </w:tc>
      </w:tr>
      <w:tr>
        <w:tc>
          <w:tcPr>
            <w:tcW w:w="4680" w:type="dxa"/>
          </w:tcPr>
          <w:p>
            <w:pPr/>
            <w:r>
              <w:t xml:space="preserve">Checklist item not ticked after a pass</w:t>
            </w:r>
          </w:p>
        </w:tc>
        <w:tc>
          <w:tcPr>
            <w:tcW w:w="4680" w:type="dxa"/>
          </w:tcPr>
          <w:p>
            <w:pPr/>
            <w:r>
              <w:t xml:space="preserve">The record may be under a different name. Check the Identity page, then press Run now.</w:t>
            </w:r>
          </w:p>
        </w:tc>
      </w:tr>
    </w:tbl>
    <w:p>
      <w:pPr>
        <w:pStyle w:val="Heading2"/>
      </w:pPr>
      <w:r>
        <w:t xml:space="preserve">For line managers and HR: offboarding a leaver</w:t>
      </w:r>
    </w:p>
    <w:p>
      <w:pPr/>
      <w:r>
        <w:t xml:space="preserve">Every departure gets a </w:t>
      </w:r>
      <w:r>
        <w:rPr>
          <w:b/>
        </w:rPr>
        <w:t xml:space="preserve">leaver case</w:t>
      </w:r>
      <w:r>
        <w:t xml:space="preserve">: a checklist that makes sure equipment comes back, access is removed and nothing is forgotten. HR and line managers can both start one.</w:t>
      </w:r>
    </w:p>
    <w:p>
      <w:pPr/>
      <w:r>
        <w:rPr>
          <w:b/>
        </w:rPr>
        <w:t xml:space="preserve">Starting a case</w:t>
      </w:r>
    </w:p>
    <w:p>
      <w:pPr>
        <w:pStyle w:val="ListParagraph"/>
        <w:numPr>
          <w:ilvl w:val="0"/>
          <w:numId w:val="10"/>
        </w:numPr>
      </w:pPr>
      <w:r>
        <w:t xml:space="preserve">Open </w:t>
      </w:r>
      <w:r>
        <w:rPr>
          <w:b/>
        </w:rPr>
        <w:t xml:space="preserve">Onboarding and offboarding</w:t>
      </w:r>
      <w:r>
        <w:t xml:space="preserve"> and choose </w:t>
      </w:r>
      <w:r>
        <w:rPr>
          <w:b/>
        </w:rPr>
        <w:t xml:space="preserve">Start offboarding (leaver case)</w:t>
      </w:r>
      <w:r>
        <w:t xml:space="preserve">.</w:t>
      </w:r>
    </w:p>
    <w:p>
      <w:pPr>
        <w:pStyle w:val="ListParagraph"/>
        <w:numPr>
          <w:ilvl w:val="0"/>
          <w:numId w:val="10"/>
        </w:numPr>
      </w:pPr>
      <w:r>
        <w:t xml:space="preserve">Enter the person's full name (as it appears in ITAM), employee ID, department, job title and, if you know it, their AD username.</w:t>
      </w:r>
    </w:p>
    <w:p>
      <w:pPr>
        <w:pStyle w:val="ListParagraph"/>
        <w:numPr>
          <w:ilvl w:val="0"/>
          <w:numId w:val="10"/>
        </w:numPr>
      </w:pPr>
      <w:r>
        <w:t xml:space="preserve">Choose the </w:t>
      </w:r>
      <w:r>
        <w:rPr>
          <w:b/>
        </w:rPr>
        <w:t xml:space="preserve">last working day</w:t>
      </w:r>
      <w:r>
        <w:t xml:space="preserve"> and the </w:t>
      </w:r>
      <w:r>
        <w:rPr>
          <w:b/>
        </w:rPr>
        <w:t xml:space="preserve">reason</w:t>
      </w:r>
      <w:r>
        <w:t xml:space="preserve">: resignation, end of contract, retirement, dismissal, transfer out of company or other.</w:t>
      </w:r>
    </w:p>
    <w:p>
      <w:pPr>
        <w:pStyle w:val="ListParagraph"/>
        <w:numPr>
          <w:ilvl w:val="0"/>
          <w:numId w:val="10"/>
        </w:numPr>
      </w:pPr>
      <w:r>
        <w:t xml:space="preserve">HR and admins also pick the responsible line manager. If you are a line manager, the case is assigned to you.</w:t>
      </w:r>
    </w:p>
    <w:p>
      <w:pPr>
        <w:pStyle w:val="ListParagraph"/>
        <w:numPr>
          <w:ilvl w:val="0"/>
          <w:numId w:val="10"/>
        </w:numPr>
      </w:pPr>
      <w:r>
        <w:t xml:space="preserve">Choose </w:t>
      </w:r>
      <w:r>
        <w:rPr>
          <w:b/>
        </w:rPr>
        <w:t xml:space="preserve">Open case</w:t>
      </w:r>
      <w:r>
        <w:t xml:space="preserve">. The case gets a reference such as LVR-2026-0001 and ten steps with due dates counted from the last day.</w:t>
      </w:r>
    </w:p>
    <w:p>
      <w:pPr/>
      <w:r>
        <w:t xml:space="preserve">Keep notes factual and brief. A line manager sees only the cases they raised, and nobody else's case is visible to them.</w:t>
      </w:r>
    </w:p>
    <w:p>
      <w:pPr/>
      <w:r>
        <w:rPr>
          <w:b/>
        </w:rPr>
        <w:t xml:space="preserve">The ten steps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Step</w:t>
            </w:r>
          </w:p>
        </w:tc>
        <w:tc>
          <w:tcPr>
            <w:tcW w:w="2340" w:type="dxa"/>
            <w:shd w:val="clear" w:color="auto" w:fill="F2F2F2"/>
          </w:tcPr>
          <w:p>
            <w:pPr/>
            <w:r>
              <w:t xml:space="preserve">Owner</w:t>
            </w:r>
          </w:p>
        </w:tc>
        <w:tc>
          <w:tcPr>
            <w:tcW w:w="2340" w:type="dxa"/>
            <w:shd w:val="clear" w:color="auto" w:fill="F2F2F2"/>
          </w:tcPr>
          <w:p>
            <w:pPr/>
            <w:r>
              <w:t xml:space="preserve">Due</w:t>
            </w:r>
          </w:p>
        </w:tc>
      </w:tr>
      <w:tr>
        <w:tc>
          <w:tcPr>
            <w:tcW w:w="2340" w:type="dxa"/>
          </w:tcPr>
          <w:p>
            <w:pPr/>
            <w:r>
              <w:t xml:space="preserve">1</w:t>
            </w:r>
          </w:p>
        </w:tc>
        <w:tc>
          <w:tcPr>
            <w:tcW w:w="2340" w:type="dxa"/>
          </w:tcPr>
          <w:p>
            <w:pPr/>
            <w:r>
              <w:t xml:space="preserve">Confirm the last working day; hand over duties, shared files and approvals</w:t>
            </w:r>
          </w:p>
        </w:tc>
        <w:tc>
          <w:tcPr>
            <w:tcW w:w="2340" w:type="dxa"/>
          </w:tcPr>
          <w:p>
            <w:pPr/>
            <w:r>
              <w:t xml:space="preserve">Manager</w:t>
            </w:r>
          </w:p>
        </w:tc>
        <w:tc>
          <w:tcPr>
            <w:tcW w:w="2340" w:type="dxa"/>
          </w:tcPr>
          <w:p>
            <w:pPr/>
            <w:r>
              <w:t xml:space="preserve">5 days before</w:t>
            </w:r>
          </w:p>
        </w:tc>
      </w:tr>
      <w:tr>
        <w:tc>
          <w:tcPr>
            <w:tcW w:w="2340" w:type="dxa"/>
          </w:tcPr>
          <w:p>
            <w:pPr/>
            <w:r>
              <w:t xml:space="preserve">2</w:t>
            </w:r>
          </w:p>
        </w:tc>
        <w:tc>
          <w:tcPr>
            <w:tcW w:w="2340" w:type="dxa"/>
          </w:tcPr>
          <w:p>
            <w:pPr/>
            <w:r>
              <w:t xml:space="preserve">HR clearance: exit interview, final pay and benefits, confidentiality reminder</w:t>
            </w:r>
          </w:p>
        </w:tc>
        <w:tc>
          <w:tcPr>
            <w:tcW w:w="2340" w:type="dxa"/>
          </w:tcPr>
          <w:p>
            <w:pPr/>
            <w:r>
              <w:t xml:space="preserve">HR</w:t>
            </w:r>
          </w:p>
        </w:tc>
        <w:tc>
          <w:tcPr>
            <w:tcW w:w="2340" w:type="dxa"/>
          </w:tcPr>
          <w:p>
            <w:pPr/>
            <w:r>
              <w:t xml:space="preserve">3 days before</w:t>
            </w:r>
          </w:p>
        </w:tc>
      </w:tr>
      <w:tr>
        <w:tc>
          <w:tcPr>
            <w:tcW w:w="2340" w:type="dxa"/>
          </w:tcPr>
          <w:p>
            <w:pPr/>
            <w:r>
              <w:t xml:space="preserve">3</w:t>
            </w:r>
          </w:p>
        </w:tc>
        <w:tc>
          <w:tcPr>
            <w:tcW w:w="2340" w:type="dxa"/>
          </w:tcPr>
          <w:p>
            <w:pPr/>
            <w:r>
              <w:t xml:space="preserve">Transfer ownership of the leaver's data, mailbox and shared resources</w:t>
            </w:r>
          </w:p>
        </w:tc>
        <w:tc>
          <w:tcPr>
            <w:tcW w:w="2340" w:type="dxa"/>
          </w:tcPr>
          <w:p>
            <w:pPr/>
            <w:r>
              <w:t xml:space="preserve">Manager</w:t>
            </w:r>
          </w:p>
        </w:tc>
        <w:tc>
          <w:tcPr>
            <w:tcW w:w="2340" w:type="dxa"/>
          </w:tcPr>
          <w:p>
            <w:pPr/>
            <w:r>
              <w:t xml:space="preserve">1 day before</w:t>
            </w:r>
          </w:p>
        </w:tc>
      </w:tr>
      <w:tr>
        <w:tc>
          <w:tcPr>
            <w:tcW w:w="2340" w:type="dxa"/>
          </w:tcPr>
          <w:p>
            <w:pPr/>
            <w:r>
              <w:t xml:space="preserve">4</w:t>
            </w:r>
          </w:p>
        </w:tc>
        <w:tc>
          <w:tcPr>
            <w:tcW w:w="2340" w:type="dxa"/>
          </w:tcPr>
          <w:p>
            <w:pPr/>
            <w:r>
              <w:t xml:space="preserve">All company assets returned (checked automatically against ITAM)</w:t>
            </w:r>
          </w:p>
        </w:tc>
        <w:tc>
          <w:tcPr>
            <w:tcW w:w="2340" w:type="dxa"/>
          </w:tcPr>
          <w:p>
            <w:pPr/>
            <w:r>
              <w:t xml:space="preserve">IT</w:t>
            </w:r>
          </w:p>
        </w:tc>
        <w:tc>
          <w:tcPr>
            <w:tcW w:w="2340" w:type="dxa"/>
          </w:tcPr>
          <w:p>
            <w:pPr/>
            <w:r>
              <w:t xml:space="preserve">Last day</w:t>
            </w:r>
          </w:p>
        </w:tc>
      </w:tr>
      <w:tr>
        <w:tc>
          <w:tcPr>
            <w:tcW w:w="2340" w:type="dxa"/>
          </w:tcPr>
          <w:p>
            <w:pPr/>
            <w:r>
              <w:t xml:space="preserve">5</w:t>
            </w:r>
          </w:p>
        </w:tc>
        <w:tc>
          <w:tcPr>
            <w:tcW w:w="2340" w:type="dxa"/>
          </w:tcPr>
          <w:p>
            <w:pPr/>
            <w:r>
              <w:t xml:space="preserve">Unfinished security training cancelled (automatic on the last day)</w:t>
            </w:r>
          </w:p>
        </w:tc>
        <w:tc>
          <w:tcPr>
            <w:tcW w:w="2340" w:type="dxa"/>
          </w:tcPr>
          <w:p>
            <w:pPr/>
            <w:r>
              <w:t xml:space="preserve">HR</w:t>
            </w:r>
          </w:p>
        </w:tc>
        <w:tc>
          <w:tcPr>
            <w:tcW w:w="2340" w:type="dxa"/>
          </w:tcPr>
          <w:p>
            <w:pPr/>
            <w:r>
              <w:t xml:space="preserve">Last day</w:t>
            </w:r>
          </w:p>
        </w:tc>
      </w:tr>
      <w:tr>
        <w:tc>
          <w:tcPr>
            <w:tcW w:w="2340" w:type="dxa"/>
          </w:tcPr>
          <w:p>
            <w:pPr/>
            <w:r>
              <w:t xml:space="preserve">6</w:t>
            </w:r>
          </w:p>
        </w:tc>
        <w:tc>
          <w:tcPr>
            <w:tcW w:w="2340" w:type="dxa"/>
          </w:tcPr>
          <w:p>
            <w:pPr/>
            <w:r>
              <w:t xml:space="preserve">Disable the on-premise Active Directory account</w:t>
            </w:r>
          </w:p>
        </w:tc>
        <w:tc>
          <w:tcPr>
            <w:tcW w:w="2340" w:type="dxa"/>
          </w:tcPr>
          <w:p>
            <w:pPr/>
            <w:r>
              <w:t xml:space="preserve">IT</w:t>
            </w:r>
          </w:p>
        </w:tc>
        <w:tc>
          <w:tcPr>
            <w:tcW w:w="2340" w:type="dxa"/>
          </w:tcPr>
          <w:p>
            <w:pPr/>
            <w:r>
              <w:t xml:space="preserve">Last day</w:t>
            </w:r>
          </w:p>
        </w:tc>
      </w:tr>
      <w:tr>
        <w:tc>
          <w:tcPr>
            <w:tcW w:w="2340" w:type="dxa"/>
          </w:tcPr>
          <w:p>
            <w:pPr/>
            <w:r>
              <w:t xml:space="preserve">7</w:t>
            </w:r>
          </w:p>
        </w:tc>
        <w:tc>
          <w:tcPr>
            <w:tcW w:w="2340" w:type="dxa"/>
          </w:tcPr>
          <w:p>
            <w:pPr/>
            <w:r>
              <w:t xml:space="preserve">Disable or convert the mailbox (approved forwarding only)</w:t>
            </w:r>
          </w:p>
        </w:tc>
        <w:tc>
          <w:tcPr>
            <w:tcW w:w="2340" w:type="dxa"/>
          </w:tcPr>
          <w:p>
            <w:pPr/>
            <w:r>
              <w:t xml:space="preserve">IT</w:t>
            </w:r>
          </w:p>
        </w:tc>
        <w:tc>
          <w:tcPr>
            <w:tcW w:w="2340" w:type="dxa"/>
          </w:tcPr>
          <w:p>
            <w:pPr/>
            <w:r>
              <w:t xml:space="preserve">Last day</w:t>
            </w:r>
          </w:p>
        </w:tc>
      </w:tr>
      <w:tr>
        <w:tc>
          <w:tcPr>
            <w:tcW w:w="2340" w:type="dxa"/>
          </w:tcPr>
          <w:p>
            <w:pPr/>
            <w:r>
              <w:t xml:space="preserve">8</w:t>
            </w:r>
          </w:p>
        </w:tc>
        <w:tc>
          <w:tcPr>
            <w:tcW w:w="2340" w:type="dxa"/>
          </w:tcPr>
          <w:p>
            <w:pPr/>
            <w:r>
              <w:t xml:space="preserve">Revoke access to business systems (Business Central, VPN, ITAM, CyberShield, Hub)</w:t>
            </w:r>
          </w:p>
        </w:tc>
        <w:tc>
          <w:tcPr>
            <w:tcW w:w="2340" w:type="dxa"/>
          </w:tcPr>
          <w:p>
            <w:pPr/>
            <w:r>
              <w:t xml:space="preserve">IT</w:t>
            </w:r>
          </w:p>
        </w:tc>
        <w:tc>
          <w:tcPr>
            <w:tcW w:w="2340" w:type="dxa"/>
          </w:tcPr>
          <w:p>
            <w:pPr/>
            <w:r>
              <w:t xml:space="preserve">Last day</w:t>
            </w:r>
          </w:p>
        </w:tc>
      </w:tr>
      <w:tr>
        <w:tc>
          <w:tcPr>
            <w:tcW w:w="2340" w:type="dxa"/>
          </w:tcPr>
          <w:p>
            <w:pPr/>
            <w:r>
              <w:t xml:space="preserve">9</w:t>
            </w:r>
          </w:p>
        </w:tc>
        <w:tc>
          <w:tcPr>
            <w:tcW w:w="2340" w:type="dxa"/>
          </w:tcPr>
          <w:p>
            <w:pPr/>
            <w:r>
              <w:t xml:space="preserve">Wipe or re-image returned devices; record redeployment or disposal</w:t>
            </w:r>
          </w:p>
        </w:tc>
        <w:tc>
          <w:tcPr>
            <w:tcW w:w="2340" w:type="dxa"/>
          </w:tcPr>
          <w:p>
            <w:pPr/>
            <w:r>
              <w:t xml:space="preserve">IT</w:t>
            </w:r>
          </w:p>
        </w:tc>
        <w:tc>
          <w:tcPr>
            <w:tcW w:w="2340" w:type="dxa"/>
          </w:tcPr>
          <w:p>
            <w:pPr/>
            <w:r>
              <w:t xml:space="preserve">1 day after</w:t>
            </w:r>
          </w:p>
        </w:tc>
      </w:tr>
      <w:tr>
        <w:tc>
          <w:tcPr>
            <w:tcW w:w="2340" w:type="dxa"/>
          </w:tcPr>
          <w:p>
            <w:pPr/>
            <w:r>
              <w:t xml:space="preserve">10</w:t>
            </w:r>
          </w:p>
        </w:tc>
        <w:tc>
          <w:tcPr>
            <w:tcW w:w="2340" w:type="dxa"/>
          </w:tcPr>
          <w:p>
            <w:pPr/>
            <w:r>
              <w:t xml:space="preserve">Final HR sign-off and file closure</w:t>
            </w:r>
          </w:p>
        </w:tc>
        <w:tc>
          <w:tcPr>
            <w:tcW w:w="2340" w:type="dxa"/>
          </w:tcPr>
          <w:p>
            <w:pPr/>
            <w:r>
              <w:t xml:space="preserve">HR</w:t>
            </w:r>
          </w:p>
        </w:tc>
        <w:tc>
          <w:tcPr>
            <w:tcW w:w="2340" w:type="dxa"/>
          </w:tcPr>
          <w:p>
            <w:pPr/>
            <w:r>
              <w:t xml:space="preserve">7 days after</w:t>
            </w:r>
          </w:p>
        </w:tc>
      </w:tr>
    </w:tbl>
    <w:p>
      <w:pPr/>
      <w:r>
        <w:rPr>
          <w:b/>
        </w:rPr>
        <w:t xml:space="preserve">What you do</w:t>
      </w:r>
    </w:p>
    <w:p>
      <w:pPr>
        <w:pStyle w:val="ListParagraph"/>
        <w:numPr>
          <w:ilvl w:val="0"/>
          <w:numId w:val="11"/>
        </w:numPr>
      </w:pPr>
      <w:r>
        <w:t xml:space="preserve">Open the case from the list and complete </w:t>
      </w:r>
      <w:r>
        <w:rPr>
          <w:b/>
        </w:rPr>
        <w:t xml:space="preserve">your</w:t>
      </w:r>
      <w:r>
        <w:t xml:space="preserve"> steps with the </w:t>
      </w:r>
      <w:r>
        <w:rPr>
          <w:b/>
        </w:rPr>
        <w:t xml:space="preserve">Done</w:t>
      </w:r>
      <w:r>
        <w:t xml:space="preserve"> button, adding a short note if useful. You see the button only on steps you own.</w:t>
      </w:r>
    </w:p>
    <w:p>
      <w:pPr>
        <w:pStyle w:val="ListParagraph"/>
        <w:numPr>
          <w:ilvl w:val="0"/>
          <w:numId w:val="11"/>
        </w:numPr>
      </w:pPr>
      <w:r>
        <w:t xml:space="preserve">HR can complete HR steps and can also act for a manager if the manager is unavailable.</w:t>
      </w:r>
    </w:p>
    <w:p>
      <w:pPr>
        <w:pStyle w:val="ListParagraph"/>
        <w:numPr>
          <w:ilvl w:val="0"/>
          <w:numId w:val="11"/>
        </w:numPr>
      </w:pPr>
      <w:r>
        <w:t xml:space="preserve">Steps 4, 5 and 6 are verified by the system, so they have no Done button. Step 4 turns green when ITAM shows nothing assigned to the person. Step 5 turns green when no unfinished training remains. Step 6 turns green once the AD account is confirmed disabled.</w:t>
      </w:r>
    </w:p>
    <w:p>
      <w:pPr>
        <w:pStyle w:val="ListParagraph"/>
        <w:numPr>
          <w:ilvl w:val="0"/>
          <w:numId w:val="11"/>
        </w:numPr>
      </w:pPr>
      <w:r>
        <w:t xml:space="preserve">If AD or the automation is not connected, steps 5 and 6 become ordinary manual steps that IT can tick.</w:t>
      </w:r>
    </w:p>
    <w:p>
      <w:pPr/>
      <w:r>
        <w:rPr>
          <w:b/>
        </w:rPr>
        <w:t xml:space="preserve">Reading the status</w:t>
      </w:r>
    </w:p>
    <w:p>
      <w:pPr>
        <w:pStyle w:val="ListParagraph"/>
        <w:numPr>
          <w:ilvl w:val="0"/>
          <w:numId w:val="12"/>
        </w:numPr>
      </w:pPr>
      <w:r>
        <w:rPr>
          <w:b/>
        </w:rPr>
        <w:t xml:space="preserve">Open</w:t>
      </w:r>
      <w:r>
        <w:t xml:space="preserve"> means work is in progress. Overdue steps show in red.</w:t>
      </w:r>
    </w:p>
    <w:p>
      <w:pPr>
        <w:pStyle w:val="ListParagraph"/>
        <w:numPr>
          <w:ilvl w:val="0"/>
          <w:numId w:val="12"/>
        </w:numPr>
      </w:pPr>
      <w:r>
        <w:rPr>
          <w:b/>
        </w:rPr>
        <w:t xml:space="preserve">At risk</w:t>
      </w:r>
      <w:r>
        <w:t xml:space="preserve"> means the last working day has passed and the person still holds assets or steps are overdue. Act on these first.</w:t>
      </w:r>
    </w:p>
    <w:p>
      <w:pPr>
        <w:pStyle w:val="ListParagraph"/>
        <w:numPr>
          <w:ilvl w:val="0"/>
          <w:numId w:val="12"/>
        </w:numPr>
      </w:pPr>
      <w:r>
        <w:rPr>
          <w:b/>
        </w:rPr>
        <w:t xml:space="preserve">Closed</w:t>
      </w:r>
      <w:r>
        <w:t xml:space="preserve"> means HR has signed the case off.</w:t>
      </w:r>
    </w:p>
    <w:p>
      <w:pPr/>
      <w:r>
        <w:rPr>
          <w:b/>
        </w:rPr>
        <w:t xml:space="preserve">Closing a case (HR)</w:t>
      </w:r>
    </w:p>
    <w:p>
      <w:pPr/>
      <w:r>
        <w:t xml:space="preserve">Once every step is done, HR chooses </w:t>
      </w:r>
      <w:r>
        <w:rPr>
          <w:b/>
        </w:rPr>
        <w:t xml:space="preserve">Close case</w:t>
      </w:r>
      <w:r>
        <w:t xml:space="preserve">. It cannot be closed while any step is open, which includes assets still showing as assigned in ITAM.</w:t>
      </w:r>
    </w:p>
    <w:p>
      <w:pPr>
        <w:pStyle w:val="Heading2"/>
      </w:pPr>
      <w:r>
        <w:t xml:space="preserve">For IT staff and managers</w:t>
      </w:r>
    </w:p>
    <w:p>
      <w:pPr/>
      <w:r>
        <w:rPr>
          <w:b/>
        </w:rPr>
        <w:t xml:space="preserve">ITAM day to day</w:t>
      </w:r>
    </w:p>
    <w:p>
      <w:pPr/>
      <w:r>
        <w:t xml:space="preserve">Sign in to ITAM directly or through the Hub. Press Ctrl+K (Cmd+K on a Mac) anywhere to open the search palette: type a page name to jump to it, or an asset tag, name, serial number or person to search the register. On a phone, use the menu button at the top left. The side menu has these areas.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Menu</w:t>
            </w:r>
          </w:p>
        </w:tc>
        <w:tc>
          <w:tcPr>
            <w:tcW w:w="4680" w:type="dxa"/>
            <w:shd w:val="clear" w:color="auto" w:fill="F2F2F2"/>
          </w:tcPr>
          <w:p>
            <w:pPr/>
            <w:r>
              <w:t xml:space="preserve">Use it to</w:t>
            </w:r>
          </w:p>
        </w:tc>
      </w:tr>
      <w:tr>
        <w:tc>
          <w:tcPr>
            <w:tcW w:w="4680" w:type="dxa"/>
          </w:tcPr>
          <w:p>
            <w:pPr/>
            <w:r>
              <w:t xml:space="preserve">Dashboard, Reports</w:t>
            </w:r>
          </w:p>
        </w:tc>
        <w:tc>
          <w:tcPr>
            <w:tcW w:w="4680" w:type="dxa"/>
          </w:tcPr>
          <w:p>
            <w:pPr/>
            <w:r>
              <w:t xml:space="preserve">See totals, warranties expiring, open repairs and licence status; produce reports</w:t>
            </w:r>
          </w:p>
        </w:tc>
      </w:tr>
      <w:tr>
        <w:tc>
          <w:tcPr>
            <w:tcW w:w="4680" w:type="dxa"/>
          </w:tcPr>
          <w:p>
            <w:pPr/>
            <w:r>
              <w:t xml:space="preserve">Asset Register, Unassigned Pool, Under Repair</w:t>
            </w:r>
          </w:p>
        </w:tc>
        <w:tc>
          <w:tcPr>
            <w:tcW w:w="4680" w:type="dxa"/>
          </w:tcPr>
          <w:p>
            <w:pPr/>
            <w:r>
              <w:t xml:space="preserve">Search and filter assets</w:t>
            </w:r>
          </w:p>
        </w:tc>
      </w:tr>
      <w:tr>
        <w:tc>
          <w:tcPr>
            <w:tcW w:w="4680" w:type="dxa"/>
          </w:tcPr>
          <w:p>
            <w:pPr/>
            <w:r>
              <w:t xml:space="preserve">Register Asset</w:t>
            </w:r>
          </w:p>
        </w:tc>
        <w:tc>
          <w:tcPr>
            <w:tcW w:w="4680" w:type="dxa"/>
          </w:tcPr>
          <w:p>
            <w:pPr/>
            <w:r>
              <w:t xml:space="preserve">Add one asset (tag, type, serial number, location, warranty, supplier)</w:t>
            </w:r>
          </w:p>
        </w:tc>
      </w:tr>
      <w:tr>
        <w:tc>
          <w:tcPr>
            <w:tcW w:w="4680" w:type="dxa"/>
          </w:tcPr>
          <w:p>
            <w:pPr/>
            <w:r>
              <w:t xml:space="preserve">Bulk Upload, Excel Template, Export to Excel</w:t>
            </w:r>
          </w:p>
        </w:tc>
        <w:tc>
          <w:tcPr>
            <w:tcW w:w="4680" w:type="dxa"/>
          </w:tcPr>
          <w:p>
            <w:pPr/>
            <w:r>
              <w:t xml:space="preserve">Load or export many assets with validation and duplicate checks</w:t>
            </w:r>
          </w:p>
        </w:tc>
      </w:tr>
      <w:tr>
        <w:tc>
          <w:tcPr>
            <w:tcW w:w="4680" w:type="dxa"/>
          </w:tcPr>
          <w:p>
            <w:pPr/>
            <w:r>
              <w:t xml:space="preserve">Software and Licenses, Add License</w:t>
            </w:r>
          </w:p>
        </w:tc>
        <w:tc>
          <w:tcPr>
            <w:tcW w:w="4680" w:type="dxa"/>
          </w:tcPr>
          <w:p>
            <w:pPr/>
            <w:r>
              <w:t xml:space="preserve">Track licences, seats used and expiry dates</w:t>
            </w:r>
          </w:p>
        </w:tc>
      </w:tr>
      <w:tr>
        <w:tc>
          <w:tcPr>
            <w:tcW w:w="4680" w:type="dxa"/>
          </w:tcPr>
          <w:p>
            <w:pPr/>
            <w:r>
              <w:t xml:space="preserve">People and Assets</w:t>
            </w:r>
          </w:p>
        </w:tc>
        <w:tc>
          <w:tcPr>
            <w:tcW w:w="4680" w:type="dxa"/>
          </w:tcPr>
          <w:p>
            <w:pPr/>
            <w:r>
              <w:t xml:space="preserve">See what each person holds; return one item or everything at handover</w:t>
            </w:r>
          </w:p>
        </w:tc>
      </w:tr>
      <w:tr>
        <w:tc>
          <w:tcPr>
            <w:tcW w:w="4680" w:type="dxa"/>
          </w:tcPr>
          <w:p>
            <w:pPr/>
            <w:r>
              <w:t xml:space="preserve">Repair Tracker</w:t>
            </w:r>
          </w:p>
        </w:tc>
        <w:tc>
          <w:tcPr>
            <w:tcW w:w="4680" w:type="dxa"/>
          </w:tcPr>
          <w:p>
            <w:pPr/>
            <w:r>
              <w:t xml:space="preserve">Log, track and close repairs</w:t>
            </w:r>
          </w:p>
        </w:tc>
      </w:tr>
      <w:tr>
        <w:tc>
          <w:tcPr>
            <w:tcW w:w="4680" w:type="dxa"/>
          </w:tcPr>
          <w:p>
            <w:pPr/>
            <w:r>
              <w:t xml:space="preserve">Movement Log</w:t>
            </w:r>
          </w:p>
        </w:tc>
        <w:tc>
          <w:tcPr>
            <w:tcW w:w="4680" w:type="dxa"/>
          </w:tcPr>
          <w:p>
            <w:pPr/>
            <w:r>
              <w:t xml:space="preserve">See every issue, return and transfer</w:t>
            </w:r>
          </w:p>
        </w:tc>
      </w:tr>
      <w:tr>
        <w:tc>
          <w:tcPr>
            <w:tcW w:w="4680" w:type="dxa"/>
          </w:tcPr>
          <w:p>
            <w:pPr/>
            <w:r>
              <w:t xml:space="preserve">Audit Log, User Management</w:t>
            </w:r>
          </w:p>
        </w:tc>
        <w:tc>
          <w:tcPr>
            <w:tcW w:w="4680" w:type="dxa"/>
          </w:tcPr>
          <w:p>
            <w:pPr/>
            <w:r>
              <w:t xml:space="preserve">Review actions; manage ITAM users (admin)</w:t>
            </w:r>
          </w:p>
        </w:tc>
      </w:tr>
    </w:tbl>
    <w:p>
      <w:pPr/>
      <w:r>
        <w:t xml:space="preserve">When you </w:t>
      </w:r>
      <w:r>
        <w:rPr>
          <w:b/>
        </w:rPr>
        <w:t xml:space="preserve">assign</w:t>
      </w:r>
      <w:r>
        <w:t xml:space="preserve"> an asset, enter the username, full name and, whenever you can, the </w:t>
      </w:r>
      <w:r>
        <w:rPr>
          <w:b/>
        </w:rPr>
        <w:t xml:space="preserve">Employee ID</w:t>
      </w:r>
      <w:r>
        <w:t xml:space="preserve">. That one extra field is what lets the Hub match the right person later. Always issue and return equipment through ITAM so the movement history is complete.</w:t>
      </w:r>
    </w:p>
    <w:p>
      <w:pPr/>
      <w:r>
        <w:rPr>
          <w:b/>
        </w:rPr>
        <w:t xml:space="preserve">Handling a leaver (steps 4 to 9)</w:t>
      </w:r>
    </w:p>
    <w:p>
      <w:pPr>
        <w:pStyle w:val="ListParagraph"/>
        <w:numPr>
          <w:ilvl w:val="0"/>
          <w:numId w:val="13"/>
        </w:numPr>
      </w:pPr>
      <w:r>
        <w:rPr>
          <w:b/>
        </w:rPr>
        <w:t xml:space="preserve">Assets (step 4).</w:t>
      </w:r>
      <w:r>
        <w:t xml:space="preserve"> Recover the equipment and return it in ITAM, either one item at a time or with the full handover on the person's page. The case updates by itself.</w:t>
      </w:r>
    </w:p>
    <w:p>
      <w:pPr>
        <w:pStyle w:val="ListParagraph"/>
        <w:numPr>
          <w:ilvl w:val="0"/>
          <w:numId w:val="13"/>
        </w:numPr>
      </w:pPr>
      <w:r>
        <w:rPr>
          <w:b/>
        </w:rPr>
        <w:t xml:space="preserve">Training (step 5).</w:t>
      </w:r>
      <w:r>
        <w:t xml:space="preserve"> On the last working day the Hub cancels any unfinished CyberShield training so reminders stop. Press </w:t>
      </w:r>
      <w:r>
        <w:rPr>
          <w:b/>
        </w:rPr>
        <w:t xml:space="preserve">Cancel training now</w:t>
      </w:r>
      <w:r>
        <w:t xml:space="preserve"> on the case to do it earlier.</w:t>
      </w:r>
    </w:p>
    <w:p>
      <w:pPr>
        <w:pStyle w:val="ListParagraph"/>
        <w:numPr>
          <w:ilvl w:val="0"/>
          <w:numId w:val="13"/>
        </w:numPr>
      </w:pPr>
      <w:r>
        <w:rPr>
          <w:b/>
        </w:rPr>
        <w:t xml:space="preserve">Active Directory (step 6).</w:t>
      </w:r>
      <w:r>
        <w:t xml:space="preserve"> See below.</w:t>
      </w:r>
    </w:p>
    <w:p>
      <w:pPr>
        <w:pStyle w:val="ListParagraph"/>
        <w:numPr>
          <w:ilvl w:val="0"/>
          <w:numId w:val="13"/>
        </w:numPr>
      </w:pPr>
      <w:r>
        <w:rPr>
          <w:b/>
        </w:rPr>
        <w:t xml:space="preserve">Mailbox and systems (steps 7 and 8).</w:t>
      </w:r>
      <w:r>
        <w:t xml:space="preserve"> Do these in Microsoft 365 and your business systems, then press </w:t>
      </w:r>
      <w:r>
        <w:rPr>
          <w:b/>
        </w:rPr>
        <w:t xml:space="preserve">Done</w:t>
      </w:r>
      <w:r>
        <w:t xml:space="preserve"> with a note. The Hub does not change Microsoft 365 or other systems.</w:t>
      </w:r>
    </w:p>
    <w:p>
      <w:pPr>
        <w:pStyle w:val="ListParagraph"/>
        <w:numPr>
          <w:ilvl w:val="0"/>
          <w:numId w:val="13"/>
        </w:numPr>
      </w:pPr>
      <w:r>
        <w:rPr>
          <w:b/>
        </w:rPr>
        <w:t xml:space="preserve">Devices (step 9).</w:t>
      </w:r>
      <w:r>
        <w:t xml:space="preserve"> Wipe or re-image returned devices, then record redeployment or disposal.</w:t>
      </w:r>
    </w:p>
    <w:p>
      <w:pPr/>
      <w:r>
        <w:rPr>
          <w:b/>
        </w:rPr>
        <w:t xml:space="preserve">Disabling the Active Directory account (step 6)</w:t>
      </w:r>
    </w:p>
    <w:p>
      <w:pPr/>
      <w:r>
        <w:t xml:space="preserve">The case page has an </w:t>
      </w:r>
      <w:r>
        <w:rPr>
          <w:b/>
        </w:rPr>
        <w:t xml:space="preserve">On-premise Active Directory</w:t>
      </w:r>
      <w:r>
        <w:t xml:space="preserve"> panel. It shows the mode: </w:t>
      </w:r>
      <w:r>
        <w:rPr>
          <w:b/>
        </w:rPr>
        <w:t xml:space="preserve">DRY RUN</w:t>
      </w:r>
      <w:r>
        <w:t xml:space="preserve"> means nothing will be changed, </w:t>
      </w:r>
      <w:r>
        <w:rPr>
          <w:b/>
        </w:rPr>
        <w:t xml:space="preserve">LIVE</w:t>
      </w:r>
      <w:r>
        <w:t xml:space="preserve"> means it will.</w:t>
      </w:r>
    </w:p>
    <w:p>
      <w:pPr>
        <w:pStyle w:val="ListParagraph"/>
        <w:numPr>
          <w:ilvl w:val="0"/>
          <w:numId w:val="14"/>
        </w:numPr>
      </w:pPr>
      <w:r>
        <w:t xml:space="preserve">Choose </w:t>
      </w:r>
      <w:r>
        <w:rPr>
          <w:b/>
        </w:rPr>
        <w:t xml:space="preserve">Look up account in AD</w:t>
      </w:r>
      <w:r>
        <w:t xml:space="preserve">. The Hub searches by employee ID, then AD username, then exact display name, and lists up to five candidates.</w:t>
      </w:r>
    </w:p>
    <w:p>
      <w:pPr>
        <w:pStyle w:val="ListParagraph"/>
        <w:numPr>
          <w:ilvl w:val="0"/>
          <w:numId w:val="14"/>
        </w:numPr>
      </w:pPr>
      <w:r>
        <w:t xml:space="preserve">Check each one: name, username, employee ID and whether it is enabled. Protected accounts (administrators and similar) are marked and cannot be selected.</w:t>
      </w:r>
    </w:p>
    <w:p>
      <w:pPr>
        <w:pStyle w:val="ListParagraph"/>
        <w:numPr>
          <w:ilvl w:val="0"/>
          <w:numId w:val="14"/>
        </w:numPr>
      </w:pPr>
      <w:r>
        <w:t xml:space="preserve">Select the right account and choose </w:t>
      </w:r>
      <w:r>
        <w:rPr>
          <w:b/>
        </w:rPr>
        <w:t xml:space="preserve">Confirm this is the leaver's account</w:t>
      </w:r>
      <w:r>
        <w:t xml:space="preserve">. IT staff and IT managers can confirm.</w:t>
      </w:r>
    </w:p>
    <w:p>
      <w:pPr>
        <w:pStyle w:val="ListParagraph"/>
        <w:numPr>
          <w:ilvl w:val="0"/>
          <w:numId w:val="14"/>
        </w:numPr>
      </w:pPr>
      <w:r>
        <w:t xml:space="preserve">On or after the last working day, an </w:t>
      </w:r>
      <w:r>
        <w:rPr>
          <w:b/>
        </w:rPr>
        <w:t xml:space="preserve">IT manager or admin</w:t>
      </w:r>
      <w:r>
        <w:t xml:space="preserve"> chooses </w:t>
      </w:r>
      <w:r>
        <w:rPr>
          <w:b/>
        </w:rPr>
        <w:t xml:space="preserve">Preview</w:t>
      </w:r>
      <w:r>
        <w:t xml:space="preserve"> to see what would happen, then </w:t>
      </w:r>
      <w:r>
        <w:rPr>
          <w:b/>
        </w:rPr>
        <w:t xml:space="preserve">Disable account now</w:t>
      </w:r>
      <w:r>
        <w:t xml:space="preserve">. An admin may disable earlier.</w:t>
      </w:r>
    </w:p>
    <w:p>
      <w:pPr>
        <w:pStyle w:val="ListParagraph"/>
        <w:numPr>
          <w:ilvl w:val="0"/>
          <w:numId w:val="14"/>
        </w:numPr>
      </w:pPr>
      <w:r>
        <w:t xml:space="preserve">The Hub disables the account, adds a note to its description, resets its password to a random value, optionally moves it to the Disabled OU, then reads it back. The step turns green only if the account is really disabled.</w:t>
      </w:r>
    </w:p>
    <w:p>
      <w:pPr/>
      <w:r>
        <w:t xml:space="preserve">If the wrong account was disabled, an </w:t>
      </w:r>
      <w:r>
        <w:rPr>
          <w:b/>
        </w:rPr>
        <w:t xml:space="preserve">admin</w:t>
      </w:r>
      <w:r>
        <w:t xml:space="preserve"> can choose </w:t>
      </w:r>
      <w:r>
        <w:rPr>
          <w:b/>
        </w:rPr>
        <w:t xml:space="preserve">Re-enable (mistake)</w:t>
      </w:r>
      <w:r>
        <w:t xml:space="preserve">. Nothing is ever deleted. Every look-up, confirmation, preview, disable and re-enable is recorded in the audit ledger.</w:t>
      </w:r>
    </w:p>
    <w:p>
      <w:pPr/>
      <w:r>
        <w:t xml:space="preserve">If your administrator has turned on automatic disabling, confirmed accounts are disabled on the last day without a click. Confirm the account early so this can happen.</w:t>
      </w:r>
    </w:p>
    <w:p>
      <w:pPr>
        <w:pStyle w:val="Heading2"/>
      </w:pPr>
      <w:r>
        <w:t xml:space="preserve">For managers and auditors: the overview, compliance and audit trail</w:t>
      </w:r>
    </w:p>
    <w:p>
      <w:pPr/>
      <w:r>
        <w:rPr>
          <w:b/>
        </w:rPr>
        <w:t xml:space="preserve">Overview</w:t>
      </w:r>
    </w:p>
    <w:p>
      <w:pPr/>
      <w:r>
        <w:t xml:space="preserve">The Overview page answers three questions: how secure are we, who is exposed, and can the records be trusted.</w:t>
      </w:r>
    </w:p>
    <w:p>
      <w:pPr>
        <w:pStyle w:val="ListParagraph"/>
        <w:numPr>
          <w:ilvl w:val="0"/>
          <w:numId w:val="15"/>
        </w:numPr>
      </w:pPr>
      <w:r>
        <w:rPr>
          <w:b/>
        </w:rPr>
        <w:t xml:space="preserve">Security and compliance score</w:t>
      </w:r>
      <w:r>
        <w:t xml:space="preserve"> (0 to 100) with a rating: Initial (below 45), Developing (45 to 69), Defined (70 to 84) or Managed (85 and above).</w:t>
      </w:r>
    </w:p>
    <w:p>
      <w:pPr>
        <w:pStyle w:val="ListParagraph"/>
        <w:numPr>
          <w:ilvl w:val="0"/>
          <w:numId w:val="15"/>
        </w:numPr>
      </w:pPr>
      <w:r>
        <w:rPr>
          <w:b/>
        </w:rPr>
        <w:t xml:space="preserve">Live IT assets</w:t>
      </w:r>
      <w:r>
        <w:t xml:space="preserve"> and </w:t>
      </w:r>
      <w:r>
        <w:rPr>
          <w:b/>
        </w:rPr>
        <w:t xml:space="preserve">security training complete</w:t>
      </w:r>
      <w:r>
        <w:t xml:space="preserve"> tiles, taken from ITAM and CyberShield.</w:t>
      </w:r>
    </w:p>
    <w:p>
      <w:pPr>
        <w:pStyle w:val="ListParagraph"/>
        <w:numPr>
          <w:ilvl w:val="0"/>
          <w:numId w:val="15"/>
        </w:numPr>
      </w:pPr>
      <w:r>
        <w:rPr>
          <w:b/>
        </w:rPr>
        <w:t xml:space="preserve">Asset holders without current training</w:t>
      </w:r>
      <w:r>
        <w:t xml:space="preserve">: people who hold company equipment but have not completed training in the last 12 months. This is the number to bring down.</w:t>
      </w:r>
    </w:p>
    <w:p>
      <w:pPr>
        <w:pStyle w:val="ListParagraph"/>
        <w:numPr>
          <w:ilvl w:val="0"/>
          <w:numId w:val="15"/>
        </w:numPr>
      </w:pPr>
      <w:r>
        <w:rPr>
          <w:b/>
        </w:rPr>
        <w:t xml:space="preserve">Priority actions</w:t>
      </w:r>
      <w:r>
        <w:t xml:space="preserve">: the five controls where fixing something improves the score most.</w:t>
      </w:r>
    </w:p>
    <w:p>
      <w:pPr>
        <w:pStyle w:val="ListParagraph"/>
        <w:numPr>
          <w:ilvl w:val="0"/>
          <w:numId w:val="15"/>
        </w:numPr>
      </w:pPr>
      <w:r>
        <w:rPr>
          <w:b/>
        </w:rPr>
        <w:t xml:space="preserve">Framework coverage</w:t>
      </w:r>
      <w:r>
        <w:t xml:space="preserve">: the score against ISO/IEC 27001:2022, NIST CSF 2.0, CIS Controls v8 and Ghana's Data Protection Act (843) and Cybersecurity Act (1038).</w:t>
      </w:r>
    </w:p>
    <w:p>
      <w:pPr>
        <w:pStyle w:val="ListParagraph"/>
        <w:numPr>
          <w:ilvl w:val="0"/>
          <w:numId w:val="15"/>
        </w:numPr>
      </w:pPr>
      <w:r>
        <w:rPr>
          <w:b/>
        </w:rPr>
        <w:t xml:space="preserve">Audit-trail integrity</w:t>
      </w:r>
      <w:r>
        <w:t xml:space="preserve">: whether the tamper-evident ledger verifies.</w:t>
      </w:r>
    </w:p>
    <w:p>
      <w:pPr/>
      <w:r>
        <w:t xml:space="preserve">IT managers and administrators can press </w:t>
      </w:r>
      <w:r>
        <w:rPr>
          <w:b/>
        </w:rPr>
        <w:t xml:space="preserve">Sync audit trails</w:t>
      </w:r>
      <w:r>
        <w:t xml:space="preserve"> and </w:t>
      </w:r>
      <w:r>
        <w:rPr>
          <w:b/>
        </w:rPr>
        <w:t xml:space="preserve">Save snapshot</w:t>
      </w:r>
      <w:r>
        <w:t xml:space="preserve"> (to add a point to the trend line). Anyone with export rights can open </w:t>
      </w:r>
      <w:r>
        <w:rPr>
          <w:b/>
        </w:rPr>
        <w:t xml:space="preserve">Compliance report</w:t>
      </w:r>
      <w:r>
        <w:t xml:space="preserve">.</w:t>
      </w:r>
    </w:p>
    <w:p>
      <w:pPr/>
      <w:r>
        <w:rPr>
          <w:b/>
        </w:rPr>
        <w:t xml:space="preserve">People and assets</w:t>
      </w:r>
    </w:p>
    <w:p>
      <w:pPr/>
      <w:r>
        <w:t xml:space="preserve">Use the filters </w:t>
      </w:r>
      <w:r>
        <w:rPr>
          <w:b/>
        </w:rPr>
        <w:t xml:space="preserve">Exposed</w:t>
      </w:r>
      <w:r>
        <w:t xml:space="preserve">, </w:t>
      </w:r>
      <w:r>
        <w:rPr>
          <w:b/>
        </w:rPr>
        <w:t xml:space="preserve">New joiners</w:t>
      </w:r>
      <w:r>
        <w:t xml:space="preserve"> and </w:t>
      </w:r>
      <w:r>
        <w:rPr>
          <w:b/>
        </w:rPr>
        <w:t xml:space="preserve">Everyone</w:t>
      </w:r>
      <w:r>
        <w:t xml:space="preserve">. Each row shows what a person holds, their training status and how the Hub matched them (employee ID, username or name).</w:t>
      </w:r>
    </w:p>
    <w:p>
      <w:pPr/>
      <w:r>
        <w:rPr>
          <w:b/>
        </w:rPr>
        <w:t xml:space="preserve">Compliance</w:t>
      </w:r>
    </w:p>
    <w:p>
      <w:pPr/>
      <w:r>
        <w:t xml:space="preserve">The Compliance page lists 29 controls, 17 calculated from live data and 12 that need a person to attest. Filter by framework with the buttons at the top.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Status</w:t>
            </w:r>
          </w:p>
        </w:tc>
        <w:tc>
          <w:tcPr>
            <w:tcW w:w="4680" w:type="dxa"/>
            <w:shd w:val="clear" w:color="auto" w:fill="F2F2F2"/>
          </w:tcPr>
          <w:p>
            <w:pPr/>
            <w:r>
              <w:t xml:space="preserve">Meaning</w:t>
            </w:r>
          </w:p>
        </w:tc>
      </w:tr>
      <w:tr>
        <w:tc>
          <w:tcPr>
            <w:tcW w:w="4680" w:type="dxa"/>
          </w:tcPr>
          <w:p>
            <w:pPr/>
            <w:r>
              <w:t xml:space="preserve">Pass</w:t>
            </w:r>
          </w:p>
        </w:tc>
        <w:tc>
          <w:tcPr>
            <w:tcW w:w="4680" w:type="dxa"/>
          </w:tcPr>
          <w:p>
            <w:pPr/>
            <w:r>
              <w:t xml:space="preserve">Fully met (full points)</w:t>
            </w:r>
          </w:p>
        </w:tc>
      </w:tr>
      <w:tr>
        <w:tc>
          <w:tcPr>
            <w:tcW w:w="4680" w:type="dxa"/>
          </w:tcPr>
          <w:p>
            <w:pPr/>
            <w:r>
              <w:t xml:space="preserve">Partial</w:t>
            </w:r>
          </w:p>
        </w:tc>
        <w:tc>
          <w:tcPr>
            <w:tcW w:w="4680" w:type="dxa"/>
          </w:tcPr>
          <w:p>
            <w:pPr/>
            <w:r>
              <w:t xml:space="preserve">Mostly met (half points)</w:t>
            </w:r>
          </w:p>
        </w:tc>
      </w:tr>
      <w:tr>
        <w:tc>
          <w:tcPr>
            <w:tcW w:w="4680" w:type="dxa"/>
          </w:tcPr>
          <w:p>
            <w:pPr/>
            <w:r>
              <w:t xml:space="preserve">Fail</w:t>
            </w:r>
          </w:p>
        </w:tc>
        <w:tc>
          <w:tcPr>
            <w:tcW w:w="4680" w:type="dxa"/>
          </w:tcPr>
          <w:p>
            <w:pPr/>
            <w:r>
              <w:t xml:space="preserve">Not met (no points)</w:t>
            </w:r>
          </w:p>
        </w:tc>
      </w:tr>
      <w:tr>
        <w:tc>
          <w:tcPr>
            <w:tcW w:w="4680" w:type="dxa"/>
          </w:tcPr>
          <w:p>
            <w:pPr/>
            <w:r>
              <w:t xml:space="preserve">Not assessed</w:t>
            </w:r>
          </w:p>
        </w:tc>
        <w:tc>
          <w:tcPr>
            <w:tcW w:w="4680" w:type="dxa"/>
          </w:tcPr>
          <w:p>
            <w:pPr/>
            <w:r>
              <w:t xml:space="preserve">A manual control nobody has attested yet (no points)</w:t>
            </w:r>
          </w:p>
        </w:tc>
      </w:tr>
      <w:tr>
        <w:tc>
          <w:tcPr>
            <w:tcW w:w="4680" w:type="dxa"/>
          </w:tcPr>
          <w:p>
            <w:pPr/>
            <w:r>
              <w:t xml:space="preserve">N/A</w:t>
            </w:r>
          </w:p>
        </w:tc>
        <w:tc>
          <w:tcPr>
            <w:tcW w:w="4680" w:type="dxa"/>
          </w:tcPr>
          <w:p>
            <w:pPr/>
            <w:r>
              <w:t xml:space="preserve">Not applicable; left out of the score</w:t>
            </w:r>
          </w:p>
        </w:tc>
      </w:tr>
    </w:tbl>
    <w:p>
      <w:pPr/>
      <w:r>
        <w:t xml:space="preserve">Each control has a weight from 1 to 3, so high-impact controls count more. Open a control to see the evidence, the recommended action and the exact clause it maps to in each framework.</w:t>
      </w:r>
    </w:p>
    <w:p>
      <w:pPr/>
      <w:r>
        <w:rPr>
          <w:b/>
        </w:rPr>
        <w:t xml:space="preserve">Recording an attestation (IT managers and admins)</w:t>
      </w:r>
    </w:p>
    <w:p>
      <w:pPr/>
      <w:r>
        <w:t xml:space="preserve">Manual controls, such as the incident response plan or the backup restore test, need a named owner and evidence.</w:t>
      </w:r>
    </w:p>
    <w:p>
      <w:pPr>
        <w:pStyle w:val="ListParagraph"/>
        <w:numPr>
          <w:ilvl w:val="0"/>
          <w:numId w:val="16"/>
        </w:numPr>
      </w:pPr>
      <w:r>
        <w:t xml:space="preserve">Open the control, for example MC-02.</w:t>
      </w:r>
    </w:p>
    <w:p>
      <w:pPr>
        <w:pStyle w:val="ListParagraph"/>
        <w:numPr>
          <w:ilvl w:val="0"/>
          <w:numId w:val="16"/>
        </w:numPr>
      </w:pPr>
      <w:r>
        <w:t xml:space="preserve">Choose a status: implemented, partially implemented, not implemented or not applicable.</w:t>
      </w:r>
    </w:p>
    <w:p>
      <w:pPr>
        <w:pStyle w:val="ListParagraph"/>
        <w:numPr>
          <w:ilvl w:val="0"/>
          <w:numId w:val="16"/>
        </w:numPr>
      </w:pPr>
      <w:r>
        <w:t xml:space="preserve">Enter the control owner and </w:t>
      </w:r>
      <w:r>
        <w:rPr>
          <w:b/>
        </w:rPr>
        <w:t xml:space="preserve">evidence</w:t>
      </w:r>
      <w:r>
        <w:t xml:space="preserve">: what exists, where it is kept and when it was last tested. At least 15 characters are required, and "done" is not evidence.</w:t>
      </w:r>
    </w:p>
    <w:p>
      <w:pPr>
        <w:pStyle w:val="ListParagraph"/>
        <w:numPr>
          <w:ilvl w:val="0"/>
          <w:numId w:val="16"/>
        </w:numPr>
      </w:pPr>
      <w:r>
        <w:t xml:space="preserve">Set the next review date (the default is 12 months). When it passes, the control drops to Partial until someone re-attests.</w:t>
      </w:r>
    </w:p>
    <w:p>
      <w:pPr/>
      <w:r>
        <w:t xml:space="preserve">Every attestation is recorded in the audit ledger with who made it and when.</w:t>
      </w:r>
    </w:p>
    <w:p>
      <w:pPr/>
      <w:r>
        <w:rPr>
          <w:b/>
        </w:rPr>
        <w:t xml:space="preserve">Audit ledger</w:t>
      </w:r>
    </w:p>
    <w:p>
      <w:pPr/>
      <w:r>
        <w:t xml:space="preserve">The ledger combines events from ITAM, CyberShield and the Hub into a chain. The banner at the top shows </w:t>
      </w:r>
      <w:r>
        <w:rPr>
          <w:b/>
        </w:rPr>
        <w:t xml:space="preserve">Chain intact</w:t>
      </w:r>
      <w:r>
        <w:t xml:space="preserve"> or </w:t>
      </w:r>
      <w:r>
        <w:rPr>
          <w:b/>
        </w:rPr>
        <w:t xml:space="preserve">Tampering detected</w:t>
      </w:r>
      <w:r>
        <w:t xml:space="preserve">. If any past record in the ledger, or in the source logs that were sealed into it, has been changed or removed, the banner names it. You can filter by source and search by person or action, and </w:t>
      </w:r>
      <w:r>
        <w:rPr>
          <w:b/>
        </w:rPr>
        <w:t xml:space="preserve">Export CSV</w:t>
      </w:r>
      <w:r>
        <w:t xml:space="preserve"> gives you the full chain with its hashes for an external auditor.</w:t>
      </w:r>
    </w:p>
    <w:p>
      <w:pPr/>
      <w:r>
        <w:rPr>
          <w:b/>
        </w:rPr>
        <w:t xml:space="preserve">Reports</w:t>
      </w:r>
    </w:p>
    <w:p>
      <w:pPr>
        <w:pStyle w:val="ListParagraph"/>
        <w:numPr>
          <w:ilvl w:val="0"/>
          <w:numId w:val="17"/>
        </w:numPr>
      </w:pPr>
      <w:r>
        <w:rPr>
          <w:b/>
        </w:rPr>
        <w:t xml:space="preserve">Compliance report</w:t>
      </w:r>
      <w:r>
        <w:t xml:space="preserve"> opens a printable page (use Print, then save as PDF): score, framework coverage, evidence, remediation backlog and the full control register.</w:t>
      </w:r>
    </w:p>
    <w:p>
      <w:pPr>
        <w:pStyle w:val="ListParagraph"/>
        <w:numPr>
          <w:ilvl w:val="0"/>
          <w:numId w:val="17"/>
        </w:numPr>
      </w:pPr>
      <w:r>
        <w:rPr>
          <w:b/>
        </w:rPr>
        <w:t xml:space="preserve">CSV</w:t>
      </w:r>
      <w:r>
        <w:t xml:space="preserve"> exports the control register for spreadsheets.</w:t>
      </w:r>
    </w:p>
    <w:p>
      <w:pPr/>
      <w:r>
        <w:t xml:space="preserve">The report is an internal readiness assessment. It is not an ISO 27001 certificate or legal advice.</w:t>
      </w:r>
    </w:p>
    <w:p>
      <w:pPr>
        <w:pStyle w:val="Heading2"/>
      </w:pPr>
      <w:r>
        <w:t xml:space="preserve">Identity and employee IDs (HR and IT)</w:t>
      </w:r>
    </w:p>
    <w:p>
      <w:pPr/>
      <w:r>
        <w:t xml:space="preserve">The platform joins records for the same person across ITAM, CyberShield and Active Directory. It tries, in order: </w:t>
      </w:r>
      <w:r>
        <w:rPr>
          <w:b/>
        </w:rPr>
        <w:t xml:space="preserve">employee ID</w:t>
      </w:r>
      <w:r>
        <w:t xml:space="preserve">, then </w:t>
      </w:r>
      <w:r>
        <w:rPr>
          <w:b/>
        </w:rPr>
        <w:t xml:space="preserve">AD username</w:t>
      </w:r>
      <w:r>
        <w:t xml:space="preserve">, then </w:t>
      </w:r>
      <w:r>
        <w:rPr>
          <w:b/>
        </w:rPr>
        <w:t xml:space="preserve">name</w:t>
      </w:r>
      <w:r>
        <w:t xml:space="preserve">. A name is the weakest link, because two people can share one.</w:t>
      </w:r>
    </w:p>
    <w:p>
      <w:pPr/>
      <w:r>
        <w:rPr>
          <w:b/>
        </w:rPr>
        <w:t xml:space="preserve">Do this to keep matching accurate</w:t>
      </w:r>
    </w:p>
    <w:p>
      <w:pPr>
        <w:pStyle w:val="ListParagraph"/>
        <w:numPr>
          <w:ilvl w:val="0"/>
          <w:numId w:val="18"/>
        </w:numPr>
      </w:pPr>
      <w:r>
        <w:t xml:space="preserve">Enter the </w:t>
      </w:r>
      <w:r>
        <w:rPr>
          <w:b/>
        </w:rPr>
        <w:t xml:space="preserve">Employee ID</w:t>
      </w:r>
      <w:r>
        <w:t xml:space="preserve"> on every ITAM onboarding record and whenever you assign an asset.</w:t>
      </w:r>
    </w:p>
    <w:p>
      <w:pPr>
        <w:pStyle w:val="ListParagraph"/>
        <w:numPr>
          <w:ilvl w:val="0"/>
          <w:numId w:val="18"/>
        </w:numPr>
      </w:pPr>
      <w:r>
        <w:t xml:space="preserve">Ask staff to type their employee ID when they start CyberShield training.</w:t>
      </w:r>
    </w:p>
    <w:p>
      <w:pPr>
        <w:pStyle w:val="ListParagraph"/>
        <w:numPr>
          <w:ilvl w:val="0"/>
          <w:numId w:val="18"/>
        </w:numPr>
      </w:pPr>
      <w:r>
        <w:t xml:space="preserve">Fill in the </w:t>
      </w:r>
      <w:r>
        <w:rPr>
          <w:rStyle w:val="CodeChar"/>
        </w:rPr>
        <w:t xml:space="preserve">employeeID</w:t>
      </w:r>
      <w:r>
        <w:t xml:space="preserve"> attribute on staff accounts in Active Directory.</w:t>
      </w:r>
    </w:p>
    <w:p>
      <w:pPr/>
      <w:r>
        <w:rPr>
          <w:b/>
        </w:rPr>
        <w:t xml:space="preserve">The Identity page</w:t>
      </w:r>
    </w:p>
    <w:p>
      <w:pPr/>
      <w:r>
        <w:t xml:space="preserve">Open </w:t>
      </w:r>
      <w:r>
        <w:rPr>
          <w:b/>
        </w:rPr>
        <w:t xml:space="preserve">Identity</w:t>
      </w:r>
      <w:r>
        <w:t xml:space="preserve"> in the Hub menu. It lists everyone who is still matched only by name, and flags any name that belongs to more than one employee ID. Those are </w:t>
      </w:r>
      <w:r>
        <w:rPr>
          <w:b/>
        </w:rPr>
        <w:t xml:space="preserve">never joined automatically</w:t>
      </w:r>
      <w:r>
        <w:t xml:space="preserve">, so a certificate cannot be credited to the wrong person and a leaver's check cannot pick up someone else's laptop.</w:t>
      </w:r>
    </w:p>
    <w:p>
      <w:pPr>
        <w:pStyle w:val="ListParagraph"/>
        <w:numPr>
          <w:ilvl w:val="0"/>
          <w:numId w:val="19"/>
        </w:numPr>
      </w:pPr>
      <w:r>
        <w:t xml:space="preserve">Find the person in the list.</w:t>
      </w:r>
    </w:p>
    <w:p>
      <w:pPr>
        <w:pStyle w:val="ListParagraph"/>
        <w:numPr>
          <w:ilvl w:val="0"/>
          <w:numId w:val="19"/>
        </w:numPr>
      </w:pPr>
      <w:r>
        <w:t xml:space="preserve">Type their employee ID and choose </w:t>
      </w:r>
      <w:r>
        <w:rPr>
          <w:b/>
        </w:rPr>
        <w:t xml:space="preserve">Confirm</w:t>
      </w:r>
      <w:r>
        <w:t xml:space="preserve">.</w:t>
      </w:r>
    </w:p>
    <w:p>
      <w:pPr>
        <w:pStyle w:val="ListParagraph"/>
        <w:numPr>
          <w:ilvl w:val="0"/>
          <w:numId w:val="19"/>
        </w:numPr>
      </w:pPr>
      <w:r>
        <w:t xml:space="preserve">From then on, the Hub treats that name as that employee ID.</w:t>
      </w:r>
    </w:p>
    <w:p>
      <w:pPr/>
      <w:r>
        <w:t xml:space="preserve">HR and administrators can confirm. IT staff, IT managers and auditors can view the page. The confirmation is stored in the Hub only; ITAM and CyberShield are not changed, and each confirmation is recorded in the audit ledger.</w:t>
      </w:r>
    </w:p>
    <w:p>
      <w:pPr/>
      <w:r>
        <w:rPr>
          <w:b/>
        </w:rPr>
        <w:t xml:space="preserve">What the match labels mean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Label</w:t>
            </w:r>
          </w:p>
        </w:tc>
        <w:tc>
          <w:tcPr>
            <w:tcW w:w="4680" w:type="dxa"/>
            <w:shd w:val="clear" w:color="auto" w:fill="F2F2F2"/>
          </w:tcPr>
          <w:p>
            <w:pPr/>
            <w:r>
              <w:t xml:space="preserve">Meaning</w:t>
            </w:r>
          </w:p>
        </w:tc>
      </w:tr>
      <w:tr>
        <w:tc>
          <w:tcPr>
            <w:tcW w:w="4680" w:type="dxa"/>
          </w:tcPr>
          <w:p>
            <w:pPr/>
            <w:r>
              <w:t xml:space="preserve">id</w:t>
            </w:r>
          </w:p>
        </w:tc>
        <w:tc>
          <w:tcPr>
            <w:tcW w:w="4680" w:type="dxa"/>
          </w:tcPr>
          <w:p>
            <w:pPr/>
            <w:r>
              <w:t xml:space="preserve">Matched by employee ID. Most reliable.</w:t>
            </w:r>
          </w:p>
        </w:tc>
      </w:tr>
      <w:tr>
        <w:tc>
          <w:tcPr>
            <w:tcW w:w="4680" w:type="dxa"/>
          </w:tcPr>
          <w:p>
            <w:pPr/>
            <w:r>
              <w:t xml:space="preserve">username</w:t>
            </w:r>
          </w:p>
        </w:tc>
        <w:tc>
          <w:tcPr>
            <w:tcW w:w="4680" w:type="dxa"/>
          </w:tcPr>
          <w:p>
            <w:pPr/>
            <w:r>
              <w:t xml:space="preserve">Matched through the AD username.</w:t>
            </w:r>
          </w:p>
        </w:tc>
      </w:tr>
      <w:tr>
        <w:tc>
          <w:tcPr>
            <w:tcW w:w="4680" w:type="dxa"/>
          </w:tcPr>
          <w:p>
            <w:pPr/>
            <w:r>
              <w:t xml:space="preserve">name-&gt;id</w:t>
            </w:r>
          </w:p>
        </w:tc>
        <w:tc>
          <w:tcPr>
            <w:tcW w:w="4680" w:type="dxa"/>
          </w:tcPr>
          <w:p>
            <w:pPr/>
            <w:r>
              <w:t xml:space="preserve">A name that maps to exactly one known employee ID.</w:t>
            </w:r>
          </w:p>
        </w:tc>
      </w:tr>
      <w:tr>
        <w:tc>
          <w:tcPr>
            <w:tcW w:w="4680" w:type="dxa"/>
          </w:tcPr>
          <w:p>
            <w:pPr/>
            <w:r>
              <w:t xml:space="preserve">name</w:t>
            </w:r>
          </w:p>
        </w:tc>
        <w:tc>
          <w:tcPr>
            <w:tcW w:w="4680" w:type="dxa"/>
          </w:tcPr>
          <w:p>
            <w:pPr/>
            <w:r>
              <w:t xml:space="preserve">Matched only by name. Confirm it.</w:t>
            </w:r>
          </w:p>
        </w:tc>
      </w:tr>
      <w:tr>
        <w:tc>
          <w:tcPr>
            <w:tcW w:w="4680" w:type="dxa"/>
          </w:tcPr>
          <w:p>
            <w:pPr/>
            <w:r>
              <w:t xml:space="preserve">ambiguous</w:t>
            </w:r>
          </w:p>
        </w:tc>
        <w:tc>
          <w:tcPr>
            <w:tcW w:w="4680" w:type="dxa"/>
          </w:tcPr>
          <w:p>
            <w:pPr/>
            <w:r>
              <w:t xml:space="preserve">The name belongs to more than one employee. Not joined until you confirm each.</w:t>
            </w:r>
          </w:p>
        </w:tc>
      </w:tr>
    </w:tbl>
    <w:p>
      <w:pPr>
        <w:pStyle w:val="Heading2"/>
      </w:pPr>
      <w:r>
        <w:t xml:space="preserve">Frequently asked questions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Answer</w:t>
            </w:r>
          </w:p>
        </w:tc>
      </w:tr>
      <w:tr>
        <w:tc>
          <w:tcPr>
            <w:tcW w:w="4680" w:type="dxa"/>
          </w:tcPr>
          <w:p>
            <w:pPr/>
            <w:r>
              <w:t xml:space="preserve">I cannot sign in to the Hub.</w:t>
            </w:r>
          </w:p>
        </w:tc>
        <w:tc>
          <w:tcPr>
            <w:tcW w:w="4680" w:type="dxa"/>
          </w:tcPr>
          <w:p>
            <w:pPr/>
            <w:r>
              <w:t xml:space="preserve">Check the username and that Caps Lock is off. After five wrong attempts the account locks for 15 minutes. An administrator can unlock it on the Users page.</w:t>
            </w:r>
          </w:p>
        </w:tc>
      </w:tr>
      <w:tr>
        <w:tc>
          <w:tcPr>
            <w:tcW w:w="4680" w:type="dxa"/>
          </w:tcPr>
          <w:p>
            <w:pPr/>
            <w:r>
              <w:t xml:space="preserve">I lost my authenticator phone.</w:t>
            </w:r>
          </w:p>
        </w:tc>
        <w:tc>
          <w:tcPr>
            <w:tcW w:w="4680" w:type="dxa"/>
          </w:tcPr>
          <w:p>
            <w:pPr/>
            <w:r>
              <w:t xml:space="preserve">Ask an administrator to choose Reset MFA next to your name on the Users page. You then set it up again from your Account page on the new device.</w:t>
            </w:r>
          </w:p>
        </w:tc>
      </w:tr>
      <w:tr>
        <w:tc>
          <w:tcPr>
            <w:tcW w:w="4680" w:type="dxa"/>
          </w:tcPr>
          <w:p>
            <w:pPr/>
            <w:r>
              <w:t xml:space="preserve">The menu does not show a page I need.</w:t>
            </w:r>
          </w:p>
        </w:tc>
        <w:tc>
          <w:tcPr>
            <w:tcW w:w="4680" w:type="dxa"/>
          </w:tcPr>
          <w:p>
            <w:pPr/>
            <w:r>
              <w:t xml:space="preserve">The menu follows your role. Ask your administrator to review your role.</w:t>
            </w:r>
          </w:p>
        </w:tc>
      </w:tr>
      <w:tr>
        <w:tc>
          <w:tcPr>
            <w:tcW w:w="4680" w:type="dxa"/>
          </w:tcPr>
          <w:p>
            <w:pPr/>
            <w:r>
              <w:t xml:space="preserve">I started training with a different spelling of my name.</w:t>
            </w:r>
          </w:p>
        </w:tc>
        <w:tc>
          <w:tcPr>
            <w:tcW w:w="4680" w:type="dxa"/>
          </w:tcPr>
          <w:p>
            <w:pPr/>
            <w:r>
              <w:t xml:space="preserve">Tell IT. Names are matched, and a second record can be created. Use the same name and employee ID each time.</w:t>
            </w:r>
          </w:p>
        </w:tc>
      </w:tr>
      <w:tr>
        <w:tc>
          <w:tcPr>
            <w:tcW w:w="4680" w:type="dxa"/>
          </w:tcPr>
          <w:p>
            <w:pPr/>
            <w:r>
              <w:t xml:space="preserve">My training says expired.</w:t>
            </w:r>
          </w:p>
        </w:tc>
        <w:tc>
          <w:tcPr>
            <w:tcW w:w="4680" w:type="dxa"/>
          </w:tcPr>
          <w:p>
            <w:pPr/>
            <w:r>
              <w:t xml:space="preserve">The 5-day deadline passed. Ask IT to reset it from the CyberShield admin page.</w:t>
            </w:r>
          </w:p>
        </w:tc>
      </w:tr>
      <w:tr>
        <w:tc>
          <w:tcPr>
            <w:tcW w:w="4680" w:type="dxa"/>
          </w:tcPr>
          <w:p>
            <w:pPr/>
            <w:r>
              <w:t xml:space="preserve">I failed the assessment.</w:t>
            </w:r>
          </w:p>
        </w:tc>
        <w:tc>
          <w:tcPr>
            <w:tcW w:w="4680" w:type="dxa"/>
          </w:tcPr>
          <w:p>
            <w:pPr/>
            <w:r>
              <w:t xml:space="preserve">Review the modules and retake it. The pass mark is 70%.</w:t>
            </w:r>
          </w:p>
        </w:tc>
      </w:tr>
      <w:tr>
        <w:tc>
          <w:tcPr>
            <w:tcW w:w="4680" w:type="dxa"/>
          </w:tcPr>
          <w:p>
            <w:pPr/>
            <w:r>
              <w:t xml:space="preserve">A joiner is not in the joiner table.</w:t>
            </w:r>
          </w:p>
        </w:tc>
        <w:tc>
          <w:tcPr>
            <w:tcW w:w="4680" w:type="dxa"/>
          </w:tcPr>
          <w:p>
            <w:pPr/>
            <w:r>
              <w:t xml:space="preserve">Joiners come from ITAM onboarding records. Create the record in ITAM first.</w:t>
            </w:r>
          </w:p>
        </w:tc>
      </w:tr>
      <w:tr>
        <w:tc>
          <w:tcPr>
            <w:tcW w:w="4680" w:type="dxa"/>
          </w:tcPr>
          <w:p>
            <w:pPr/>
            <w:r>
              <w:t xml:space="preserve">A leaver case shows "Waiting on ITAM" for assets.</w:t>
            </w:r>
          </w:p>
        </w:tc>
        <w:tc>
          <w:tcPr>
            <w:tcW w:w="4680" w:type="dxa"/>
          </w:tcPr>
          <w:p>
            <w:pPr/>
            <w:r>
              <w:t xml:space="preserve">ITAM still shows an asset assigned to that person. Return it in ITAM. If the name is ambiguous the Hub cannot decide who holds what, so confirm the employee ID on the Identity page.</w:t>
            </w:r>
          </w:p>
        </w:tc>
      </w:tr>
      <w:tr>
        <w:tc>
          <w:tcPr>
            <w:tcW w:w="4680" w:type="dxa"/>
          </w:tcPr>
          <w:p>
            <w:pPr/>
            <w:r>
              <w:t xml:space="preserve">I started a case for the wrong person.</w:t>
            </w:r>
          </w:p>
        </w:tc>
        <w:tc>
          <w:tcPr>
            <w:tcW w:w="4680" w:type="dxa"/>
          </w:tcPr>
          <w:p>
            <w:pPr/>
            <w:r>
              <w:t xml:space="preserve">HR or an administrator can withdraw it: open the case, type a reason of at least 10 characters and choose Withdraw case. The case stays in the audit record as withdrawn. Then raise a new one for the right person.</w:t>
            </w:r>
          </w:p>
        </w:tc>
      </w:tr>
      <w:tr>
        <w:tc>
          <w:tcPr>
            <w:tcW w:w="4680" w:type="dxa"/>
          </w:tcPr>
          <w:p>
            <w:pPr/>
            <w:r>
              <w:t xml:space="preserve">Who can see a leaver case?</w:t>
            </w:r>
          </w:p>
        </w:tc>
        <w:tc>
          <w:tcPr>
            <w:tcW w:w="4680" w:type="dxa"/>
          </w:tcPr>
          <w:p>
            <w:pPr/>
            <w:r>
              <w:t xml:space="preserve">HR, IT, auditors and administrators see all cases. A line manager sees only the cases they raised.</w:t>
            </w:r>
          </w:p>
        </w:tc>
      </w:tr>
      <w:tr>
        <w:tc>
          <w:tcPr>
            <w:tcW w:w="4680" w:type="dxa"/>
          </w:tcPr>
          <w:p>
            <w:pPr/>
            <w:r>
              <w:t xml:space="preserve">Can the Hub delete an AD account?</w:t>
            </w:r>
          </w:p>
        </w:tc>
        <w:tc>
          <w:tcPr>
            <w:tcW w:w="4680" w:type="dxa"/>
          </w:tcPr>
          <w:p>
            <w:pPr/>
            <w:r>
              <w:t xml:space="preserve">No. It can only disable an account, and an admin can re-enable it.</w:t>
            </w:r>
          </w:p>
        </w:tc>
      </w:tr>
    </w:tbl>
    <w:p>
      <w:pPr>
        <w:pStyle w:val="Heading2"/>
      </w:pPr>
      <w:r>
        <w:t xml:space="preserve">Quick reference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 want to</w:t>
            </w:r>
          </w:p>
        </w:tc>
        <w:tc>
          <w:tcPr>
            <w:tcW w:w="3120" w:type="dxa"/>
            <w:shd w:val="clear" w:color="auto" w:fill="F2F2F2"/>
          </w:tcPr>
          <w:p>
            <w:pPr/>
            <w:r>
              <w:t xml:space="preserve">Go to</w:t>
            </w:r>
          </w:p>
        </w:tc>
        <w:tc>
          <w:tcPr>
            <w:tcW w:w="3120" w:type="dxa"/>
            <w:shd w:val="clear" w:color="auto" w:fill="F2F2F2"/>
          </w:tcPr>
          <w:p>
            <w:pPr/>
            <w:r>
              <w:t xml:space="preserve">Role needed</w:t>
            </w:r>
          </w:p>
        </w:tc>
      </w:tr>
      <w:tr>
        <w:tc>
          <w:tcPr>
            <w:tcW w:w="3120" w:type="dxa"/>
          </w:tcPr>
          <w:p>
            <w:pPr/>
            <w:r>
              <w:t xml:space="preserve">Take my training</w:t>
            </w:r>
          </w:p>
        </w:tc>
        <w:tc>
          <w:tcPr>
            <w:tcW w:w="3120" w:type="dxa"/>
          </w:tcPr>
          <w:p>
            <w:pPr/>
            <w:r>
              <w:t xml:space="preserve">CyberShield address, Start</w:t>
            </w:r>
          </w:p>
        </w:tc>
        <w:tc>
          <w:tcPr>
            <w:tcW w:w="3120" w:type="dxa"/>
          </w:tcPr>
          <w:p>
            <w:pPr/>
            <w:r>
              <w:t xml:space="preserve">Anyone</w:t>
            </w:r>
          </w:p>
        </w:tc>
      </w:tr>
      <w:tr>
        <w:tc>
          <w:tcPr>
            <w:tcW w:w="3120" w:type="dxa"/>
          </w:tcPr>
          <w:p>
            <w:pPr/>
            <w:r>
              <w:t xml:space="preserve">Create a new joiner</w:t>
            </w:r>
          </w:p>
        </w:tc>
        <w:tc>
          <w:tcPr>
            <w:tcW w:w="3120" w:type="dxa"/>
          </w:tcPr>
          <w:p>
            <w:pPr/>
            <w:r>
              <w:t xml:space="preserve">ITAM, New Onboarding</w:t>
            </w:r>
          </w:p>
        </w:tc>
        <w:tc>
          <w:tcPr>
            <w:tcW w:w="3120" w:type="dxa"/>
          </w:tcPr>
          <w:p>
            <w:pPr/>
            <w:r>
              <w:t xml:space="preserve">HR, IT</w:t>
            </w:r>
          </w:p>
        </w:tc>
      </w:tr>
      <w:tr>
        <w:tc>
          <w:tcPr>
            <w:tcW w:w="3120" w:type="dxa"/>
          </w:tcPr>
          <w:p>
            <w:pPr/>
            <w:r>
              <w:t xml:space="preserve">See joiners and their training</w:t>
            </w:r>
          </w:p>
        </w:tc>
        <w:tc>
          <w:tcPr>
            <w:tcW w:w="3120" w:type="dxa"/>
          </w:tcPr>
          <w:p>
            <w:pPr/>
            <w:r>
              <w:t xml:space="preserve">Hub, Onboarding and offboarding</w:t>
            </w:r>
          </w:p>
        </w:tc>
        <w:tc>
          <w:tcPr>
            <w:tcW w:w="3120" w:type="dxa"/>
          </w:tcPr>
          <w:p>
            <w:pPr/>
            <w:r>
              <w:t xml:space="preserve">HR, IT, auditor</w:t>
            </w:r>
          </w:p>
        </w:tc>
      </w:tr>
      <w:tr>
        <w:tc>
          <w:tcPr>
            <w:tcW w:w="3120" w:type="dxa"/>
          </w:tcPr>
          <w:p>
            <w:pPr/>
            <w:r>
              <w:t xml:space="preserve">Start a leaver case</w:t>
            </w:r>
          </w:p>
        </w:tc>
        <w:tc>
          <w:tcPr>
            <w:tcW w:w="3120" w:type="dxa"/>
          </w:tcPr>
          <w:p>
            <w:pPr/>
            <w:r>
              <w:t xml:space="preserve">Hub, Onboarding and offboarding, Start offboarding</w:t>
            </w:r>
          </w:p>
        </w:tc>
        <w:tc>
          <w:tcPr>
            <w:tcW w:w="3120" w:type="dxa"/>
          </w:tcPr>
          <w:p>
            <w:pPr/>
            <w:r>
              <w:t xml:space="preserve">HR, line manager, admin</w:t>
            </w:r>
          </w:p>
        </w:tc>
      </w:tr>
      <w:tr>
        <w:tc>
          <w:tcPr>
            <w:tcW w:w="3120" w:type="dxa"/>
          </w:tcPr>
          <w:p>
            <w:pPr/>
            <w:r>
              <w:t xml:space="preserve">Return equipment</w:t>
            </w:r>
          </w:p>
        </w:tc>
        <w:tc>
          <w:tcPr>
            <w:tcW w:w="3120" w:type="dxa"/>
          </w:tcPr>
          <w:p>
            <w:pPr/>
            <w:r>
              <w:t xml:space="preserve">ITAM, People and Assets</w:t>
            </w:r>
          </w:p>
        </w:tc>
        <w:tc>
          <w:tcPr>
            <w:tcW w:w="3120" w:type="dxa"/>
          </w:tcPr>
          <w:p>
            <w:pPr/>
            <w:r>
              <w:t xml:space="preserve">IT</w:t>
            </w:r>
          </w:p>
        </w:tc>
      </w:tr>
      <w:tr>
        <w:tc>
          <w:tcPr>
            <w:tcW w:w="3120" w:type="dxa"/>
          </w:tcPr>
          <w:p>
            <w:pPr/>
            <w:r>
              <w:t xml:space="preserve">Disable a leaver's AD account</w:t>
            </w:r>
          </w:p>
        </w:tc>
        <w:tc>
          <w:tcPr>
            <w:tcW w:w="3120" w:type="dxa"/>
          </w:tcPr>
          <w:p>
            <w:pPr/>
            <w:r>
              <w:t xml:space="preserve">Hub, the case, Active Directory panel</w:t>
            </w:r>
          </w:p>
        </w:tc>
        <w:tc>
          <w:tcPr>
            <w:tcW w:w="3120" w:type="dxa"/>
          </w:tcPr>
          <w:p>
            <w:pPr/>
            <w:r>
              <w:t xml:space="preserve">IT manager, admin</w:t>
            </w:r>
          </w:p>
        </w:tc>
      </w:tr>
      <w:tr>
        <w:tc>
          <w:tcPr>
            <w:tcW w:w="3120" w:type="dxa"/>
          </w:tcPr>
          <w:p>
            <w:pPr/>
            <w:r>
              <w:t xml:space="preserve">See who holds devices without training</w:t>
            </w:r>
          </w:p>
        </w:tc>
        <w:tc>
          <w:tcPr>
            <w:tcW w:w="3120" w:type="dxa"/>
          </w:tcPr>
          <w:p>
            <w:pPr/>
            <w:r>
              <w:t xml:space="preserve">Hub, People and assets, Exposed</w:t>
            </w:r>
          </w:p>
        </w:tc>
        <w:tc>
          <w:tcPr>
            <w:tcW w:w="3120" w:type="dxa"/>
          </w:tcPr>
          <w:p>
            <w:pPr/>
            <w:r>
              <w:t xml:space="preserve">Anyone with Hub view access</w:t>
            </w:r>
          </w:p>
        </w:tc>
      </w:tr>
      <w:tr>
        <w:tc>
          <w:tcPr>
            <w:tcW w:w="3120" w:type="dxa"/>
          </w:tcPr>
          <w:p>
            <w:pPr/>
            <w:r>
              <w:t xml:space="preserve">Record that a policy or test exists</w:t>
            </w:r>
          </w:p>
        </w:tc>
        <w:tc>
          <w:tcPr>
            <w:tcW w:w="3120" w:type="dxa"/>
          </w:tcPr>
          <w:p>
            <w:pPr/>
            <w:r>
              <w:t xml:space="preserve">Hub, Compliance, the control</w:t>
            </w:r>
          </w:p>
        </w:tc>
        <w:tc>
          <w:tcPr>
            <w:tcW w:w="3120" w:type="dxa"/>
          </w:tcPr>
          <w:p>
            <w:pPr/>
            <w:r>
              <w:t xml:space="preserve">IT manager, admin</w:t>
            </w:r>
          </w:p>
        </w:tc>
      </w:tr>
      <w:tr>
        <w:tc>
          <w:tcPr>
            <w:tcW w:w="3120" w:type="dxa"/>
          </w:tcPr>
          <w:p>
            <w:pPr/>
            <w:r>
              <w:t xml:space="preserve">Prove the logs are untouched</w:t>
            </w:r>
          </w:p>
        </w:tc>
        <w:tc>
          <w:tcPr>
            <w:tcW w:w="3120" w:type="dxa"/>
          </w:tcPr>
          <w:p>
            <w:pPr/>
            <w:r>
              <w:t xml:space="preserve">Hub, Audit ledger</w:t>
            </w:r>
          </w:p>
        </w:tc>
        <w:tc>
          <w:tcPr>
            <w:tcW w:w="3120" w:type="dxa"/>
          </w:tcPr>
          <w:p>
            <w:pPr/>
            <w:r>
              <w:t xml:space="preserve">IT manager, auditor, admin</w:t>
            </w:r>
          </w:p>
        </w:tc>
      </w:tr>
      <w:tr>
        <w:tc>
          <w:tcPr>
            <w:tcW w:w="3120" w:type="dxa"/>
          </w:tcPr>
          <w:p>
            <w:pPr/>
            <w:r>
              <w:t xml:space="preserve">Print the compliance report</w:t>
            </w:r>
          </w:p>
        </w:tc>
        <w:tc>
          <w:tcPr>
            <w:tcW w:w="3120" w:type="dxa"/>
          </w:tcPr>
          <w:p>
            <w:pPr/>
            <w:r>
              <w:t xml:space="preserve">Hub, Overview, Compliance report</w:t>
            </w:r>
          </w:p>
        </w:tc>
        <w:tc>
          <w:tcPr>
            <w:tcW w:w="3120" w:type="dxa"/>
          </w:tcPr>
          <w:p>
            <w:pPr/>
            <w:r>
              <w:t xml:space="preserve">IT manager, auditor, admin</w:t>
            </w:r>
          </w:p>
        </w:tc>
      </w:tr>
    </w:tbl>
    <w:p>
      <w:pPr>
        <w:pStyle w:val="Heading1"/>
      </w:pPr>
      <w:r>
        <w:t xml:space="preserve">Part B. Administrator Manual</w:t>
      </w:r>
    </w:p>
    <w:p>
      <w:pPr>
        <w:pStyle w:val="Heading2"/>
      </w:pPr>
      <w:r>
        <w:t xml:space="preserve">How the platform fits together</w:t>
      </w:r>
    </w:p>
    <w:p>
      <w:pPr/>
      <w:r>
        <w:t xml:space="preserve">This part is for the people who install, secure and run the platform. It assumes you can administer a Windows or Linux server and Active Directory.</w:t>
      </w:r>
    </w:p>
    <w:p>
      <w:pPr/>
      <w:r>
        <w:t xml:space="preserve">The platform is three Python (Flask) web applications served by waitress. Each keeps its data in one SQLite file. The Hub reads the other two databases </w:t>
      </w:r>
      <w:r>
        <w:rPr>
          <w:b/>
        </w:rPr>
        <w:t xml:space="preserve">read-only</w:t>
      </w:r>
      <w:r>
        <w:t xml:space="preserve"> and changes them only through three narrow, token-protected endpoints.</w:t>
      </w:r>
    </w:p>
    <w:p>
      <w:pPr/>
      <w:r>
        <w:drawing>
          <wp:inline distT="0" distB="0" distL="0" distR="0">
            <wp:extent cx="5486400" cy="3159578"/>
            <wp:docPr id="1" name="image1" descr="architecture: 3 applications, 1 directory"/>
            <a:graphic xmlns:a="http://schemas.openxmlformats.org/drawingml/2006/main">
              <a:graphicData uri="http://schemas.openxmlformats.org/drawingml/2006/picture">
                <pic:pic xmlns:pic="http://schemas.openxmlformats.org/drawingml/2006/picture">
                  <pic:nvPicPr>
                    <pic:cNvPr id="1" name="image1" descr="architecture: 3 applications, 1 directory"/>
                    <pic:cNvPicPr/>
                  </pic:nvPicPr>
                  <pic:blipFill>
                    <a:blip r:embed="rId3"/>
                    <a:stretch>
                      <a:fillRect/>
                    </a:stretch>
                  </pic:blipFill>
                  <pic:spPr>
                    <a:xfrm>
                      <a:off x="0" y="0"/>
                      <a:ext cx="5486400" cy="3159578"/>
                    </a:xfrm>
                    <a:prstGeom prst="rect">
                      <a:avLst/>
                    </a:prstGeom>
                  </pic:spPr>
                </pic:pic>
              </a:graphicData>
            </a:graphic>
          </wp:inline>
        </w:drawing>
      </w:r>
    </w:p>
    <w:p>
      <w:pPr/>
      <w:r>
        <w:t xml:space="preserve">architecture: 3 applications, 1 directory</w:t>
      </w:r>
    </w:p>
    <w:p>
      <w:pPr/>
      <w:r>
        <w:t xml:space="preserve">Users reach each application directly or through the Hub. The solid arrows between the Hub and the other two are read-only database access; the dashed arrows are the only writes. Only the Hub talks to Active Directory.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Port</w:t>
            </w:r>
          </w:p>
        </w:tc>
        <w:tc>
          <w:tcPr>
            <w:tcW w:w="2340" w:type="dxa"/>
            <w:shd w:val="clear" w:color="auto" w:fill="F2F2F2"/>
          </w:tcPr>
          <w:p>
            <w:pPr/>
            <w:r>
              <w:t xml:space="preserve">Database</w:t>
            </w:r>
          </w:p>
        </w:tc>
        <w:tc>
          <w:tcPr>
            <w:tcW w:w="2340" w:type="dxa"/>
            <w:shd w:val="clear" w:color="auto" w:fill="F2F2F2"/>
          </w:tcPr>
          <w:p>
            <w:pPr/>
            <w:r>
              <w:t xml:space="preserve">Purpose</w:t>
            </w:r>
          </w:p>
        </w:tc>
      </w:tr>
      <w:tr>
        <w:tc>
          <w:tcPr>
            <w:tcW w:w="2340" w:type="dxa"/>
          </w:tcPr>
          <w:p>
            <w:pPr/>
            <w:r>
              <w:t xml:space="preserve">Trust Hub (</w:t>
            </w:r>
            <w:r>
              <w:rPr>
                <w:rStyle w:val="CodeChar"/>
              </w:rPr>
              <w:t xml:space="preserve">hub/</w:t>
            </w:r>
            <w:r>
              <w:t xml:space="preserve">)</w:t>
            </w:r>
          </w:p>
        </w:tc>
        <w:tc>
          <w:tcPr>
            <w:tcW w:w="2340" w:type="dxa"/>
          </w:tcPr>
          <w:p>
            <w:pPr/>
            <w:r>
              <w:t xml:space="preserve">5080</w:t>
            </w:r>
          </w:p>
        </w:tc>
        <w:tc>
          <w:tcPr>
            <w:tcW w:w="2340" w:type="dxa"/>
          </w:tcPr>
          <w:p>
            <w:pPr/>
            <w:r>
              <w:rPr>
                <w:rStyle w:val="CodeChar"/>
              </w:rPr>
              <w:t xml:space="preserve">hub.db</w:t>
            </w:r>
          </w:p>
        </w:tc>
        <w:tc>
          <w:tcPr>
            <w:tcW w:w="2340" w:type="dxa"/>
          </w:tcPr>
          <w:p>
            <w:pPr/>
            <w:r>
              <w:t xml:space="preserve">Sign-in, joiner and leaver workflows, identity matching, audit ledger, compliance engine, Active Directory connector</w:t>
            </w:r>
          </w:p>
        </w:tc>
      </w:tr>
      <w:tr>
        <w:tc>
          <w:tcPr>
            <w:tcW w:w="2340" w:type="dxa"/>
          </w:tcPr>
          <w:p>
            <w:pPr/>
            <w:r>
              <w:t xml:space="preserve">ITAM v2 (</w:t>
            </w:r>
            <w:r>
              <w:rPr>
                <w:rStyle w:val="CodeChar"/>
              </w:rPr>
              <w:t xml:space="preserve">itam/</w:t>
            </w:r>
            <w:r>
              <w:t xml:space="preserve">)</w:t>
            </w:r>
          </w:p>
        </w:tc>
        <w:tc>
          <w:tcPr>
            <w:tcW w:w="2340" w:type="dxa"/>
          </w:tcPr>
          <w:p>
            <w:pPr/>
            <w:r>
              <w:t xml:space="preserve">5057</w:t>
            </w:r>
          </w:p>
        </w:tc>
        <w:tc>
          <w:tcPr>
            <w:tcW w:w="2340" w:type="dxa"/>
          </w:tcPr>
          <w:p>
            <w:pPr/>
            <w:r>
              <w:rPr>
                <w:rStyle w:val="CodeChar"/>
              </w:rPr>
              <w:t xml:space="preserve">itam.db</w:t>
            </w:r>
          </w:p>
        </w:tc>
        <w:tc>
          <w:tcPr>
            <w:tcW w:w="2340" w:type="dxa"/>
          </w:tcPr>
          <w:p>
            <w:pPr/>
            <w:r>
              <w:t xml:space="preserve">Assets, repairs, software, onboarding checklists, movement and audit logs</w:t>
            </w:r>
          </w:p>
        </w:tc>
      </w:tr>
      <w:tr>
        <w:tc>
          <w:tcPr>
            <w:tcW w:w="2340" w:type="dxa"/>
          </w:tcPr>
          <w:p>
            <w:pPr/>
            <w:r>
              <w:t xml:space="preserve">CyberShield v3 (</w:t>
            </w:r>
            <w:r>
              <w:rPr>
                <w:rStyle w:val="CodeChar"/>
              </w:rPr>
              <w:t xml:space="preserve">cybershield/</w:t>
            </w:r>
            <w:r>
              <w:t xml:space="preserve">)</w:t>
            </w:r>
          </w:p>
        </w:tc>
        <w:tc>
          <w:tcPr>
            <w:tcW w:w="2340" w:type="dxa"/>
          </w:tcPr>
          <w:p>
            <w:pPr/>
            <w:r>
              <w:t xml:space="preserve">5076</w:t>
            </w:r>
          </w:p>
        </w:tc>
        <w:tc>
          <w:tcPr>
            <w:tcW w:w="2340" w:type="dxa"/>
          </w:tcPr>
          <w:p>
            <w:pPr/>
            <w:r>
              <w:rPr>
                <w:rStyle w:val="CodeChar"/>
              </w:rPr>
              <w:t xml:space="preserve">cybershield.db</w:t>
            </w:r>
          </w:p>
        </w:tc>
        <w:tc>
          <w:tcPr>
            <w:tcW w:w="2340" w:type="dxa"/>
          </w:tcPr>
          <w:p>
            <w:pPr/>
            <w:r>
              <w:t xml:space="preserve">Training modules, assessments, certificates, deadline notifications</w:t>
            </w:r>
          </w:p>
        </w:tc>
      </w:tr>
      <w:tr>
        <w:tc>
          <w:tcPr>
            <w:tcW w:w="2340" w:type="dxa"/>
          </w:tcPr>
          <w:p>
            <w:pPr/>
            <w:r>
              <w:t xml:space="preserve">Shared code (</w:t>
            </w:r>
            <w:r>
              <w:rPr>
                <w:rStyle w:val="CodeChar"/>
              </w:rPr>
              <w:t xml:space="preserve">common/</w:t>
            </w:r>
            <w:r>
              <w:t xml:space="preserve">)</w:t>
            </w:r>
          </w:p>
        </w:tc>
        <w:tc>
          <w:tcPr>
            <w:tcW w:w="2340" w:type="dxa"/>
          </w:tcPr>
          <w:p>
            <w:pPr/>
            <w:r>
              <w:t xml:space="preserve">none</w:t>
            </w:r>
          </w:p>
        </w:tc>
        <w:tc>
          <w:tcPr>
            <w:tcW w:w="2340" w:type="dxa"/>
          </w:tcPr>
          <w:p>
            <w:pPr/>
            <w:r>
              <w:t xml:space="preserve">none</w:t>
            </w:r>
          </w:p>
        </w:tc>
        <w:tc>
          <w:tcPr>
            <w:tcW w:w="2340" w:type="dxa"/>
          </w:tcPr>
          <w:p>
            <w:pPr/>
            <w:r>
              <w:t xml:space="preserve">The signed single sign-on ticket used by all three</w:t>
            </w:r>
          </w:p>
        </w:tc>
      </w:tr>
    </w:tbl>
    <w:p>
      <w:pPr/>
      <w:r>
        <w:rPr>
          <w:b/>
        </w:rPr>
        <w:t xml:space="preserve">What crosses the boundaries</w:t>
      </w:r>
    </w:p>
    <w:p>
      <w:pPr>
        <w:pStyle w:val="ListParagraph"/>
        <w:numPr>
          <w:ilvl w:val="0"/>
          <w:numId w:val="20"/>
        </w:numPr>
      </w:pPr>
      <w:r>
        <w:rPr>
          <w:b/>
        </w:rPr>
        <w:t xml:space="preserve">Hub to ITAM and CyberShield, read:</w:t>
      </w:r>
      <w:r>
        <w:t xml:space="preserve"> SQLite opened in read-only mode. The Hub cannot alter their records through this path.</w:t>
      </w:r>
    </w:p>
    <w:p>
      <w:pPr>
        <w:pStyle w:val="ListParagraph"/>
        <w:numPr>
          <w:ilvl w:val="0"/>
          <w:numId w:val="20"/>
        </w:numPr>
      </w:pPr>
      <w:r>
        <w:rPr>
          <w:b/>
        </w:rPr>
        <w:t xml:space="preserve">Hub to the apps, write:</w:t>
      </w:r>
      <w:r>
        <w:t xml:space="preserve"> only </w:t>
      </w:r>
      <w:r>
        <w:rPr>
          <w:rStyle w:val="CodeChar"/>
        </w:rPr>
        <w:t xml:space="preserve">POST /api/hub/enrol</w:t>
      </w:r>
      <w:r>
        <w:t xml:space="preserve"> and </w:t>
      </w:r>
      <w:r>
        <w:rPr>
          <w:rStyle w:val="CodeChar"/>
        </w:rPr>
        <w:t xml:space="preserve">POST /api/hub/cancel</w:t>
      </w:r>
      <w:r>
        <w:t xml:space="preserve"> (CyberShield) and </w:t>
      </w:r>
      <w:r>
        <w:rPr>
          <w:rStyle w:val="CodeChar"/>
        </w:rPr>
        <w:t xml:space="preserve">POST /api/hub/onboarding/training-complete</w:t>
      </w:r>
      <w:r>
        <w:t xml:space="preserve"> (ITAM). Each needs the shared integration token and is repeat-safe.</w:t>
      </w:r>
    </w:p>
    <w:p>
      <w:pPr>
        <w:pStyle w:val="ListParagraph"/>
        <w:numPr>
          <w:ilvl w:val="0"/>
          <w:numId w:val="20"/>
        </w:numPr>
      </w:pPr>
      <w:r>
        <w:rPr>
          <w:b/>
        </w:rPr>
        <w:t xml:space="preserve">Single sign-on:</w:t>
      </w:r>
      <w:r>
        <w:t xml:space="preserve"> the Hub issues a 60-second, single-use ticket signed with HMAC-SHA256 and addressed to one application. The application verifies it and starts its own session.</w:t>
      </w:r>
    </w:p>
    <w:p>
      <w:pPr>
        <w:pStyle w:val="ListParagraph"/>
        <w:numPr>
          <w:ilvl w:val="0"/>
          <w:numId w:val="20"/>
        </w:numPr>
      </w:pPr>
      <w:r>
        <w:rPr>
          <w:b/>
        </w:rPr>
        <w:t xml:space="preserve">Hub to Active Directory:</w:t>
      </w:r>
      <w:r>
        <w:t xml:space="preserve"> LDAPS from the Hub server to a domain controller, using one delegated service account.</w:t>
      </w:r>
    </w:p>
    <w:p>
      <w:pPr>
        <w:pStyle w:val="ListParagraph"/>
        <w:numPr>
          <w:ilvl w:val="0"/>
          <w:numId w:val="20"/>
        </w:numPr>
      </w:pPr>
      <w:r>
        <w:rPr>
          <w:b/>
        </w:rPr>
        <w:t xml:space="preserve">Audit:</w:t>
      </w:r>
      <w:r>
        <w:t xml:space="preserve"> the Hub copies ITAM and CyberShield audit records into a hash-chained ledger of its own.</w:t>
      </w:r>
    </w:p>
    <w:p>
      <w:pPr/>
      <w:r>
        <w:rPr>
          <w:b/>
        </w:rPr>
        <w:t xml:space="preserve">What is stored where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Contents</w:t>
            </w:r>
          </w:p>
        </w:tc>
      </w:tr>
      <w:tr>
        <w:tc>
          <w:tcPr>
            <w:tcW w:w="4680" w:type="dxa"/>
          </w:tcPr>
          <w:p>
            <w:pPr/>
            <w:r>
              <w:rPr>
                <w:rStyle w:val="CodeChar"/>
              </w:rPr>
              <w:t xml:space="preserve">data/itam.db</w:t>
            </w:r>
          </w:p>
        </w:tc>
        <w:tc>
          <w:tcPr>
            <w:tcW w:w="4680" w:type="dxa"/>
          </w:tcPr>
          <w:p>
            <w:pPr/>
            <w:r>
              <w:t xml:space="preserve">ITAM data and its users</w:t>
            </w:r>
          </w:p>
        </w:tc>
      </w:tr>
      <w:tr>
        <w:tc>
          <w:tcPr>
            <w:tcW w:w="4680" w:type="dxa"/>
          </w:tcPr>
          <w:p>
            <w:pPr/>
            <w:r>
              <w:rPr>
                <w:rStyle w:val="CodeChar"/>
              </w:rPr>
              <w:t xml:space="preserve">data/cybershield.db</w:t>
            </w:r>
          </w:p>
        </w:tc>
        <w:tc>
          <w:tcPr>
            <w:tcW w:w="4680" w:type="dxa"/>
          </w:tcPr>
          <w:p>
            <w:pPr/>
            <w:r>
              <w:t xml:space="preserve">Trainees, scores, certificates, compliance log, lesson overrides</w:t>
            </w:r>
          </w:p>
        </w:tc>
      </w:tr>
      <w:tr>
        <w:tc>
          <w:tcPr>
            <w:tcW w:w="4680" w:type="dxa"/>
          </w:tcPr>
          <w:p>
            <w:pPr/>
            <w:r>
              <w:rPr>
                <w:rStyle w:val="CodeChar"/>
              </w:rPr>
              <w:t xml:space="preserve">data/hub.db</w:t>
            </w:r>
          </w:p>
        </w:tc>
        <w:tc>
          <w:tcPr>
            <w:tcW w:w="4680" w:type="dxa"/>
          </w:tcPr>
          <w:p>
            <w:pPr/>
            <w:r>
              <w:t xml:space="preserve">Hub users, audit ledger, attestations, score history, leaver cases, identity confirmations</w:t>
            </w:r>
          </w:p>
        </w:tc>
      </w:tr>
      <w:tr>
        <w:tc>
          <w:tcPr>
            <w:tcW w:w="4680" w:type="dxa"/>
          </w:tcPr>
          <w:p>
            <w:pPr/>
            <w:r>
              <w:rPr>
                <w:rStyle w:val="CodeChar"/>
              </w:rPr>
              <w:t xml:space="preserve">.secret_key</w:t>
            </w:r>
            <w:r>
              <w:t xml:space="preserve"> files</w:t>
            </w:r>
          </w:p>
        </w:tc>
        <w:tc>
          <w:tcPr>
            <w:tcW w:w="4680" w:type="dxa"/>
          </w:tcPr>
          <w:p>
            <w:pPr/>
            <w:r>
              <w:t xml:space="preserve">Session signing keys the Hub and ITAM generate on first run; protect them like passwords</w:t>
            </w:r>
          </w:p>
        </w:tc>
      </w:tr>
    </w:tbl>
    <w:p>
      <w:pPr/>
      <w:r>
        <w:t xml:space="preserve">The source layout is </w:t>
      </w:r>
      <w:r>
        <w:rPr>
          <w:rStyle w:val="CodeChar"/>
        </w:rPr>
        <w:t xml:space="preserve">platform/itam</w:t>
      </w:r>
      <w:r>
        <w:t xml:space="preserve">, </w:t>
      </w:r>
      <w:r>
        <w:rPr>
          <w:rStyle w:val="CodeChar"/>
        </w:rPr>
        <w:t xml:space="preserve">platform/cybershield</w:t>
      </w:r>
      <w:r>
        <w:t xml:space="preserve">, </w:t>
      </w:r>
      <w:r>
        <w:rPr>
          <w:rStyle w:val="CodeChar"/>
        </w:rPr>
        <w:t xml:space="preserve">platform/hub</w:t>
      </w:r>
      <w:r>
        <w:t xml:space="preserve">, </w:t>
      </w:r>
      <w:r>
        <w:rPr>
          <w:rStyle w:val="CodeChar"/>
        </w:rPr>
        <w:t xml:space="preserve">platform/common</w:t>
      </w:r>
      <w:r>
        <w:t xml:space="preserve">, </w:t>
      </w:r>
      <w:r>
        <w:rPr>
          <w:rStyle w:val="CodeChar"/>
        </w:rPr>
        <w:t xml:space="preserve">platform/tests</w:t>
      </w:r>
      <w:r>
        <w:t xml:space="preserve">, </w:t>
      </w:r>
      <w:r>
        <w:rPr>
          <w:rStyle w:val="CodeChar"/>
        </w:rPr>
        <w:t xml:space="preserve">platform/docs</w:t>
      </w:r>
      <w:r>
        <w:t xml:space="preserve"> and </w:t>
      </w:r>
      <w:r>
        <w:rPr>
          <w:rStyle w:val="CodeChar"/>
        </w:rPr>
        <w:t xml:space="preserve">platform/scripts</w:t>
      </w:r>
      <w:r>
        <w:t xml:space="preserve">.</w:t>
      </w:r>
    </w:p>
    <w:p>
      <w:pPr>
        <w:pStyle w:val="Heading2"/>
      </w:pPr>
      <w:r>
        <w:t xml:space="preserve">Installation</w:t>
      </w:r>
    </w:p>
    <w:p>
      <w:pPr/>
      <w:r>
        <w:rPr>
          <w:b/>
        </w:rPr>
        <w:t xml:space="preserve">Requirements</w:t>
      </w:r>
    </w:p>
    <w:p>
      <w:pPr>
        <w:pStyle w:val="ListParagraph"/>
        <w:numPr>
          <w:ilvl w:val="0"/>
          <w:numId w:val="21"/>
        </w:numPr>
      </w:pPr>
      <w:r>
        <w:t xml:space="preserve">A server or always-on PC on your LAN, Windows 10/11 or Server, or Linux, with </w:t>
      </w:r>
      <w:r>
        <w:rPr>
          <w:b/>
        </w:rPr>
        <w:t xml:space="preserve">Python 3.10 or newer</w:t>
      </w:r>
      <w:r>
        <w:t xml:space="preserve"> (tick "Add Python to PATH" on Windows).</w:t>
      </w:r>
    </w:p>
    <w:p>
      <w:pPr>
        <w:pStyle w:val="ListParagraph"/>
        <w:numPr>
          <w:ilvl w:val="0"/>
          <w:numId w:val="21"/>
        </w:numPr>
      </w:pPr>
      <w:r>
        <w:t xml:space="preserve">A fixed IP address or DNS name for the server.</w:t>
      </w:r>
    </w:p>
    <w:p>
      <w:pPr>
        <w:pStyle w:val="ListParagraph"/>
        <w:numPr>
          <w:ilvl w:val="0"/>
          <w:numId w:val="21"/>
        </w:numPr>
      </w:pPr>
      <w:r>
        <w:t xml:space="preserve">Outbound access from the Hub server to your domain controller on TCP 636 if you will use the AD feature.</w:t>
      </w:r>
    </w:p>
    <w:p>
      <w:pPr>
        <w:pStyle w:val="ListParagraph"/>
        <w:numPr>
          <w:ilvl w:val="0"/>
          <w:numId w:val="21"/>
        </w:numPr>
      </w:pPr>
      <w:r>
        <w:t xml:space="preserve">About 1 GB of free disk space and a place to keep backups.</w:t>
      </w:r>
    </w:p>
    <w:p>
      <w:pPr/>
      <w:r>
        <w:rPr>
          <w:b/>
        </w:rPr>
        <w:t xml:space="preserve">Option 1: Windows or Linux with the launcher (simplest)</w:t>
      </w:r>
    </w:p>
    <w:p>
      <w:pPr>
        <w:pStyle w:val="ListParagraph"/>
        <w:numPr>
          <w:ilvl w:val="0"/>
          <w:numId w:val="22"/>
        </w:numPr>
      </w:pPr>
      <w:r>
        <w:t xml:space="preserve">Unzip </w:t>
      </w:r>
      <w:r>
        <w:rPr>
          <w:rStyle w:val="CodeChar"/>
        </w:rPr>
        <w:t xml:space="preserve">DAS-Trust-Hub</w:t>
      </w:r>
      <w:r>
        <w:t xml:space="preserve"> on the server, for example to </w:t>
      </w:r>
      <w:r>
        <w:rPr>
          <w:rStyle w:val="CodeChar"/>
        </w:rPr>
        <w:t xml:space="preserve">C:\TrustHub</w:t>
      </w:r>
      <w:r>
        <w:t xml:space="preserve">.</w:t>
      </w:r>
    </w:p>
    <w:p>
      <w:pPr>
        <w:pStyle w:val="ListParagraph"/>
        <w:numPr>
          <w:ilvl w:val="0"/>
          <w:numId w:val="22"/>
        </w:numPr>
      </w:pPr>
      <w:r>
        <w:t xml:space="preserve">Double-click </w:t>
      </w:r>
      <w:r>
        <w:rPr>
          <w:rStyle w:val="CodeChar"/>
          <w:b/>
        </w:rPr>
        <w:t xml:space="preserve">run.bat</w:t>
      </w:r>
      <w:r>
        <w:t xml:space="preserve">, or run </w:t>
      </w:r>
      <w:r>
        <w:rPr>
          <w:rStyle w:val="CodeChar"/>
        </w:rPr>
        <w:t xml:space="preserve">python run_all.py --data data --lan &lt;SERVER_IP&gt;</w:t>
      </w:r>
      <w:r>
        <w:t xml:space="preserve">.</w:t>
      </w:r>
    </w:p>
    <w:p>
      <w:pPr>
        <w:pStyle w:val="ListParagraph"/>
        <w:numPr>
          <w:ilvl w:val="0"/>
          <w:numId w:val="22"/>
        </w:numPr>
      </w:pPr>
      <w:r>
        <w:t xml:space="preserve">When asked, enter the server's LAN IP. Press Enter to run for this PC only.</w:t>
      </w:r>
    </w:p>
    <w:p>
      <w:pPr>
        <w:pStyle w:val="ListParagraph"/>
        <w:numPr>
          <w:ilvl w:val="0"/>
          <w:numId w:val="22"/>
        </w:numPr>
      </w:pPr>
      <w:r>
        <w:t xml:space="preserve">The first time, the window prints the </w:t>
      </w:r>
      <w:r>
        <w:rPr>
          <w:b/>
        </w:rPr>
        <w:t xml:space="preserve">Hub administrator password once</w:t>
      </w:r>
      <w:r>
        <w:t xml:space="preserve">. Copy it. You can instead set </w:t>
      </w:r>
      <w:r>
        <w:rPr>
          <w:rStyle w:val="CodeChar"/>
        </w:rPr>
        <w:t xml:space="preserve">HUB_ADMIN_PASSWORD</w:t>
      </w:r>
      <w:r>
        <w:t xml:space="preserve"> before starting.</w:t>
      </w:r>
    </w:p>
    <w:p>
      <w:pPr>
        <w:pStyle w:val="ListParagraph"/>
        <w:numPr>
          <w:ilvl w:val="0"/>
          <w:numId w:val="22"/>
        </w:numPr>
      </w:pPr>
      <w:r>
        <w:t xml:space="preserve">Browse to </w:t>
      </w:r>
      <w:r>
        <w:rPr>
          <w:rStyle w:val="CodeChar"/>
        </w:rPr>
        <w:t xml:space="preserve">http://&lt;SERVER_IP&gt;:5080</w:t>
      </w:r>
      <w:r>
        <w:t xml:space="preserve">, sign in as </w:t>
      </w:r>
      <w:r>
        <w:rPr>
          <w:rStyle w:val="CodeChar"/>
        </w:rPr>
        <w:t xml:space="preserve">admin</w:t>
      </w:r>
      <w:r>
        <w:t xml:space="preserve"> and set a new password and MFA.</w:t>
      </w:r>
    </w:p>
    <w:p>
      <w:pPr>
        <w:pStyle w:val="ListParagraph"/>
        <w:numPr>
          <w:ilvl w:val="0"/>
          <w:numId w:val="22"/>
        </w:numPr>
      </w:pPr>
      <w:r>
        <w:t xml:space="preserve">Leave the window open. Closing it stops all three applications.</w:t>
      </w:r>
    </w:p>
    <w:p>
      <w:pPr/>
      <w:r>
        <w:t xml:space="preserve">The launcher creates a </w:t>
      </w:r>
      <w:r>
        <w:rPr>
          <w:rStyle w:val="CodeChar"/>
        </w:rPr>
        <w:t xml:space="preserve">data</w:t>
      </w:r>
      <w:r>
        <w:t xml:space="preserve"> folder, generates the single sign-on and integration secrets for you, and starts ITAM on 5057, CyberShield on 5076 and the Hub on 5080.</w:t>
      </w:r>
    </w:p>
    <w:p>
      <w:pPr/>
      <w:r>
        <w:t xml:space="preserve">To run as a Windows service so it survives reboots, use Task Scheduler (run at startup, highest privileges) or a service wrapper such as NSSM, pointing at </w:t>
      </w:r>
      <w:r>
        <w:rPr>
          <w:rStyle w:val="CodeChar"/>
        </w:rPr>
        <w:t xml:space="preserve">python run_all.py --data data --lan &lt;SERVER_IP&gt;</w:t>
      </w:r>
      <w:r>
        <w:t xml:space="preserve">. When you do this, set </w:t>
      </w:r>
      <w:r>
        <w:rPr>
          <w:rStyle w:val="CodeChar"/>
        </w:rPr>
        <w:t xml:space="preserve">SSO_SECRET</w:t>
      </w:r>
      <w:r>
        <w:t xml:space="preserve"> and </w:t>
      </w:r>
      <w:r>
        <w:rPr>
          <w:rStyle w:val="CodeChar"/>
        </w:rPr>
        <w:t xml:space="preserve">INTEGRATION_TOKEN</w:t>
      </w:r>
      <w:r>
        <w:t xml:space="preserve"> yourself (see Configuration) so they stay the same across restarts.</w:t>
      </w:r>
    </w:p>
    <w:p>
      <w:pPr/>
      <w:r>
        <w:rPr>
          <w:b/>
        </w:rPr>
        <w:t xml:space="preserve">Option 2: Docker</w:t>
      </w:r>
    </w:p>
    <w:p>
      <w:pPr>
        <w:pStyle w:val="ListParagraph"/>
        <w:numPr>
          <w:ilvl w:val="0"/>
          <w:numId w:val="23"/>
        </w:numPr>
      </w:pPr>
      <w:r>
        <w:t xml:space="preserve">Copy </w:t>
      </w:r>
      <w:r>
        <w:rPr>
          <w:rStyle w:val="CodeChar"/>
        </w:rPr>
        <w:t xml:space="preserve">.env.example</w:t>
      </w:r>
      <w:r>
        <w:t xml:space="preserve"> to </w:t>
      </w:r>
      <w:r>
        <w:rPr>
          <w:rStyle w:val="CodeChar"/>
        </w:rPr>
        <w:t xml:space="preserve">.env</w:t>
      </w:r>
      <w:r>
        <w:t xml:space="preserve"> and fill it in. At minimum set </w:t>
      </w:r>
      <w:r>
        <w:rPr>
          <w:rStyle w:val="CodeChar"/>
        </w:rPr>
        <w:t xml:space="preserve">SSO_SECRET</w:t>
      </w:r>
      <w:r>
        <w:t xml:space="preserve">, </w:t>
      </w:r>
      <w:r>
        <w:rPr>
          <w:rStyle w:val="CodeChar"/>
        </w:rPr>
        <w:t xml:space="preserve">INTEGRATION_TOKEN</w:t>
      </w:r>
      <w:r>
        <w:t xml:space="preserve">, </w:t>
      </w:r>
      <w:r>
        <w:rPr>
          <w:rStyle w:val="CodeChar"/>
        </w:rPr>
        <w:t xml:space="preserve">HUB_SECRET_KEY</w:t>
      </w:r>
      <w:r>
        <w:t xml:space="preserve">, </w:t>
      </w:r>
      <w:r>
        <w:rPr>
          <w:rStyle w:val="CodeChar"/>
        </w:rPr>
        <w:t xml:space="preserve">ITAM_SECRET_KEY</w:t>
      </w:r>
      <w:r>
        <w:t xml:space="preserve">, </w:t>
      </w:r>
      <w:r>
        <w:rPr>
          <w:rStyle w:val="CodeChar"/>
        </w:rPr>
        <w:t xml:space="preserve">SECRET_KEY</w:t>
      </w:r>
      <w:r>
        <w:t xml:space="preserve">, </w:t>
      </w:r>
      <w:r>
        <w:rPr>
          <w:rStyle w:val="CodeChar"/>
        </w:rPr>
        <w:t xml:space="preserve">ITAM_INTERNAL_URL=http://itam:5057</w:t>
      </w:r>
      <w:r>
        <w:t xml:space="preserve"> and </w:t>
      </w:r>
      <w:r>
        <w:rPr>
          <w:rStyle w:val="CodeChar"/>
        </w:rPr>
        <w:t xml:space="preserve">CYBERSHIELD_INTERNAL_URL=http://cybershield:5076</w:t>
      </w:r>
      <w:r>
        <w:t xml:space="preserve">.</w:t>
      </w:r>
    </w:p>
    <w:p>
      <w:pPr>
        <w:pStyle w:val="ListParagraph"/>
        <w:numPr>
          <w:ilvl w:val="0"/>
          <w:numId w:val="23"/>
        </w:numPr>
      </w:pPr>
      <w:r>
        <w:t xml:space="preserve">Run </w:t>
      </w:r>
      <w:r>
        <w:rPr>
          <w:rStyle w:val="CodeChar"/>
        </w:rPr>
        <w:t xml:space="preserve">docker compose up -d --build</w:t>
      </w:r>
      <w:r>
        <w:t xml:space="preserve">.</w:t>
      </w:r>
    </w:p>
    <w:p>
      <w:pPr>
        <w:pStyle w:val="ListParagraph"/>
        <w:numPr>
          <w:ilvl w:val="0"/>
          <w:numId w:val="23"/>
        </w:numPr>
      </w:pPr>
      <w:r>
        <w:t xml:space="preserve">The three services share one </w:t>
      </w:r>
      <w:r>
        <w:rPr>
          <w:rStyle w:val="CodeChar"/>
        </w:rPr>
        <w:t xml:space="preserve">data</w:t>
      </w:r>
      <w:r>
        <w:t xml:space="preserve"> volume. Containers run as a non-root user with a read-only file system.</w:t>
      </w:r>
    </w:p>
    <w:p>
      <w:pPr/>
      <w:r>
        <w:rPr>
          <w:b/>
        </w:rPr>
        <w:t xml:space="preserve">Opening the firewall (LAN only)</w:t>
      </w:r>
    </w:p>
    <w:p>
      <w:pPr/>
      <w:r>
        <w:t xml:space="preserve">On Windows, from an administrator PowerShell:</w:t>
      </w:r>
    </w:p>
    <w:p>
      <w:pPr>
        <w:pStyle w:val="Code"/>
      </w:pPr>
      <w:r>
        <w:t xml:space="preserve">New-NetFirewallRule -DisplayName "DAS Trust Hub" -Direction Inbound -Protocol TCP -LocalPort 5080,5057,5076 -RemoteAddress LocalSubnet -Action Allow</w:t>
      </w:r>
    </w:p>
    <w:p>
      <w:pPr/>
      <w:r>
        <w:rPr>
          <w:b/>
        </w:rPr>
        <w:t xml:space="preserve">HTTPS</w:t>
      </w:r>
    </w:p>
    <w:p>
      <w:pPr/>
      <w:r>
        <w:t xml:space="preserve">The applications speak plain HTTP, which is acceptable on a trusted LAN. For anything wider, or for compliance, put a TLS reverse proxy in front and set </w:t>
      </w:r>
      <w:r>
        <w:rPr>
          <w:rStyle w:val="CodeChar"/>
        </w:rPr>
        <w:t xml:space="preserve">COOKIE_SECURE=true</w:t>
      </w:r>
      <w:r>
        <w:t xml:space="preserve">. A minimal Caddy example:</w:t>
      </w:r>
    </w:p>
    <w:p>
      <w:pPr>
        <w:pStyle w:val="Code"/>
      </w:pPr>
      <w:r>
        <w:t xml:space="preserve">hub.example.com        { reverse_proxy hub:5080 }</w:t>
        <w:br/>
        <w:t xml:space="preserve">itam.example.com       { reverse_proxy itam:5057 }</w:t>
        <w:br/>
        <w:t xml:space="preserve">training.example.com   { reverse_proxy cybershield:5076 }</w:t>
      </w:r>
    </w:p>
    <w:p>
      <w:pPr/>
      <w:r>
        <w:t xml:space="preserve">Then set </w:t>
      </w:r>
      <w:r>
        <w:rPr>
          <w:rStyle w:val="CodeChar"/>
        </w:rPr>
        <w:t xml:space="preserve">ITAM_URL</w:t>
      </w:r>
      <w:r>
        <w:t xml:space="preserve">, </w:t>
      </w:r>
      <w:r>
        <w:rPr>
          <w:rStyle w:val="CodeChar"/>
        </w:rPr>
        <w:t xml:space="preserve">CYBERSHIELD_URL</w:t>
      </w:r>
      <w:r>
        <w:t xml:space="preserve"> and </w:t>
      </w:r>
      <w:r>
        <w:rPr>
          <w:rStyle w:val="CodeChar"/>
        </w:rPr>
        <w:t xml:space="preserve">HUB_URL</w:t>
      </w:r>
      <w:r>
        <w:t xml:space="preserve"> to the public addresses so the menu links and single sign-on point to the right place.</w:t>
      </w:r>
    </w:p>
    <w:p>
      <w:pPr/>
      <w:r>
        <w:rPr>
          <w:b/>
        </w:rPr>
        <w:t xml:space="preserve">Bringing your existing data</w:t>
      </w:r>
    </w:p>
    <w:p>
      <w:pPr/>
      <w:r>
        <w:t xml:space="preserve">Stop the apps, copy your current </w:t>
      </w:r>
      <w:r>
        <w:rPr>
          <w:rStyle w:val="CodeChar"/>
        </w:rPr>
        <w:t xml:space="preserve">itam.db</w:t>
      </w:r>
      <w:r>
        <w:t xml:space="preserve"> and </w:t>
      </w:r>
      <w:r>
        <w:rPr>
          <w:rStyle w:val="CodeChar"/>
        </w:rPr>
        <w:t xml:space="preserve">cybershield.db</w:t>
      </w:r>
      <w:r>
        <w:t xml:space="preserve"> into the </w:t>
      </w:r>
      <w:r>
        <w:rPr>
          <w:rStyle w:val="CodeChar"/>
        </w:rPr>
        <w:t xml:space="preserve">data</w:t>
      </w:r>
      <w:r>
        <w:t xml:space="preserve"> folder, then start. Do this on a copy first (see the pilot chapter). On start, each application adds the new columns it needs.</w:t>
      </w:r>
    </w:p>
    <w:p>
      <w:pPr/>
      <w:r>
        <w:rPr>
          <w:b/>
        </w:rPr>
        <w:t xml:space="preserve">First-run checklist</w:t>
      </w:r>
    </w:p>
    <w:p>
      <w:pPr>
        <w:pStyle w:val="ListParagraph"/>
        <w:numPr>
          <w:ilvl w:val="0"/>
          <w:numId w:val="24"/>
        </w:numPr>
      </w:pPr>
      <w:r>
        <w:t xml:space="preserve">Hub: sign in, change the password, enable MFA.</w:t>
      </w:r>
    </w:p>
    <w:p>
      <w:pPr>
        <w:pStyle w:val="ListParagraph"/>
        <w:numPr>
          <w:ilvl w:val="0"/>
          <w:numId w:val="24"/>
        </w:numPr>
      </w:pPr>
      <w:r>
        <w:t xml:space="preserve">Create named Hub users with the right roles. Do not share the admin account.</w:t>
      </w:r>
    </w:p>
    <w:p>
      <w:pPr>
        <w:pStyle w:val="ListParagraph"/>
        <w:numPr>
          <w:ilvl w:val="0"/>
          <w:numId w:val="24"/>
        </w:numPr>
      </w:pPr>
      <w:r>
        <w:t xml:space="preserve">ITAM: change every default password and review the user list.</w:t>
      </w:r>
    </w:p>
    <w:p>
      <w:pPr>
        <w:pStyle w:val="ListParagraph"/>
        <w:numPr>
          <w:ilvl w:val="0"/>
          <w:numId w:val="24"/>
        </w:numPr>
      </w:pPr>
      <w:r>
        <w:t xml:space="preserve">CyberShield: sign in at </w:t>
      </w:r>
      <w:r>
        <w:rPr>
          <w:rStyle w:val="CodeChar"/>
        </w:rPr>
        <w:t xml:space="preserve">/admin</w:t>
      </w:r>
      <w:r>
        <w:t xml:space="preserve"> as </w:t>
      </w:r>
      <w:r>
        <w:rPr>
          <w:rStyle w:val="CodeChar"/>
        </w:rPr>
        <w:t xml:space="preserve">admin</w:t>
      </w:r>
      <w:r>
        <w:t xml:space="preserve">; it forces a new password.</w:t>
      </w:r>
    </w:p>
    <w:p>
      <w:pPr>
        <w:pStyle w:val="ListParagraph"/>
        <w:numPr>
          <w:ilvl w:val="0"/>
          <w:numId w:val="24"/>
        </w:numPr>
      </w:pPr>
      <w:r>
        <w:t xml:space="preserve">Add the department manager email addresses in CyberShield (Admin, Department Managers) so training notices reach the right people.</w:t>
      </w:r>
    </w:p>
    <w:p>
      <w:pPr>
        <w:pStyle w:val="ListParagraph"/>
        <w:numPr>
          <w:ilvl w:val="0"/>
          <w:numId w:val="24"/>
        </w:numPr>
      </w:pPr>
      <w:r>
        <w:t xml:space="preserve">Set the SMTP details in the CyberShield </w:t>
      </w:r>
      <w:r>
        <w:rPr>
          <w:rStyle w:val="CodeChar"/>
        </w:rPr>
        <w:t xml:space="preserve">.env</w:t>
      </w:r>
      <w:r>
        <w:t xml:space="preserve"> so notification emails send.</w:t>
      </w:r>
    </w:p>
    <w:p>
      <w:pPr>
        <w:pStyle w:val="Heading2"/>
      </w:pPr>
      <w:r>
        <w:t xml:space="preserve">Configuration reference</w:t>
      </w:r>
    </w:p>
    <w:p>
      <w:pPr/>
      <w:r>
        <w:t xml:space="preserve">Settings are environment variables, normally kept in a </w:t>
      </w:r>
      <w:r>
        <w:rPr>
          <w:rStyle w:val="CodeChar"/>
        </w:rPr>
        <w:t xml:space="preserve">.env</w:t>
      </w:r>
      <w:r>
        <w:t xml:space="preserve"> file next to the launcher (never commit it) or in the Docker environment. Generate secrets with </w:t>
      </w:r>
      <w:r>
        <w:rPr>
          <w:rStyle w:val="CodeChar"/>
        </w:rPr>
        <w:t xml:space="preserve">python -c "import secrets;print(secrets.token_hex(32))"</w:t>
      </w:r>
      <w:r>
        <w:t xml:space="preserve">.</w:t>
      </w:r>
    </w:p>
    <w:p>
      <w:pPr/>
      <w:r>
        <w:rPr>
          <w:b/>
        </w:rPr>
        <w:t xml:space="preserve">Secrets and keys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Purpose</w:t>
            </w:r>
          </w:p>
        </w:tc>
        <w:tc>
          <w:tcPr>
            <w:tcW w:w="3120" w:type="dxa"/>
            <w:shd w:val="clear" w:color="auto" w:fill="F2F2F2"/>
          </w:tcPr>
          <w:p>
            <w:pPr/>
            <w:r>
              <w:t xml:space="preserve">Notes</w:t>
            </w:r>
          </w:p>
        </w:tc>
      </w:tr>
      <w:tr>
        <w:tc>
          <w:tcPr>
            <w:tcW w:w="3120" w:type="dxa"/>
          </w:tcPr>
          <w:p>
            <w:pPr/>
            <w:r>
              <w:rPr>
                <w:rStyle w:val="CodeChar"/>
              </w:rPr>
              <w:t xml:space="preserve">SSO_SECRET</w:t>
            </w:r>
          </w:p>
        </w:tc>
        <w:tc>
          <w:tcPr>
            <w:tcW w:w="3120" w:type="dxa"/>
          </w:tcPr>
          <w:p>
            <w:pPr/>
            <w:r>
              <w:t xml:space="preserve">Signs single sign-on tickets</w:t>
            </w:r>
          </w:p>
        </w:tc>
        <w:tc>
          <w:tcPr>
            <w:tcW w:w="3120" w:type="dxa"/>
          </w:tcPr>
          <w:p>
            <w:pPr/>
            <w:r>
              <w:t xml:space="preserve">32+ characters, identical on Hub, ITAM and CyberShield. SSO is off when unset.</w:t>
            </w:r>
          </w:p>
        </w:tc>
      </w:tr>
      <w:tr>
        <w:tc>
          <w:tcPr>
            <w:tcW w:w="3120" w:type="dxa"/>
          </w:tcPr>
          <w:p>
            <w:pPr/>
            <w:r>
              <w:rPr>
                <w:rStyle w:val="CodeChar"/>
              </w:rPr>
              <w:t xml:space="preserve">INTEGRATION_TOKEN</w:t>
            </w:r>
          </w:p>
        </w:tc>
        <w:tc>
          <w:tcPr>
            <w:tcW w:w="3120" w:type="dxa"/>
          </w:tcPr>
          <w:p>
            <w:pPr/>
            <w:r>
              <w:t xml:space="preserve">Authorises joiner enrolment, certificate sync, training cancellation</w:t>
            </w:r>
          </w:p>
        </w:tc>
        <w:tc>
          <w:tcPr>
            <w:tcW w:w="3120" w:type="dxa"/>
          </w:tcPr>
          <w:p>
            <w:pPr/>
            <w:r>
              <w:t xml:space="preserve">32+ characters, identical on all three. Automation, including automatic AD disabling, is off when unset.</w:t>
            </w:r>
          </w:p>
        </w:tc>
      </w:tr>
      <w:tr>
        <w:tc>
          <w:tcPr>
            <w:tcW w:w="3120" w:type="dxa"/>
          </w:tcPr>
          <w:p>
            <w:pPr/>
            <w:r>
              <w:rPr>
                <w:rStyle w:val="CodeChar"/>
              </w:rPr>
              <w:t xml:space="preserve">HUB_SECRET_KEY</w:t>
            </w:r>
          </w:p>
        </w:tc>
        <w:tc>
          <w:tcPr>
            <w:tcW w:w="3120" w:type="dxa"/>
          </w:tcPr>
          <w:p>
            <w:pPr/>
            <w:r>
              <w:t xml:space="preserve">Hub session signing key</w:t>
            </w:r>
          </w:p>
        </w:tc>
        <w:tc>
          <w:tcPr>
            <w:tcW w:w="3120" w:type="dxa"/>
          </w:tcPr>
          <w:p>
            <w:pPr/>
            <w:r>
              <w:t xml:space="preserve">Generated and stored on first run if unset.</w:t>
            </w:r>
          </w:p>
        </w:tc>
      </w:tr>
      <w:tr>
        <w:tc>
          <w:tcPr>
            <w:tcW w:w="3120" w:type="dxa"/>
          </w:tcPr>
          <w:p>
            <w:pPr/>
            <w:r>
              <w:rPr>
                <w:rStyle w:val="CodeChar"/>
              </w:rPr>
              <w:t xml:space="preserve">ITAM_SECRET_KEY</w:t>
            </w:r>
          </w:p>
        </w:tc>
        <w:tc>
          <w:tcPr>
            <w:tcW w:w="3120" w:type="dxa"/>
          </w:tcPr>
          <w:p>
            <w:pPr/>
            <w:r>
              <w:t xml:space="preserve">ITAM session signing key</w:t>
            </w:r>
          </w:p>
        </w:tc>
        <w:tc>
          <w:tcPr>
            <w:tcW w:w="3120" w:type="dxa"/>
          </w:tcPr>
          <w:p>
            <w:pPr/>
            <w:r>
              <w:t xml:space="preserve">Generated and stored on first run if unset.</w:t>
            </w:r>
          </w:p>
        </w:tc>
      </w:tr>
      <w:tr>
        <w:tc>
          <w:tcPr>
            <w:tcW w:w="3120" w:type="dxa"/>
          </w:tcPr>
          <w:p>
            <w:pPr/>
            <w:r>
              <w:rPr>
                <w:rStyle w:val="CodeChar"/>
              </w:rPr>
              <w:t xml:space="preserve">SECRET_KEY</w:t>
            </w:r>
          </w:p>
        </w:tc>
        <w:tc>
          <w:tcPr>
            <w:tcW w:w="3120" w:type="dxa"/>
          </w:tcPr>
          <w:p>
            <w:pPr/>
            <w:r>
              <w:t xml:space="preserve">CyberShield session signing key</w:t>
            </w:r>
          </w:p>
        </w:tc>
        <w:tc>
          <w:tcPr>
            <w:tcW w:w="3120" w:type="dxa"/>
          </w:tcPr>
          <w:p>
            <w:pPr/>
            <w:r>
              <w:t xml:space="preserve">Random on each start if unset, which signs everyone out on restart. Set it.</w:t>
            </w:r>
          </w:p>
        </w:tc>
      </w:tr>
      <w:tr>
        <w:tc>
          <w:tcPr>
            <w:tcW w:w="3120" w:type="dxa"/>
          </w:tcPr>
          <w:p>
            <w:pPr/>
            <w:r>
              <w:rPr>
                <w:rStyle w:val="CodeChar"/>
              </w:rPr>
              <w:t xml:space="preserve">HUB_ADMIN_PASSWORD</w:t>
            </w:r>
          </w:p>
        </w:tc>
        <w:tc>
          <w:tcPr>
            <w:tcW w:w="3120" w:type="dxa"/>
          </w:tcPr>
          <w:p>
            <w:pPr/>
            <w:r>
              <w:t xml:space="preserve">First-run Hub admin password</w:t>
            </w:r>
          </w:p>
        </w:tc>
        <w:tc>
          <w:tcPr>
            <w:tcW w:w="3120" w:type="dxa"/>
          </w:tcPr>
          <w:p>
            <w:pPr/>
            <w:r>
              <w:t xml:space="preserve">Only used when the Hub has no users. If unset, a random one is printed once.</w:t>
            </w:r>
          </w:p>
        </w:tc>
      </w:tr>
      <w:tr>
        <w:tc>
          <w:tcPr>
            <w:tcW w:w="3120" w:type="dxa"/>
          </w:tcPr>
          <w:p>
            <w:pPr/>
            <w:r>
              <w:rPr>
                <w:rStyle w:val="CodeChar"/>
              </w:rPr>
              <w:t xml:space="preserve">HUB_API_TOKEN</w:t>
            </w:r>
          </w:p>
        </w:tc>
        <w:tc>
          <w:tcPr>
            <w:tcW w:w="3120" w:type="dxa"/>
          </w:tcPr>
          <w:p>
            <w:pPr/>
            <w:r>
              <w:t xml:space="preserve">Bearer token for </w:t>
            </w:r>
            <w:r>
              <w:rPr>
                <w:rStyle w:val="CodeChar"/>
              </w:rPr>
              <w:t xml:space="preserve">GET /api/v1/summary</w:t>
            </w:r>
          </w:p>
        </w:tc>
        <w:tc>
          <w:tcPr>
            <w:tcW w:w="3120" w:type="dxa"/>
          </w:tcPr>
          <w:p>
            <w:pPr/>
            <w:r>
              <w:t xml:space="preserve">32+ characters; endpoint also works for signed-in users.</w:t>
            </w:r>
          </w:p>
        </w:tc>
      </w:tr>
    </w:tbl>
    <w:p>
      <w:pPr/>
      <w:r>
        <w:rPr>
          <w:b/>
        </w:rPr>
        <w:t xml:space="preserve">Behaviour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Default</w:t>
            </w:r>
          </w:p>
        </w:tc>
        <w:tc>
          <w:tcPr>
            <w:tcW w:w="3120" w:type="dxa"/>
            <w:shd w:val="clear" w:color="auto" w:fill="F2F2F2"/>
          </w:tcPr>
          <w:p>
            <w:pPr/>
            <w:r>
              <w:t xml:space="preserve">Purpose</w:t>
            </w:r>
          </w:p>
        </w:tc>
      </w:tr>
      <w:tr>
        <w:tc>
          <w:tcPr>
            <w:tcW w:w="3120" w:type="dxa"/>
          </w:tcPr>
          <w:p>
            <w:pPr/>
            <w:r>
              <w:rPr>
                <w:rStyle w:val="CodeChar"/>
              </w:rPr>
              <w:t xml:space="preserve">COOKIE_SECURE</w:t>
            </w:r>
          </w:p>
        </w:tc>
        <w:tc>
          <w:tcPr>
            <w:tcW w:w="3120" w:type="dxa"/>
          </w:tcPr>
          <w:p>
            <w:pPr/>
            <w:r>
              <w:t xml:space="preserve">off</w:t>
            </w:r>
          </w:p>
        </w:tc>
        <w:tc>
          <w:tcPr>
            <w:tcW w:w="3120" w:type="dxa"/>
          </w:tcPr>
          <w:p>
            <w:pPr/>
            <w:r>
              <w:t xml:space="preserve">Set </w:t>
            </w:r>
            <w:r>
              <w:rPr>
                <w:rStyle w:val="CodeChar"/>
              </w:rPr>
              <w:t xml:space="preserve">true</w:t>
            </w:r>
            <w:r>
              <w:t xml:space="preserve"> behind HTTPS so cookies are never sent over plain HTTP.</w:t>
            </w:r>
          </w:p>
        </w:tc>
      </w:tr>
      <w:tr>
        <w:tc>
          <w:tcPr>
            <w:tcW w:w="3120" w:type="dxa"/>
          </w:tcPr>
          <w:p>
            <w:pPr/>
            <w:r>
              <w:rPr>
                <w:rStyle w:val="CodeChar"/>
              </w:rPr>
              <w:t xml:space="preserve">HUB_AUTO_SYNC_SECONDS</w:t>
            </w:r>
          </w:p>
        </w:tc>
        <w:tc>
          <w:tcPr>
            <w:tcW w:w="3120" w:type="dxa"/>
          </w:tcPr>
          <w:p>
            <w:pPr/>
            <w:r>
              <w:t xml:space="preserve">off</w:t>
            </w:r>
          </w:p>
        </w:tc>
        <w:tc>
          <w:tcPr>
            <w:tcW w:w="3120" w:type="dxa"/>
          </w:tcPr>
          <w:p>
            <w:pPr/>
            <w:r>
              <w:t xml:space="preserve">Every N seconds (minimum 30) seal new audit events into the ledger and run the joiner and leaver automation. The launcher sets 300.</w:t>
            </w:r>
          </w:p>
        </w:tc>
      </w:tr>
      <w:tr>
        <w:tc>
          <w:tcPr>
            <w:tcW w:w="3120" w:type="dxa"/>
          </w:tcPr>
          <w:p>
            <w:pPr/>
            <w:r>
              <w:rPr>
                <w:rStyle w:val="CodeChar"/>
              </w:rPr>
              <w:t xml:space="preserve">TRAINING_VALID_DAYS</w:t>
            </w:r>
          </w:p>
        </w:tc>
        <w:tc>
          <w:tcPr>
            <w:tcW w:w="3120" w:type="dxa"/>
          </w:tcPr>
          <w:p>
            <w:pPr/>
            <w:r>
              <w:t xml:space="preserve">365</w:t>
            </w:r>
          </w:p>
        </w:tc>
        <w:tc>
          <w:tcPr>
            <w:tcW w:w="3120" w:type="dxa"/>
          </w:tcPr>
          <w:p>
            <w:pPr/>
            <w:r>
              <w:t xml:space="preserve">How long a completed training counts as current.</w:t>
            </w:r>
          </w:p>
        </w:tc>
      </w:tr>
      <w:tr>
        <w:tc>
          <w:tcPr>
            <w:tcW w:w="3120" w:type="dxa"/>
          </w:tcPr>
          <w:p>
            <w:pPr/>
            <w:r>
              <w:rPr>
                <w:rStyle w:val="CodeChar"/>
              </w:rPr>
              <w:t xml:space="preserve">ITAM_URL</w:t>
            </w:r>
            <w:r>
              <w:t xml:space="preserve">, </w:t>
            </w:r>
            <w:r>
              <w:rPr>
                <w:rStyle w:val="CodeChar"/>
              </w:rPr>
              <w:t xml:space="preserve">CYBERSHIELD_URL</w:t>
            </w:r>
            <w:r>
              <w:t xml:space="preserve">, </w:t>
            </w:r>
            <w:r>
              <w:rPr>
                <w:rStyle w:val="CodeChar"/>
              </w:rPr>
              <w:t xml:space="preserve">HUB_URL</w:t>
            </w:r>
          </w:p>
        </w:tc>
        <w:tc>
          <w:tcPr>
            <w:tcW w:w="3120" w:type="dxa"/>
          </w:tcPr>
          <w:p>
            <w:pPr/>
            <w:r>
              <w:t xml:space="preserve">localhost addresses</w:t>
            </w:r>
          </w:p>
        </w:tc>
        <w:tc>
          <w:tcPr>
            <w:tcW w:w="3120" w:type="dxa"/>
          </w:tcPr>
          <w:p>
            <w:pPr/>
            <w:r>
              <w:t xml:space="preserve">Addresses users' browsers use for menu links and single sign-on.</w:t>
            </w:r>
          </w:p>
        </w:tc>
      </w:tr>
      <w:tr>
        <w:tc>
          <w:tcPr>
            <w:tcW w:w="3120" w:type="dxa"/>
          </w:tcPr>
          <w:p>
            <w:pPr/>
            <w:r>
              <w:rPr>
                <w:rStyle w:val="CodeChar"/>
              </w:rPr>
              <w:t xml:space="preserve">ITAM_INTERNAL_URL</w:t>
            </w:r>
            <w:r>
              <w:t xml:space="preserve">, </w:t>
            </w:r>
            <w:r>
              <w:rPr>
                <w:rStyle w:val="CodeChar"/>
              </w:rPr>
              <w:t xml:space="preserve">CYBERSHIELD_INTERNAL_URL</w:t>
            </w:r>
          </w:p>
        </w:tc>
        <w:tc>
          <w:tcPr>
            <w:tcW w:w="3120" w:type="dxa"/>
          </w:tcPr>
          <w:p>
            <w:pPr/>
            <w:r>
              <w:t xml:space="preserve">the public URLs</w:t>
            </w:r>
          </w:p>
        </w:tc>
        <w:tc>
          <w:tcPr>
            <w:tcW w:w="3120" w:type="dxa"/>
          </w:tcPr>
          <w:p>
            <w:pPr/>
            <w:r>
              <w:t xml:space="preserve">How the Hub server reaches the apps (use service names in Docker).</w:t>
            </w:r>
          </w:p>
        </w:tc>
      </w:tr>
      <w:tr>
        <w:tc>
          <w:tcPr>
            <w:tcW w:w="3120" w:type="dxa"/>
          </w:tcPr>
          <w:p>
            <w:pPr/>
            <w:r>
              <w:rPr>
                <w:rStyle w:val="CodeChar"/>
              </w:rPr>
              <w:t xml:space="preserve">HUB_HOST</w:t>
            </w:r>
            <w:r>
              <w:t xml:space="preserve">, </w:t>
            </w:r>
            <w:r>
              <w:rPr>
                <w:rStyle w:val="CodeChar"/>
              </w:rPr>
              <w:t xml:space="preserve">HUB_PORT</w:t>
            </w:r>
            <w:r>
              <w:t xml:space="preserve">, </w:t>
            </w:r>
            <w:r>
              <w:rPr>
                <w:rStyle w:val="CodeChar"/>
              </w:rPr>
              <w:t xml:space="preserve">ITAM_HOST</w:t>
            </w:r>
            <w:r>
              <w:t xml:space="preserve">, </w:t>
            </w:r>
            <w:r>
              <w:rPr>
                <w:rStyle w:val="CodeChar"/>
              </w:rPr>
              <w:t xml:space="preserve">ITAM_PORT</w:t>
            </w:r>
          </w:p>
        </w:tc>
        <w:tc>
          <w:tcPr>
            <w:tcW w:w="3120" w:type="dxa"/>
          </w:tcPr>
          <w:p>
            <w:pPr/>
            <w:r>
              <w:t xml:space="preserve">127.0.0.1:5080, 0.0.0.0:5057</w:t>
            </w:r>
          </w:p>
        </w:tc>
        <w:tc>
          <w:tcPr>
            <w:tcW w:w="3120" w:type="dxa"/>
          </w:tcPr>
          <w:p>
            <w:pPr/>
            <w:r>
              <w:t xml:space="preserve">Bind addresses when running a single app directly.</w:t>
            </w:r>
          </w:p>
        </w:tc>
      </w:tr>
    </w:tbl>
    <w:p>
      <w:pPr/>
      <w:r>
        <w:rPr>
          <w:b/>
        </w:rPr>
        <w:t xml:space="preserve">Data locations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Default</w:t>
            </w:r>
          </w:p>
        </w:tc>
      </w:tr>
      <w:tr>
        <w:tc>
          <w:tcPr>
            <w:tcW w:w="4680" w:type="dxa"/>
          </w:tcPr>
          <w:p>
            <w:pPr/>
            <w:r>
              <w:rPr>
                <w:rStyle w:val="CodeChar"/>
              </w:rPr>
              <w:t xml:space="preserve">HUB_DB_PATH</w:t>
            </w:r>
          </w:p>
        </w:tc>
        <w:tc>
          <w:tcPr>
            <w:tcW w:w="4680" w:type="dxa"/>
          </w:tcPr>
          <w:p>
            <w:pPr/>
            <w:r>
              <w:rPr>
                <w:rStyle w:val="CodeChar"/>
              </w:rPr>
              <w:t xml:space="preserve">hub/instance/hub.db</w:t>
            </w:r>
          </w:p>
        </w:tc>
      </w:tr>
      <w:tr>
        <w:tc>
          <w:tcPr>
            <w:tcW w:w="4680" w:type="dxa"/>
          </w:tcPr>
          <w:p>
            <w:pPr/>
            <w:r>
              <w:rPr>
                <w:rStyle w:val="CodeChar"/>
              </w:rPr>
              <w:t xml:space="preserve">ITAM_DB_PATH</w:t>
            </w:r>
          </w:p>
        </w:tc>
        <w:tc>
          <w:tcPr>
            <w:tcW w:w="4680" w:type="dxa"/>
          </w:tcPr>
          <w:p>
            <w:pPr/>
            <w:r>
              <w:rPr>
                <w:rStyle w:val="CodeChar"/>
              </w:rPr>
              <w:t xml:space="preserve">itam/instance/itam.db</w:t>
            </w:r>
          </w:p>
        </w:tc>
      </w:tr>
      <w:tr>
        <w:tc>
          <w:tcPr>
            <w:tcW w:w="4680" w:type="dxa"/>
          </w:tcPr>
          <w:p>
            <w:pPr/>
            <w:r>
              <w:rPr>
                <w:rStyle w:val="CodeChar"/>
              </w:rPr>
              <w:t xml:space="preserve">CYBERSHIELD_DB_PATH</w:t>
            </w:r>
          </w:p>
        </w:tc>
        <w:tc>
          <w:tcPr>
            <w:tcW w:w="4680" w:type="dxa"/>
          </w:tcPr>
          <w:p>
            <w:pPr/>
            <w:r>
              <w:rPr>
                <w:rStyle w:val="CodeChar"/>
              </w:rPr>
              <w:t xml:space="preserve">cybershield/instance/cybershield.db</w:t>
            </w:r>
          </w:p>
        </w:tc>
      </w:tr>
    </w:tbl>
    <w:p>
      <w:pPr/>
      <w:r>
        <w:t xml:space="preserve">The launcher and Docker files set these to the </w:t>
      </w:r>
      <w:r>
        <w:rPr>
          <w:rStyle w:val="CodeChar"/>
        </w:rPr>
        <w:t xml:space="preserve">data</w:t>
      </w:r>
      <w:r>
        <w:t xml:space="preserve"> folder.</w:t>
      </w:r>
    </w:p>
    <w:p>
      <w:pPr/>
      <w:r>
        <w:rPr>
          <w:b/>
        </w:rPr>
        <w:t xml:space="preserve">CyberShield email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Purpose</w:t>
            </w:r>
          </w:p>
        </w:tc>
      </w:tr>
      <w:tr>
        <w:tc>
          <w:tcPr>
            <w:tcW w:w="4680" w:type="dxa"/>
          </w:tcPr>
          <w:p>
            <w:pPr/>
            <w:r>
              <w:rPr>
                <w:rStyle w:val="CodeChar"/>
              </w:rPr>
              <w:t xml:space="preserve">SMTP_HOST</w:t>
            </w:r>
            <w:r>
              <w:t xml:space="preserve">, </w:t>
            </w:r>
            <w:r>
              <w:rPr>
                <w:rStyle w:val="CodeChar"/>
              </w:rPr>
              <w:t xml:space="preserve">SMTP_PORT</w:t>
            </w:r>
          </w:p>
        </w:tc>
        <w:tc>
          <w:tcPr>
            <w:tcW w:w="4680" w:type="dxa"/>
          </w:tcPr>
          <w:p>
            <w:pPr/>
            <w:r>
              <w:t xml:space="preserve">Mail server (default smtp.office365.com, 587)</w:t>
            </w:r>
          </w:p>
        </w:tc>
      </w:tr>
      <w:tr>
        <w:tc>
          <w:tcPr>
            <w:tcW w:w="4680" w:type="dxa"/>
          </w:tcPr>
          <w:p>
            <w:pPr/>
            <w:r>
              <w:rPr>
                <w:rStyle w:val="CodeChar"/>
              </w:rPr>
              <w:t xml:space="preserve">SMTP_USER</w:t>
            </w:r>
            <w:r>
              <w:t xml:space="preserve">, </w:t>
            </w:r>
            <w:r>
              <w:rPr>
                <w:rStyle w:val="CodeChar"/>
              </w:rPr>
              <w:t xml:space="preserve">SMTP_PASS</w:t>
            </w:r>
          </w:p>
        </w:tc>
        <w:tc>
          <w:tcPr>
            <w:tcW w:w="4680" w:type="dxa"/>
          </w:tcPr>
          <w:p>
            <w:pPr/>
            <w:r>
              <w:t xml:space="preserve">Sending account and its password or app password. Without a password, emails are skipped and logged.</w:t>
            </w:r>
          </w:p>
        </w:tc>
      </w:tr>
      <w:tr>
        <w:tc>
          <w:tcPr>
            <w:tcW w:w="4680" w:type="dxa"/>
          </w:tcPr>
          <w:p>
            <w:pPr/>
            <w:r>
              <w:rPr>
                <w:rStyle w:val="CodeChar"/>
              </w:rPr>
              <w:t xml:space="preserve">ESCALATION_EMAIL</w:t>
            </w:r>
          </w:p>
        </w:tc>
        <w:tc>
          <w:tcPr>
            <w:tcW w:w="4680" w:type="dxa"/>
          </w:tcPr>
          <w:p>
            <w:pPr/>
            <w:r>
              <w:t xml:space="preserve">Extra recipient once training is about two weeks overdue</w:t>
            </w:r>
          </w:p>
        </w:tc>
      </w:tr>
      <w:tr>
        <w:tc>
          <w:tcPr>
            <w:tcW w:w="4680" w:type="dxa"/>
          </w:tcPr>
          <w:p>
            <w:pPr/>
            <w:r>
              <w:rPr>
                <w:rStyle w:val="CodeChar"/>
              </w:rPr>
              <w:t xml:space="preserve">DEBUG_MODE</w:t>
            </w:r>
          </w:p>
        </w:tc>
        <w:tc>
          <w:tcPr>
            <w:tcW w:w="4680" w:type="dxa"/>
          </w:tcPr>
          <w:p>
            <w:pPr/>
            <w:r>
              <w:t xml:space="preserve">Keep </w:t>
            </w:r>
            <w:r>
              <w:rPr>
                <w:rStyle w:val="CodeChar"/>
              </w:rPr>
              <w:t xml:space="preserve">false</w:t>
            </w:r>
            <w:r>
              <w:t xml:space="preserve">. When </w:t>
            </w:r>
            <w:r>
              <w:rPr>
                <w:rStyle w:val="CodeChar"/>
              </w:rPr>
              <w:t xml:space="preserve">true</w:t>
            </w:r>
            <w:r>
              <w:t xml:space="preserve"> it enables test routes that reset or expire training.</w:t>
            </w:r>
          </w:p>
        </w:tc>
      </w:tr>
    </w:tbl>
    <w:p>
      <w:pPr/>
      <w:r>
        <w:rPr>
          <w:b/>
        </w:rPr>
        <w:t xml:space="preserve">Active Directory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Default</w:t>
            </w:r>
          </w:p>
        </w:tc>
        <w:tc>
          <w:tcPr>
            <w:tcW w:w="3120" w:type="dxa"/>
            <w:shd w:val="clear" w:color="auto" w:fill="F2F2F2"/>
          </w:tcPr>
          <w:p>
            <w:pPr/>
            <w:r>
              <w:t xml:space="preserve">Purpose</w:t>
            </w:r>
          </w:p>
        </w:tc>
      </w:tr>
      <w:tr>
        <w:tc>
          <w:tcPr>
            <w:tcW w:w="3120" w:type="dxa"/>
          </w:tcPr>
          <w:p>
            <w:pPr/>
            <w:r>
              <w:rPr>
                <w:rStyle w:val="CodeChar"/>
              </w:rPr>
              <w:t xml:space="preserve">AD_URL</w:t>
            </w:r>
          </w:p>
        </w:tc>
        <w:tc>
          <w:tcPr>
            <w:tcW w:w="3120" w:type="dxa"/>
          </w:tcPr>
          <w:p>
            <w:pPr/>
            <w:r>
              <w:t xml:space="preserve">empty</w:t>
            </w:r>
          </w:p>
        </w:tc>
        <w:tc>
          <w:tcPr>
            <w:tcW w:w="3120" w:type="dxa"/>
          </w:tcPr>
          <w:p>
            <w:pPr/>
            <w:r>
              <w:rPr>
                <w:rStyle w:val="CodeChar"/>
              </w:rPr>
              <w:t xml:space="preserve">ldaps://dc.example.local:636</w:t>
            </w:r>
            <w:r>
              <w:t xml:space="preserve">. Plain </w:t>
            </w:r>
            <w:r>
              <w:rPr>
                <w:rStyle w:val="CodeChar"/>
              </w:rPr>
              <w:t xml:space="preserve">ldap://</w:t>
            </w:r>
            <w:r>
              <w:t xml:space="preserve"> is refused. Empty means the AD step stays manual.</w:t>
            </w:r>
          </w:p>
        </w:tc>
      </w:tr>
      <w:tr>
        <w:tc>
          <w:tcPr>
            <w:tcW w:w="3120" w:type="dxa"/>
          </w:tcPr>
          <w:p>
            <w:pPr/>
            <w:r>
              <w:rPr>
                <w:rStyle w:val="CodeChar"/>
              </w:rPr>
              <w:t xml:space="preserve">AD_BIND_DN</w:t>
            </w:r>
            <w:r>
              <w:t xml:space="preserve">, </w:t>
            </w:r>
            <w:r>
              <w:rPr>
                <w:rStyle w:val="CodeChar"/>
              </w:rPr>
              <w:t xml:space="preserve">AD_BIND_PASSWORD</w:t>
            </w:r>
          </w:p>
        </w:tc>
        <w:tc>
          <w:tcPr>
            <w:tcW w:w="3120" w:type="dxa"/>
          </w:tcPr>
          <w:p>
            <w:pPr/>
            <w:r>
              <w:t xml:space="preserve">empty</w:t>
            </w:r>
          </w:p>
        </w:tc>
        <w:tc>
          <w:tcPr>
            <w:tcW w:w="3120" w:type="dxa"/>
          </w:tcPr>
          <w:p>
            <w:pPr/>
            <w:r>
              <w:t xml:space="preserve">The delegated service account</w:t>
            </w:r>
          </w:p>
        </w:tc>
      </w:tr>
      <w:tr>
        <w:tc>
          <w:tcPr>
            <w:tcW w:w="3120" w:type="dxa"/>
          </w:tcPr>
          <w:p>
            <w:pPr/>
            <w:r>
              <w:rPr>
                <w:rStyle w:val="CodeChar"/>
              </w:rPr>
              <w:t xml:space="preserve">AD_BASE_DN</w:t>
            </w:r>
          </w:p>
        </w:tc>
        <w:tc>
          <w:tcPr>
            <w:tcW w:w="3120" w:type="dxa"/>
          </w:tcPr>
          <w:p>
            <w:pPr/>
            <w:r>
              <w:t xml:space="preserve">empty</w:t>
            </w:r>
          </w:p>
        </w:tc>
        <w:tc>
          <w:tcPr>
            <w:tcW w:w="3120" w:type="dxa"/>
          </w:tcPr>
          <w:p>
            <w:pPr/>
            <w:r>
              <w:t xml:space="preserve">Where to search, for example </w:t>
            </w:r>
            <w:r>
              <w:rPr>
                <w:rStyle w:val="CodeChar"/>
              </w:rPr>
              <w:t xml:space="preserve">DC=das,DC=local</w:t>
            </w:r>
          </w:p>
        </w:tc>
      </w:tr>
      <w:tr>
        <w:tc>
          <w:tcPr>
            <w:tcW w:w="3120" w:type="dxa"/>
          </w:tcPr>
          <w:p>
            <w:pPr/>
            <w:r>
              <w:rPr>
                <w:rStyle w:val="CodeChar"/>
              </w:rPr>
              <w:t xml:space="preserve">AD_CA_CERT</w:t>
            </w:r>
          </w:p>
        </w:tc>
        <w:tc>
          <w:tcPr>
            <w:tcW w:w="3120" w:type="dxa"/>
          </w:tcPr>
          <w:p>
            <w:pPr/>
            <w:r>
              <w:t xml:space="preserve">system store</w:t>
            </w:r>
          </w:p>
        </w:tc>
        <w:tc>
          <w:tcPr>
            <w:tcW w:w="3120" w:type="dxa"/>
          </w:tcPr>
          <w:p>
            <w:pPr/>
            <w:r>
              <w:t xml:space="preserve">Path to the CA that signed the domain controller certificate</w:t>
            </w:r>
          </w:p>
        </w:tc>
      </w:tr>
      <w:tr>
        <w:tc>
          <w:tcPr>
            <w:tcW w:w="3120" w:type="dxa"/>
          </w:tcPr>
          <w:p>
            <w:pPr/>
            <w:r>
              <w:rPr>
                <w:rStyle w:val="CodeChar"/>
              </w:rPr>
              <w:t xml:space="preserve">AD_EMPLOYEE_ID_ATTR</w:t>
            </w:r>
          </w:p>
        </w:tc>
        <w:tc>
          <w:tcPr>
            <w:tcW w:w="3120" w:type="dxa"/>
          </w:tcPr>
          <w:p>
            <w:pPr/>
            <w:r>
              <w:rPr>
                <w:rStyle w:val="CodeChar"/>
              </w:rPr>
              <w:t xml:space="preserve">employeeID</w:t>
            </w:r>
          </w:p>
        </w:tc>
        <w:tc>
          <w:tcPr>
            <w:tcW w:w="3120" w:type="dxa"/>
          </w:tcPr>
          <w:p>
            <w:pPr/>
            <w:r>
              <w:t xml:space="preserve">AD attribute holding the HR employee number</w:t>
            </w:r>
          </w:p>
        </w:tc>
      </w:tr>
      <w:tr>
        <w:tc>
          <w:tcPr>
            <w:tcW w:w="3120" w:type="dxa"/>
          </w:tcPr>
          <w:p>
            <w:pPr/>
            <w:r>
              <w:rPr>
                <w:rStyle w:val="CodeChar"/>
              </w:rPr>
              <w:t xml:space="preserve">AD_DISABLED_OU</w:t>
            </w:r>
          </w:p>
        </w:tc>
        <w:tc>
          <w:tcPr>
            <w:tcW w:w="3120" w:type="dxa"/>
          </w:tcPr>
          <w:p>
            <w:pPr/>
            <w:r>
              <w:t xml:space="preserve">empty</w:t>
            </w:r>
          </w:p>
        </w:tc>
        <w:tc>
          <w:tcPr>
            <w:tcW w:w="3120" w:type="dxa"/>
          </w:tcPr>
          <w:p>
            <w:pPr/>
            <w:r>
              <w:t xml:space="preserve">If set, disabled accounts are moved here</w:t>
            </w:r>
          </w:p>
        </w:tc>
      </w:tr>
      <w:tr>
        <w:tc>
          <w:tcPr>
            <w:tcW w:w="3120" w:type="dxa"/>
          </w:tcPr>
          <w:p>
            <w:pPr/>
            <w:r>
              <w:rPr>
                <w:rStyle w:val="CodeChar"/>
              </w:rPr>
              <w:t xml:space="preserve">AD_DRY_RUN</w:t>
            </w:r>
          </w:p>
        </w:tc>
        <w:tc>
          <w:tcPr>
            <w:tcW w:w="3120" w:type="dxa"/>
          </w:tcPr>
          <w:p>
            <w:pPr/>
            <w:r>
              <w:rPr>
                <w:rStyle w:val="CodeChar"/>
              </w:rPr>
              <w:t xml:space="preserve">true</w:t>
            </w:r>
          </w:p>
        </w:tc>
        <w:tc>
          <w:tcPr>
            <w:tcW w:w="3120" w:type="dxa"/>
          </w:tcPr>
          <w:p>
            <w:pPr/>
            <w:r>
              <w:t xml:space="preserve">Keep true until the pilot is signed off. Only </w:t>
            </w:r>
            <w:r>
              <w:rPr>
                <w:rStyle w:val="CodeChar"/>
              </w:rPr>
              <w:t xml:space="preserve">false</w:t>
            </w:r>
            <w:r>
              <w:t xml:space="preserve">, </w:t>
            </w:r>
            <w:r>
              <w:rPr>
                <w:rStyle w:val="CodeChar"/>
              </w:rPr>
              <w:t xml:space="preserve">0</w:t>
            </w:r>
            <w:r>
              <w:t xml:space="preserve"> or </w:t>
            </w:r>
            <w:r>
              <w:rPr>
                <w:rStyle w:val="CodeChar"/>
              </w:rPr>
              <w:t xml:space="preserve">no</w:t>
            </w:r>
            <w:r>
              <w:t xml:space="preserve"> turns live mode on.</w:t>
            </w:r>
          </w:p>
        </w:tc>
      </w:tr>
      <w:tr>
        <w:tc>
          <w:tcPr>
            <w:tcW w:w="3120" w:type="dxa"/>
          </w:tcPr>
          <w:p>
            <w:pPr/>
            <w:r>
              <w:rPr>
                <w:rStyle w:val="CodeChar"/>
              </w:rPr>
              <w:t xml:space="preserve">AD_AUTO_DISABLE</w:t>
            </w:r>
          </w:p>
        </w:tc>
        <w:tc>
          <w:tcPr>
            <w:tcW w:w="3120" w:type="dxa"/>
          </w:tcPr>
          <w:p>
            <w:pPr/>
            <w:r>
              <w:rPr>
                <w:rStyle w:val="CodeChar"/>
              </w:rPr>
              <w:t xml:space="preserve">false</w:t>
            </w:r>
          </w:p>
        </w:tc>
        <w:tc>
          <w:tcPr>
            <w:tcW w:w="3120" w:type="dxa"/>
          </w:tcPr>
          <w:p>
            <w:pPr/>
            <w:r>
              <w:rPr>
                <w:rStyle w:val="CodeChar"/>
              </w:rPr>
              <w:t xml:space="preserve">true</w:t>
            </w:r>
            <w:r>
              <w:t xml:space="preserve"> disables confirmed accounts automatically on the last day</w:t>
            </w:r>
          </w:p>
        </w:tc>
      </w:tr>
      <w:tr>
        <w:tc>
          <w:tcPr>
            <w:tcW w:w="3120" w:type="dxa"/>
          </w:tcPr>
          <w:p>
            <w:pPr/>
            <w:r>
              <w:rPr>
                <w:rStyle w:val="CodeChar"/>
              </w:rPr>
              <w:t xml:space="preserve">AD_PROTECTED_GROUPS</w:t>
            </w:r>
          </w:p>
        </w:tc>
        <w:tc>
          <w:tcPr>
            <w:tcW w:w="3120" w:type="dxa"/>
          </w:tcPr>
          <w:p>
            <w:pPr/>
            <w:r>
              <w:t xml:space="preserve">built-in list</w:t>
            </w:r>
          </w:p>
        </w:tc>
        <w:tc>
          <w:tcPr>
            <w:tcW w:w="3120" w:type="dxa"/>
          </w:tcPr>
          <w:p>
            <w:pPr/>
            <w:r>
              <w:t xml:space="preserve">Replaces the default protected-group list</w:t>
            </w:r>
          </w:p>
        </w:tc>
      </w:tr>
      <w:tr>
        <w:tc>
          <w:tcPr>
            <w:tcW w:w="3120" w:type="dxa"/>
          </w:tcPr>
          <w:p>
            <w:pPr/>
            <w:r>
              <w:rPr>
                <w:rStyle w:val="CodeChar"/>
              </w:rPr>
              <w:t xml:space="preserve">AD_PROTECTED_USERS</w:t>
            </w:r>
          </w:p>
        </w:tc>
        <w:tc>
          <w:tcPr>
            <w:tcW w:w="3120" w:type="dxa"/>
          </w:tcPr>
          <w:p>
            <w:pPr/>
            <w:r>
              <w:t xml:space="preserve">empty</w:t>
            </w:r>
          </w:p>
        </w:tc>
        <w:tc>
          <w:tcPr>
            <w:tcW w:w="3120" w:type="dxa"/>
          </w:tcPr>
          <w:p>
            <w:pPr/>
            <w:r>
              <w:t xml:space="preserve">Extra account names that must never be touched</w:t>
            </w:r>
          </w:p>
        </w:tc>
      </w:tr>
    </w:tbl>
    <w:p>
      <w:pPr>
        <w:pStyle w:val="Heading2"/>
      </w:pPr>
      <w:r>
        <w:t xml:space="preserve">Users, roles and permissions</w:t>
      </w:r>
    </w:p>
    <w:p>
      <w:pPr/>
      <w:r>
        <w:rPr>
          <w:b/>
        </w:rPr>
        <w:t xml:space="preserve">Hub users</w:t>
      </w:r>
    </w:p>
    <w:p>
      <w:pPr/>
      <w:r>
        <w:t xml:space="preserve">Manage them on the </w:t>
      </w:r>
      <w:r>
        <w:rPr>
          <w:b/>
        </w:rPr>
        <w:t xml:space="preserve">Users</w:t>
      </w:r>
      <w:r>
        <w:t xml:space="preserve"> page (admins only). You can create a user with a temporary password (the policy applies, and the user must change it at first sign-in), change a role, disable or enable an account, unlock a locked account and </w:t>
      </w:r>
      <w:r>
        <w:rPr>
          <w:b/>
        </w:rPr>
        <w:t xml:space="preserve">reset MFA</w:t>
      </w:r>
      <w:r>
        <w:t xml:space="preserve">. You cannot disable your own account or lower your own role.</w:t>
      </w:r>
    </w:p>
    <w:p>
      <w:pPr/>
      <w:r>
        <w:t xml:space="preserve">Hub roles and what each permits: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Permission</w:t>
            </w:r>
          </w:p>
        </w:tc>
        <w:tc>
          <w:tcPr>
            <w:tcW w:w="1170" w:type="dxa"/>
            <w:shd w:val="clear" w:color="auto" w:fill="F2F2F2"/>
          </w:tcPr>
          <w:p>
            <w:pPr/>
            <w:r>
              <w:t xml:space="preserve">Admin</w:t>
            </w:r>
          </w:p>
        </w:tc>
        <w:tc>
          <w:tcPr>
            <w:tcW w:w="1170" w:type="dxa"/>
            <w:shd w:val="clear" w:color="auto" w:fill="F2F2F2"/>
          </w:tcPr>
          <w:p>
            <w:pPr/>
            <w:r>
              <w:t xml:space="preserve">Auditor</w:t>
            </w:r>
          </w:p>
        </w:tc>
        <w:tc>
          <w:tcPr>
            <w:tcW w:w="1170" w:type="dxa"/>
            <w:shd w:val="clear" w:color="auto" w:fill="F2F2F2"/>
          </w:tcPr>
          <w:p>
            <w:pPr/>
            <w:r>
              <w:t xml:space="preserve">IT manager</w:t>
            </w:r>
          </w:p>
        </w:tc>
        <w:tc>
          <w:tcPr>
            <w:tcW w:w="1170" w:type="dxa"/>
            <w:shd w:val="clear" w:color="auto" w:fill="F2F2F2"/>
          </w:tcPr>
          <w:p>
            <w:pPr/>
            <w:r>
              <w:t xml:space="preserve">IT staff</w:t>
            </w:r>
          </w:p>
        </w:tc>
        <w:tc>
          <w:tcPr>
            <w:tcW w:w="1170" w:type="dxa"/>
            <w:shd w:val="clear" w:color="auto" w:fill="F2F2F2"/>
          </w:tcPr>
          <w:p>
            <w:pPr/>
            <w:r>
              <w:t xml:space="preserve">HR</w:t>
            </w:r>
          </w:p>
        </w:tc>
        <w:tc>
          <w:tcPr>
            <w:tcW w:w="1170" w:type="dxa"/>
            <w:shd w:val="clear" w:color="auto" w:fill="F2F2F2"/>
          </w:tcPr>
          <w:p>
            <w:pPr/>
            <w:r>
              <w:t xml:space="preserve">Line manager</w:t>
            </w:r>
          </w:p>
        </w:tc>
        <w:tc>
          <w:tcPr>
            <w:tcW w:w="1170" w:type="dxa"/>
            <w:shd w:val="clear" w:color="auto" w:fill="F2F2F2"/>
          </w:tcPr>
          <w:p>
            <w:pPr/>
            <w:r>
              <w:t xml:space="preserve">Read-only</w:t>
            </w:r>
          </w:p>
        </w:tc>
      </w:tr>
      <w:tr>
        <w:tc>
          <w:tcPr>
            <w:tcW w:w="1170" w:type="dxa"/>
          </w:tcPr>
          <w:p>
            <w:pPr/>
            <w:r>
              <w:t xml:space="preserve">View overview, people, compliance</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c>
          <w:tcPr>
            <w:tcW w:w="1170" w:type="dxa"/>
          </w:tcPr>
          <w:p>
            <w:pPr/>
            <w:r>
              <w:t xml:space="preserve">Yes</w:t>
            </w:r>
          </w:p>
        </w:tc>
      </w:tr>
      <w:tr>
        <w:tc>
          <w:tcPr>
            <w:tcW w:w="1170" w:type="dxa"/>
          </w:tcPr>
          <w:p>
            <w:pPr/>
            <w:r>
              <w:t xml:space="preserve">Launch ITAM and CyberShield</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c>
          <w:tcPr>
            <w:tcW w:w="1170" w:type="dxa"/>
          </w:tcPr>
          <w:p>
            <w:pPr/>
            <w:r>
              <w:t xml:space="preserve">No</w:t>
            </w:r>
          </w:p>
        </w:tc>
      </w:tr>
      <w:tr>
        <w:tc>
          <w:tcPr>
            <w:tcW w:w="1170" w:type="dxa"/>
          </w:tcPr>
          <w:p>
            <w:pPr/>
            <w:r>
              <w:t xml:space="preserve">See all joiner and leaver cases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Own only</w:t>
            </w:r>
          </w:p>
        </w:tc>
        <w:tc>
          <w:tcPr>
            <w:tcW w:w="1170" w:type="dxa"/>
          </w:tcPr>
          <w:p>
            <w:pPr/>
            <w:r>
              <w:t xml:space="preserve">No</w:t>
            </w:r>
          </w:p>
        </w:tc>
      </w:tr>
      <w:tr>
        <w:tc>
          <w:tcPr>
            <w:tcW w:w="1170" w:type="dxa"/>
          </w:tcPr>
          <w:p>
            <w:pPr/>
            <w:r>
              <w:t xml:space="preserve">Start a leaver case</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Yes</w:t>
            </w:r>
          </w:p>
        </w:tc>
        <w:tc>
          <w:tcPr>
            <w:tcW w:w="1170" w:type="dxa"/>
          </w:tcPr>
          <w:p>
            <w:pPr/>
            <w:r>
              <w:t xml:space="preserve">Yes</w:t>
            </w:r>
          </w:p>
        </w:tc>
        <w:tc>
          <w:tcPr>
            <w:tcW w:w="1170" w:type="dxa"/>
          </w:tcPr>
          <w:p>
            <w:pPr/>
            <w:r>
              <w:t xml:space="preserve">No</w:t>
            </w:r>
          </w:p>
        </w:tc>
      </w:tr>
      <w:tr>
        <w:tc>
          <w:tcPr>
            <w:tcW w:w="1170" w:type="dxa"/>
          </w:tcPr>
          <w:p>
            <w:pPr/>
            <w:r>
              <w:t xml:space="preserve">Run joiner automation</w:t>
            </w:r>
          </w:p>
        </w:tc>
        <w:tc>
          <w:tcPr>
            <w:tcW w:w="1170" w:type="dxa"/>
          </w:tcPr>
          <w:p>
            <w:pPr/>
            <w:r>
              <w:t xml:space="preserve">Yes</w:t>
            </w:r>
          </w:p>
        </w:tc>
        <w:tc>
          <w:tcPr>
            <w:tcW w:w="1170" w:type="dxa"/>
          </w:tcPr>
          <w:p>
            <w:pPr/>
            <w:r>
              <w:t xml:space="preserve">No</w:t>
            </w:r>
          </w:p>
        </w:tc>
        <w:tc>
          <w:tcPr>
            <w:tcW w:w="1170" w:type="dxa"/>
          </w:tcPr>
          <w:p>
            <w:pPr/>
            <w:r>
              <w:t xml:space="preserve">Yes</w:t>
            </w:r>
          </w:p>
        </w:tc>
        <w:tc>
          <w:tcPr>
            <w:tcW w:w="1170" w:type="dxa"/>
          </w:tcPr>
          <w:p>
            <w:pPr/>
            <w:r>
              <w:t xml:space="preserve">No</w:t>
            </w:r>
          </w:p>
        </w:tc>
        <w:tc>
          <w:tcPr>
            <w:tcW w:w="1170" w:type="dxa"/>
          </w:tcPr>
          <w:p>
            <w:pPr/>
            <w:r>
              <w:t xml:space="preserve">Yes</w:t>
            </w:r>
          </w:p>
        </w:tc>
        <w:tc>
          <w:tcPr>
            <w:tcW w:w="1170" w:type="dxa"/>
          </w:tcPr>
          <w:p>
            <w:pPr/>
            <w:r>
              <w:t xml:space="preserve">No</w:t>
            </w:r>
          </w:p>
        </w:tc>
        <w:tc>
          <w:tcPr>
            <w:tcW w:w="1170" w:type="dxa"/>
          </w:tcPr>
          <w:p>
            <w:pPr/>
            <w:r>
              <w:t xml:space="preserve">No</w:t>
            </w:r>
          </w:p>
        </w:tc>
      </w:tr>
      <w:tr>
        <w:tc>
          <w:tcPr>
            <w:tcW w:w="1170" w:type="dxa"/>
          </w:tcPr>
          <w:p>
            <w:pPr/>
            <w:r>
              <w:t xml:space="preserve">Sync audit trails</w:t>
            </w:r>
          </w:p>
        </w:tc>
        <w:tc>
          <w:tcPr>
            <w:tcW w:w="1170" w:type="dxa"/>
          </w:tcPr>
          <w:p>
            <w:pPr/>
            <w:r>
              <w:t xml:space="preserve">Yes</w:t>
            </w:r>
          </w:p>
        </w:tc>
        <w:tc>
          <w:tcPr>
            <w:tcW w:w="1170" w:type="dxa"/>
          </w:tcPr>
          <w:p>
            <w:pPr/>
            <w:r>
              <w:t xml:space="preserve">No</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Record attestations</w:t>
            </w:r>
          </w:p>
        </w:tc>
        <w:tc>
          <w:tcPr>
            <w:tcW w:w="1170" w:type="dxa"/>
          </w:tcPr>
          <w:p>
            <w:pPr/>
            <w:r>
              <w:t xml:space="preserve">Yes</w:t>
            </w:r>
          </w:p>
        </w:tc>
        <w:tc>
          <w:tcPr>
            <w:tcW w:w="1170" w:type="dxa"/>
          </w:tcPr>
          <w:p>
            <w:pPr/>
            <w:r>
              <w:t xml:space="preserve">No</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Audit ledger</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Export reports and ledger</w:t>
            </w:r>
          </w:p>
        </w:tc>
        <w:tc>
          <w:tcPr>
            <w:tcW w:w="1170" w:type="dxa"/>
          </w:tcPr>
          <w:p>
            <w:pPr/>
            <w:r>
              <w:t xml:space="preserve">Yes</w:t>
            </w:r>
          </w:p>
        </w:tc>
        <w:tc>
          <w:tcPr>
            <w:tcW w:w="1170" w:type="dxa"/>
          </w:tcPr>
          <w:p>
            <w:pPr/>
            <w:r>
              <w:t xml:space="preserve">Yes</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r>
        <w:tc>
          <w:tcPr>
            <w:tcW w:w="1170" w:type="dxa"/>
          </w:tcPr>
          <w:p>
            <w:pPr/>
            <w:r>
              <w:t xml:space="preserve">Manage users</w:t>
            </w:r>
          </w:p>
        </w:tc>
        <w:tc>
          <w:tcPr>
            <w:tcW w:w="1170" w:type="dxa"/>
          </w:tcPr>
          <w:p>
            <w:pPr/>
            <w:r>
              <w:t xml:space="preserve">Yes</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c>
          <w:tcPr>
            <w:tcW w:w="1170" w:type="dxa"/>
          </w:tcPr>
          <w:p>
            <w:pPr/>
            <w:r>
              <w:t xml:space="preserve">No</w:t>
            </w:r>
          </w:p>
        </w:tc>
      </w:tr>
    </w:tbl>
    <w:p>
      <w:pPr/>
      <w:r>
        <w:t xml:space="preserve">Within a case, step ownership applies on top of this: managers do manager steps on their own cases, HR does HR steps and may act for a manager, IT does IT steps, and admin can do any manual step. Only HR and admin can close or withdraw a case. Only an IT manager or admin can disable an AD account, and only an admin can re-enable one.</w:t>
      </w:r>
    </w:p>
    <w:p>
      <w:pPr/>
      <w:r>
        <w:rPr>
          <w:b/>
        </w:rPr>
        <w:t xml:space="preserve">ITAM users</w:t>
      </w:r>
    </w:p>
    <w:p>
      <w:pPr/>
      <w:r>
        <w:t xml:space="preserve">Managed in ITAM under </w:t>
      </w:r>
      <w:r>
        <w:rPr>
          <w:b/>
        </w:rPr>
        <w:t xml:space="preserve">User Management</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ITAM role</w:t>
            </w:r>
          </w:p>
        </w:tc>
        <w:tc>
          <w:tcPr>
            <w:tcW w:w="4680" w:type="dxa"/>
            <w:shd w:val="clear" w:color="auto" w:fill="F2F2F2"/>
          </w:tcPr>
          <w:p>
            <w:pPr/>
            <w:r>
              <w:t xml:space="preserve">Can</w:t>
            </w:r>
          </w:p>
        </w:tc>
      </w:tr>
      <w:tr>
        <w:tc>
          <w:tcPr>
            <w:tcW w:w="4680" w:type="dxa"/>
          </w:tcPr>
          <w:p>
            <w:pPr/>
            <w:r>
              <w:t xml:space="preserve">admin</w:t>
            </w:r>
          </w:p>
        </w:tc>
        <w:tc>
          <w:tcPr>
            <w:tcW w:w="4680" w:type="dxa"/>
          </w:tcPr>
          <w:p>
            <w:pPr/>
            <w:r>
              <w:t xml:space="preserve">Everything, including deleting records and managing users</w:t>
            </w:r>
          </w:p>
        </w:tc>
      </w:tr>
      <w:tr>
        <w:tc>
          <w:tcPr>
            <w:tcW w:w="4680" w:type="dxa"/>
          </w:tcPr>
          <w:p>
            <w:pPr/>
            <w:r>
              <w:t xml:space="preserve">it_manager</w:t>
            </w:r>
          </w:p>
        </w:tc>
        <w:tc>
          <w:tcPr>
            <w:tcW w:w="4680" w:type="dxa"/>
          </w:tcPr>
          <w:p>
            <w:pPr/>
            <w:r>
              <w:t xml:space="preserve">Read, write, assign, repair, bulk upload, onboarding</w:t>
            </w:r>
          </w:p>
        </w:tc>
      </w:tr>
      <w:tr>
        <w:tc>
          <w:tcPr>
            <w:tcW w:w="4680" w:type="dxa"/>
          </w:tcPr>
          <w:p>
            <w:pPr/>
            <w:r>
              <w:t xml:space="preserve">it_staff</w:t>
            </w:r>
          </w:p>
        </w:tc>
        <w:tc>
          <w:tcPr>
            <w:tcW w:w="4680" w:type="dxa"/>
          </w:tcPr>
          <w:p>
            <w:pPr/>
            <w:r>
              <w:t xml:space="preserve">Read, write, assign, repair, onboarding</w:t>
            </w:r>
          </w:p>
        </w:tc>
      </w:tr>
      <w:tr>
        <w:tc>
          <w:tcPr>
            <w:tcW w:w="4680" w:type="dxa"/>
          </w:tcPr>
          <w:p>
            <w:pPr/>
            <w:r>
              <w:t xml:space="preserve">hr</w:t>
            </w:r>
          </w:p>
        </w:tc>
        <w:tc>
          <w:tcPr>
            <w:tcW w:w="4680" w:type="dxa"/>
          </w:tcPr>
          <w:p>
            <w:pPr/>
            <w:r>
              <w:t xml:space="preserve">Onboarding and viewing people</w:t>
            </w:r>
          </w:p>
        </w:tc>
      </w:tr>
      <w:tr>
        <w:tc>
          <w:tcPr>
            <w:tcW w:w="4680" w:type="dxa"/>
          </w:tcPr>
          <w:p>
            <w:pPr/>
            <w:r>
              <w:t xml:space="preserve">readonly</w:t>
            </w:r>
          </w:p>
        </w:tc>
        <w:tc>
          <w:tcPr>
            <w:tcW w:w="4680" w:type="dxa"/>
          </w:tcPr>
          <w:p>
            <w:pPr/>
            <w:r>
              <w:t xml:space="preserve">Read only</w:t>
            </w:r>
          </w:p>
        </w:tc>
      </w:tr>
    </w:tbl>
    <w:p>
      <w:pPr/>
      <w:r>
        <w:t xml:space="preserve">ITAM passes through your Hub role when someone arrives by single sign-on, and creates an account named </w:t>
      </w:r>
      <w:r>
        <w:rPr>
          <w:rStyle w:val="CodeChar"/>
        </w:rPr>
        <w:t xml:space="preserve">hub.&lt;username&gt;</w:t>
      </w:r>
      <w:r>
        <w:t xml:space="preserve"> the first time. That account cannot be used to sign in with a password. Disabling a person in the Hub stops new sign-ins, but an ITAM session already open lasts until 30 minutes of inactivity, and the </w:t>
      </w:r>
      <w:r>
        <w:rPr>
          <w:rStyle w:val="CodeChar"/>
        </w:rPr>
        <w:t xml:space="preserve">hub.</w:t>
      </w:r>
      <w:r>
        <w:t xml:space="preserve"> account stays listed until you disable it in ITAM.</w:t>
      </w:r>
    </w:p>
    <w:p>
      <w:pPr/>
      <w:r>
        <w:rPr>
          <w:b/>
        </w:rPr>
        <w:t xml:space="preserve">CyberShield administrators</w:t>
      </w:r>
    </w:p>
    <w:p>
      <w:pPr/>
      <w:r>
        <w:t xml:space="preserve">CyberShield has its own administrator table. The first account is </w:t>
      </w:r>
      <w:r>
        <w:rPr>
          <w:rStyle w:val="CodeChar"/>
        </w:rPr>
        <w:t xml:space="preserve">admin</w:t>
      </w:r>
      <w:r>
        <w:t xml:space="preserve"> and must change its password at first sign-in (minimum 10 characters). Sign in at </w:t>
      </w:r>
      <w:r>
        <w:rPr>
          <w:rStyle w:val="CodeChar"/>
        </w:rPr>
        <w:t xml:space="preserve">/admin</w:t>
      </w:r>
      <w:r>
        <w:t xml:space="preserve">. Hub users with the admin, IT manager or HR role reach the admin area through single sign-on. Login attempts are rate-limited by IP address.</w:t>
      </w:r>
    </w:p>
    <w:p>
      <w:pPr/>
      <w:r>
        <w:rPr>
          <w:b/>
        </w:rPr>
        <w:t xml:space="preserve">Good practice</w:t>
      </w:r>
    </w:p>
    <w:p>
      <w:pPr>
        <w:pStyle w:val="ListParagraph"/>
        <w:numPr>
          <w:ilvl w:val="0"/>
          <w:numId w:val="25"/>
        </w:numPr>
      </w:pPr>
      <w:r>
        <w:t xml:space="preserve">Create a named account for every administrator. Keep the shared </w:t>
      </w:r>
      <w:r>
        <w:rPr>
          <w:rStyle w:val="CodeChar"/>
        </w:rPr>
        <w:t xml:space="preserve">admin</w:t>
      </w:r>
      <w:r>
        <w:t xml:space="preserve"> account for emergencies and protect it with MFA.</w:t>
      </w:r>
    </w:p>
    <w:p>
      <w:pPr>
        <w:pStyle w:val="ListParagraph"/>
        <w:numPr>
          <w:ilvl w:val="0"/>
          <w:numId w:val="25"/>
        </w:numPr>
      </w:pPr>
      <w:r>
        <w:t xml:space="preserve">Give HR the HR role, not admin. Give line managers only the line manager role.</w:t>
      </w:r>
    </w:p>
    <w:p>
      <w:pPr>
        <w:pStyle w:val="ListParagraph"/>
        <w:numPr>
          <w:ilvl w:val="0"/>
          <w:numId w:val="25"/>
        </w:numPr>
      </w:pPr>
      <w:r>
        <w:t xml:space="preserve">Review the Users page every quarter. The compliance score flags dormant accounts and too many ITAM administrators.</w:t>
      </w:r>
    </w:p>
    <w:p>
      <w:pPr>
        <w:pStyle w:val="Heading2"/>
      </w:pPr>
      <w:r>
        <w:t xml:space="preserve">Single sign-on and integration</w:t>
      </w:r>
    </w:p>
    <w:p>
      <w:pPr/>
      <w:r>
        <w:t xml:space="preserve">Two independent secrets switch on the cross-application features. Both must be </w:t>
      </w:r>
      <w:r>
        <w:rPr>
          <w:b/>
        </w:rPr>
        <w:t xml:space="preserve">at least 32 characters and identical on the Hub, ITAM and CyberShield</w:t>
      </w:r>
      <w:r>
        <w:t xml:space="preserve">. If either is unset or too short, that feature stays off and everything else works exactly as before.</w:t>
      </w:r>
    </w:p>
    <w:p>
      <w:pPr/>
      <w:r>
        <w:rPr>
          <w:b/>
        </w:rPr>
        <w:t xml:space="preserve">Single sign-on (</w:t>
      </w:r>
      <w:r>
        <w:rPr>
          <w:rStyle w:val="CodeChar"/>
          <w:b/>
        </w:rPr>
        <w:t xml:space="preserve">SSO_SECRET</w:t>
      </w:r>
      <w:r>
        <w:rPr>
          <w:b/>
        </w:rPr>
        <w:t xml:space="preserve">)</w:t>
      </w:r>
    </w:p>
    <w:p>
      <w:pPr>
        <w:pStyle w:val="ListParagraph"/>
        <w:numPr>
          <w:ilvl w:val="0"/>
          <w:numId w:val="26"/>
        </w:numPr>
      </w:pPr>
      <w:r>
        <w:t xml:space="preserve">A signed-in Hub user chooses ITAM or CyberShield.</w:t>
      </w:r>
    </w:p>
    <w:p>
      <w:pPr>
        <w:pStyle w:val="ListParagraph"/>
        <w:numPr>
          <w:ilvl w:val="0"/>
          <w:numId w:val="26"/>
        </w:numPr>
      </w:pPr>
      <w:r>
        <w:t xml:space="preserve">The Hub creates a ticket valid for 60 seconds, usable once, signed with HMAC-SHA256 and addressed to that one application.</w:t>
      </w:r>
    </w:p>
    <w:p>
      <w:pPr>
        <w:pStyle w:val="ListParagraph"/>
        <w:numPr>
          <w:ilvl w:val="0"/>
          <w:numId w:val="26"/>
        </w:numPr>
      </w:pPr>
      <w:r>
        <w:t xml:space="preserve">The browser is redirected to the application's </w:t>
      </w:r>
      <w:r>
        <w:rPr>
          <w:rStyle w:val="CodeChar"/>
        </w:rPr>
        <w:t xml:space="preserve">/sso</w:t>
      </w:r>
      <w:r>
        <w:t xml:space="preserve"> address. The application checks the signature, the audience, the expiry and that the ticket has not been used, then starts a session.</w:t>
      </w:r>
    </w:p>
    <w:p>
      <w:pPr>
        <w:pStyle w:val="ListParagraph"/>
        <w:numPr>
          <w:ilvl w:val="0"/>
          <w:numId w:val="26"/>
        </w:numPr>
      </w:pPr>
      <w:r>
        <w:t xml:space="preserve">Each launch is recorded in the audit ledger.</w:t>
      </w:r>
    </w:p>
    <w:p>
      <w:pPr/>
      <w:r>
        <w:t xml:space="preserve">A ticket for ITAM is refused by CyberShield and the other way round. A replayed or altered ticket is refused. Tickets travel in the URL, so use HTTPS if the network is not trusted.</w:t>
      </w:r>
    </w:p>
    <w:p>
      <w:pPr/>
      <w:r>
        <w:rPr>
          <w:b/>
        </w:rPr>
        <w:t xml:space="preserve">Automation (</w:t>
      </w:r>
      <w:r>
        <w:rPr>
          <w:rStyle w:val="CodeChar"/>
          <w:b/>
        </w:rPr>
        <w:t xml:space="preserve">INTEGRATION_TOKEN</w:t>
      </w:r>
      <w:r>
        <w:rPr>
          <w:b/>
        </w:rPr>
        <w:t xml:space="preserve">)</w:t>
      </w:r>
    </w:p>
    <w:p>
      <w:pPr/>
      <w:r>
        <w:t xml:space="preserve">The Hub is allowed to write into the applications in exactly three ways. Each requires the token as a bearer header, is refused if the token is missing or wrong, and is safe to repeat.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Application</w:t>
            </w:r>
          </w:p>
        </w:tc>
        <w:tc>
          <w:tcPr>
            <w:tcW w:w="3120" w:type="dxa"/>
            <w:shd w:val="clear" w:color="auto" w:fill="F2F2F2"/>
          </w:tcPr>
          <w:p>
            <w:pPr/>
            <w:r>
              <w:t xml:space="preserve">Endpoint</w:t>
            </w:r>
          </w:p>
        </w:tc>
        <w:tc>
          <w:tcPr>
            <w:tcW w:w="3120" w:type="dxa"/>
            <w:shd w:val="clear" w:color="auto" w:fill="F2F2F2"/>
          </w:tcPr>
          <w:p>
            <w:pPr/>
            <w:r>
              <w:t xml:space="preserve">What it does</w:t>
            </w:r>
          </w:p>
        </w:tc>
      </w:tr>
      <w:tr>
        <w:tc>
          <w:tcPr>
            <w:tcW w:w="3120" w:type="dxa"/>
          </w:tcPr>
          <w:p>
            <w:pPr/>
            <w:r>
              <w:t xml:space="preserve">CyberShield</w:t>
            </w:r>
          </w:p>
        </w:tc>
        <w:tc>
          <w:tcPr>
            <w:tcW w:w="3120" w:type="dxa"/>
          </w:tcPr>
          <w:p>
            <w:pPr/>
            <w:r>
              <w:rPr>
                <w:rStyle w:val="CodeChar"/>
              </w:rPr>
              <w:t xml:space="preserve">POST /api/hub/enrol</w:t>
            </w:r>
          </w:p>
        </w:tc>
        <w:tc>
          <w:tcPr>
            <w:tcW w:w="3120" w:type="dxa"/>
          </w:tcPr>
          <w:p>
            <w:pPr/>
            <w:r>
              <w:t xml:space="preserve">Creates a training record for a joiner, unless a current one already exists</w:t>
            </w:r>
          </w:p>
        </w:tc>
      </w:tr>
      <w:tr>
        <w:tc>
          <w:tcPr>
            <w:tcW w:w="3120" w:type="dxa"/>
          </w:tcPr>
          <w:p>
            <w:pPr/>
            <w:r>
              <w:t xml:space="preserve">CyberShield</w:t>
            </w:r>
          </w:p>
        </w:tc>
        <w:tc>
          <w:tcPr>
            <w:tcW w:w="3120" w:type="dxa"/>
          </w:tcPr>
          <w:p>
            <w:pPr/>
            <w:r>
              <w:rPr>
                <w:rStyle w:val="CodeChar"/>
              </w:rPr>
              <w:t xml:space="preserve">POST /api/hub/cancel</w:t>
            </w:r>
          </w:p>
        </w:tc>
        <w:tc>
          <w:tcPr>
            <w:tcW w:w="3120" w:type="dxa"/>
          </w:tcPr>
          <w:p>
            <w:pPr/>
            <w:r>
              <w:t xml:space="preserve">Marks a leaver's unfinished training as cancelled; completed records are untouched</w:t>
            </w:r>
          </w:p>
        </w:tc>
      </w:tr>
      <w:tr>
        <w:tc>
          <w:tcPr>
            <w:tcW w:w="3120" w:type="dxa"/>
          </w:tcPr>
          <w:p>
            <w:pPr/>
            <w:r>
              <w:t xml:space="preserve">ITAM</w:t>
            </w:r>
          </w:p>
        </w:tc>
        <w:tc>
          <w:tcPr>
            <w:tcW w:w="3120" w:type="dxa"/>
          </w:tcPr>
          <w:p>
            <w:pPr/>
            <w:r>
              <w:rPr>
                <w:rStyle w:val="CodeChar"/>
              </w:rPr>
              <w:t xml:space="preserve">POST /api/hub/onboarding/training-complete</w:t>
            </w:r>
          </w:p>
        </w:tc>
        <w:tc>
          <w:tcPr>
            <w:tcW w:w="3120" w:type="dxa"/>
          </w:tcPr>
          <w:p>
            <w:pPr/>
            <w:r>
              <w:t xml:space="preserve">Ticks the "awareness briefing" checklist item and records the certificate</w:t>
            </w:r>
          </w:p>
        </w:tc>
      </w:tr>
    </w:tbl>
    <w:p>
      <w:pPr/>
      <w:r>
        <w:t xml:space="preserve">The Hub's scheduled run (every </w:t>
      </w:r>
      <w:r>
        <w:rPr>
          <w:rStyle w:val="CodeChar"/>
        </w:rPr>
        <w:t xml:space="preserve">HUB_AUTO_SYNC_SECONDS</w:t>
      </w:r>
      <w:r>
        <w:t xml:space="preserve">) and the </w:t>
      </w:r>
      <w:r>
        <w:rPr>
          <w:b/>
        </w:rPr>
        <w:t xml:space="preserve">Run now</w:t>
      </w:r>
      <w:r>
        <w:t xml:space="preserve"> button do the following in order: enrol joiners who are not yet enrolled; sync certificates for joiners who passed; for every open leaver case whose last day has arrived, cancel unfinished training and, if </w:t>
      </w:r>
      <w:r>
        <w:rPr>
          <w:rStyle w:val="CodeChar"/>
        </w:rPr>
        <w:t xml:space="preserve">AD_AUTO_DISABLE</w:t>
      </w:r>
      <w:r>
        <w:t xml:space="preserve"> is on, disable the confirmed AD account. </w:t>
      </w:r>
      <w:r>
        <w:rPr>
          <w:b/>
        </w:rPr>
        <w:t xml:space="preserve">Preview</w:t>
      </w:r>
      <w:r>
        <w:t xml:space="preserve"> performs the same walk and changes nothing.</w:t>
      </w:r>
    </w:p>
    <w:p>
      <w:pPr/>
      <w:r>
        <w:rPr>
          <w:b/>
        </w:rPr>
        <w:t xml:space="preserve">Important:</w:t>
      </w:r>
      <w:r>
        <w:t xml:space="preserve"> the whole run is skipped when </w:t>
      </w:r>
      <w:r>
        <w:rPr>
          <w:rStyle w:val="CodeChar"/>
        </w:rPr>
        <w:t xml:space="preserve">INTEGRATION_TOKEN</w:t>
      </w:r>
      <w:r>
        <w:t xml:space="preserve"> is not set, so automatic AD disabling also needs the token.</w:t>
      </w:r>
    </w:p>
    <w:p>
      <w:pPr/>
      <w:r>
        <w:rPr>
          <w:b/>
        </w:rPr>
        <w:t xml:space="preserve">Rotating a secret</w:t>
      </w:r>
    </w:p>
    <w:p>
      <w:pPr/>
      <w:r>
        <w:t xml:space="preserve">Change the value on all three applications and restart them. Existing browser sessions are unaffected; tickets in flight simply fail and the user clicks again.</w:t>
      </w:r>
    </w:p>
    <w:p>
      <w:pPr/>
      <w:r>
        <w:rPr>
          <w:b/>
        </w:rPr>
        <w:t xml:space="preserve">Keeping CyberShield in step</w:t>
      </w:r>
    </w:p>
    <w:p>
      <w:pPr/>
      <w:r>
        <w:t xml:space="preserve">When a joiner opens CyberShield and types the same name an administrator pre-enrolled, the application resumes that record. If the name differs, a second record is created and the Hub will enrol the first one again. Identity matching (next chapters) reduces this, but spelling still matters.</w:t>
      </w:r>
    </w:p>
    <w:p>
      <w:pPr>
        <w:pStyle w:val="Heading2"/>
      </w:pPr>
      <w:r>
        <w:t xml:space="preserve">Active Directory setup and safe operation</w:t>
      </w:r>
    </w:p>
    <w:p>
      <w:pPr/>
      <w:r>
        <w:t xml:space="preserve">The Hub can disable a leaver's on-premise AD account. This can lock someone out, so the feature is conservative by design. The same information, with more detail, is in </w:t>
      </w:r>
      <w:r>
        <w:rPr>
          <w:rStyle w:val="CodeChar"/>
        </w:rPr>
        <w:t xml:space="preserve">docs/ACTIVE_DIRECTORY.md</w:t>
      </w:r>
      <w:r>
        <w:t xml:space="preserve">.</w:t>
      </w:r>
    </w:p>
    <w:p>
      <w:pPr/>
      <w:r>
        <w:rPr>
          <w:b/>
        </w:rPr>
        <w:t xml:space="preserve">Safeguards</w:t>
      </w:r>
    </w:p>
    <w:p>
      <w:pPr>
        <w:pStyle w:val="ListParagraph"/>
        <w:numPr>
          <w:ilvl w:val="0"/>
          <w:numId w:val="27"/>
        </w:numPr>
      </w:pPr>
      <w:r>
        <w:rPr>
          <w:b/>
        </w:rPr>
        <w:t xml:space="preserve">Dry run by default.</w:t>
      </w:r>
      <w:r>
        <w:t xml:space="preserve"> Until you set </w:t>
      </w:r>
      <w:r>
        <w:rPr>
          <w:rStyle w:val="CodeChar"/>
        </w:rPr>
        <w:t xml:space="preserve">AD_DRY_RUN=false</w:t>
      </w:r>
      <w:r>
        <w:t xml:space="preserve">, the Hub shows what it would do and changes nothing.</w:t>
      </w:r>
    </w:p>
    <w:p>
      <w:pPr>
        <w:pStyle w:val="ListParagraph"/>
        <w:numPr>
          <w:ilvl w:val="0"/>
          <w:numId w:val="27"/>
        </w:numPr>
      </w:pPr>
      <w:r>
        <w:rPr>
          <w:b/>
        </w:rPr>
        <w:t xml:space="preserve">LDAPS only</w:t>
      </w:r>
      <w:r>
        <w:t xml:space="preserve">, with the certificate verified. Plain LDAP is refused.</w:t>
      </w:r>
    </w:p>
    <w:p>
      <w:pPr>
        <w:pStyle w:val="ListParagraph"/>
        <w:numPr>
          <w:ilvl w:val="0"/>
          <w:numId w:val="27"/>
        </w:numPr>
      </w:pPr>
      <w:r>
        <w:rPr>
          <w:b/>
        </w:rPr>
        <w:t xml:space="preserve">Never guesses.</w:t>
      </w:r>
      <w:r>
        <w:t xml:space="preserve"> IT looks the account up and confirms one exact distinguished name. The Hub acts only on that DN, and re-checks it is still the confirmed account just before changing it.</w:t>
      </w:r>
    </w:p>
    <w:p>
      <w:pPr>
        <w:pStyle w:val="ListParagraph"/>
        <w:numPr>
          <w:ilvl w:val="0"/>
          <w:numId w:val="27"/>
        </w:numPr>
      </w:pPr>
      <w:r>
        <w:rPr>
          <w:b/>
        </w:rPr>
        <w:t xml:space="preserve">Protected accounts are refused:</w:t>
      </w:r>
      <w:r>
        <w:t xml:space="preserve"> members of Domain, Enterprise or Schema Admins, Administrators, Account, Server, Backup or Print Operators, Group Policy Creator Owners and DnsAdmins, accounts with </w:t>
      </w:r>
      <w:r>
        <w:rPr>
          <w:rStyle w:val="CodeChar"/>
        </w:rPr>
        <w:t xml:space="preserve">adminCount=1</w:t>
      </w:r>
      <w:r>
        <w:t xml:space="preserve">, </w:t>
      </w:r>
      <w:r>
        <w:rPr>
          <w:rStyle w:val="CodeChar"/>
        </w:rPr>
        <w:t xml:space="preserve">krbtgt</w:t>
      </w:r>
      <w:r>
        <w:t xml:space="preserve">, Administrator, Guest, the Hub's own service account, and anything in </w:t>
      </w:r>
      <w:r>
        <w:rPr>
          <w:rStyle w:val="CodeChar"/>
        </w:rPr>
        <w:t xml:space="preserve">AD_PROTECTED_USERS</w:t>
      </w:r>
      <w:r>
        <w:t xml:space="preserve">.</w:t>
      </w:r>
    </w:p>
    <w:p>
      <w:pPr>
        <w:pStyle w:val="ListParagraph"/>
        <w:numPr>
          <w:ilvl w:val="0"/>
          <w:numId w:val="27"/>
        </w:numPr>
      </w:pPr>
      <w:r>
        <w:rPr>
          <w:b/>
        </w:rPr>
        <w:t xml:space="preserve">Reversible and non-destructive.</w:t>
      </w:r>
      <w:r>
        <w:t xml:space="preserve"> It sets the account-disabled flag, appends a note to the description, resets the password to a random value and optionally moves the account. It never deletes. An admin can re-enable.</w:t>
      </w:r>
    </w:p>
    <w:p>
      <w:pPr>
        <w:pStyle w:val="ListParagraph"/>
        <w:numPr>
          <w:ilvl w:val="0"/>
          <w:numId w:val="27"/>
        </w:numPr>
      </w:pPr>
      <w:r>
        <w:rPr>
          <w:b/>
        </w:rPr>
        <w:t xml:space="preserve">Verified.</w:t>
      </w:r>
      <w:r>
        <w:t xml:space="preserve"> It reads the account back and reports success only if the account is really disabled.</w:t>
      </w:r>
    </w:p>
    <w:p>
      <w:pPr>
        <w:pStyle w:val="ListParagraph"/>
        <w:numPr>
          <w:ilvl w:val="0"/>
          <w:numId w:val="27"/>
        </w:numPr>
      </w:pPr>
      <w:r>
        <w:rPr>
          <w:b/>
        </w:rPr>
        <w:t xml:space="preserve">Separated duties.</w:t>
      </w:r>
      <w:r>
        <w:t xml:space="preserve"> IT staff can look up and confirm. Only an IT manager or admin can disable. Only an admin can re-enable. Every step is in the audit ledger.</w:t>
      </w:r>
    </w:p>
    <w:p>
      <w:pPr/>
      <w:r>
        <w:rPr>
          <w:b/>
        </w:rPr>
        <w:t xml:space="preserve">One-time setup</w:t>
      </w:r>
    </w:p>
    <w:p>
      <w:pPr>
        <w:pStyle w:val="ListParagraph"/>
        <w:numPr>
          <w:ilvl w:val="0"/>
          <w:numId w:val="28"/>
        </w:numPr>
      </w:pPr>
      <w:r>
        <w:rPr>
          <w:b/>
        </w:rPr>
        <w:t xml:space="preserve">Create a service account</w:t>
      </w:r>
      <w:r>
        <w:t xml:space="preserve">, for example </w:t>
      </w:r>
      <w:r>
        <w:rPr>
          <w:rStyle w:val="CodeChar"/>
        </w:rPr>
        <w:t xml:space="preserve">svc-trusthub</w:t>
      </w:r>
      <w:r>
        <w:t xml:space="preserve">. It must be a normal user, not a domain admin. Store its password in your vault.</w:t>
      </w:r>
    </w:p>
    <w:p>
      <w:pPr>
        <w:pStyle w:val="ListParagraph"/>
        <w:numPr>
          <w:ilvl w:val="0"/>
          <w:numId w:val="28"/>
        </w:numPr>
      </w:pPr>
      <w:r>
        <w:rPr>
          <w:b/>
        </w:rPr>
        <w:t xml:space="preserve">Delegate rights</w:t>
      </w:r>
      <w:r>
        <w:t xml:space="preserve"> on the OUs that hold staff only: right-click the OU in Active Directory Users and Computers, choose </w:t>
      </w:r>
      <w:r>
        <w:rPr>
          <w:b/>
        </w:rPr>
        <w:t xml:space="preserve">Delegate Control</w:t>
      </w:r>
      <w:r>
        <w:t xml:space="preserve">, then </w:t>
      </w:r>
      <w:r>
        <w:rPr>
          <w:b/>
        </w:rPr>
        <w:t xml:space="preserve">Create a custom task</w:t>
      </w:r>
      <w:r>
        <w:t xml:space="preserve"> for </w:t>
      </w:r>
      <w:r>
        <w:rPr>
          <w:b/>
        </w:rPr>
        <w:t xml:space="preserve">User objects</w:t>
      </w:r>
      <w:r>
        <w:t xml:space="preserve">. Grant read of all properties; write of </w:t>
      </w:r>
      <w:r>
        <w:rPr>
          <w:rStyle w:val="CodeChar"/>
        </w:rPr>
        <w:t xml:space="preserve">userAccountControl</w:t>
      </w:r>
      <w:r>
        <w:t xml:space="preserve"> and </w:t>
      </w:r>
      <w:r>
        <w:rPr>
          <w:rStyle w:val="CodeChar"/>
        </w:rPr>
        <w:t xml:space="preserve">description</w:t>
      </w:r>
      <w:r>
        <w:t xml:space="preserve">; and the </w:t>
      </w:r>
      <w:r>
        <w:rPr>
          <w:b/>
        </w:rPr>
        <w:t xml:space="preserve">Reset password</w:t>
      </w:r>
      <w:r>
        <w:t xml:space="preserve"> right. If you use </w:t>
      </w:r>
      <w:r>
        <w:rPr>
          <w:rStyle w:val="CodeChar"/>
        </w:rPr>
        <w:t xml:space="preserve">AD_DISABLED_OU</w:t>
      </w:r>
      <w:r>
        <w:t xml:space="preserve">, also grant the create and delete child rights needed to move accounts between the two OUs. Do not delegate on admin OUs.</w:t>
      </w:r>
    </w:p>
    <w:p>
      <w:pPr>
        <w:pStyle w:val="ListParagraph"/>
        <w:numPr>
          <w:ilvl w:val="0"/>
          <w:numId w:val="28"/>
        </w:numPr>
      </w:pPr>
      <w:r>
        <w:rPr>
          <w:b/>
        </w:rPr>
        <w:t xml:space="preserve">Fill the </w:t>
      </w:r>
      <w:r>
        <w:rPr>
          <w:rStyle w:val="CodeChar"/>
          <w:b/>
        </w:rPr>
        <w:t xml:space="preserve">employeeID</w:t>
      </w:r>
      <w:r>
        <w:rPr>
          <w:b/>
        </w:rPr>
        <w:t xml:space="preserve"> attribute</w:t>
      </w:r>
      <w:r>
        <w:t xml:space="preserve"> on staff accounts. It is the most reliable match.</w:t>
      </w:r>
    </w:p>
    <w:p>
      <w:pPr>
        <w:pStyle w:val="ListParagraph"/>
        <w:numPr>
          <w:ilvl w:val="0"/>
          <w:numId w:val="28"/>
        </w:numPr>
      </w:pPr>
      <w:r>
        <w:rPr>
          <w:b/>
        </w:rPr>
        <w:t xml:space="preserve">Make LDAPS work.</w:t>
      </w:r>
      <w:r>
        <w:t xml:space="preserve"> The domain controller needs a certificate that the Hub server trusts. If your CA is not already trusted, set </w:t>
      </w:r>
      <w:r>
        <w:rPr>
          <w:rStyle w:val="CodeChar"/>
        </w:rPr>
        <w:t xml:space="preserve">AD_CA_CERT</w:t>
      </w:r>
      <w:r>
        <w:t xml:space="preserve"> to its file.</w:t>
      </w:r>
    </w:p>
    <w:p>
      <w:pPr>
        <w:pStyle w:val="ListParagraph"/>
        <w:numPr>
          <w:ilvl w:val="0"/>
          <w:numId w:val="28"/>
        </w:numPr>
      </w:pPr>
      <w:r>
        <w:rPr>
          <w:b/>
        </w:rPr>
        <w:t xml:space="preserve">Configure</w:t>
      </w:r>
      <w:r>
        <w:t xml:space="preserve"> </w:t>
      </w:r>
      <w:r>
        <w:rPr>
          <w:rStyle w:val="CodeChar"/>
        </w:rPr>
        <w:t xml:space="preserve">AD_URL</w:t>
      </w:r>
      <w:r>
        <w:t xml:space="preserve">, </w:t>
      </w:r>
      <w:r>
        <w:rPr>
          <w:rStyle w:val="CodeChar"/>
        </w:rPr>
        <w:t xml:space="preserve">AD_BIND_DN</w:t>
      </w:r>
      <w:r>
        <w:t xml:space="preserve">, </w:t>
      </w:r>
      <w:r>
        <w:rPr>
          <w:rStyle w:val="CodeChar"/>
        </w:rPr>
        <w:t xml:space="preserve">AD_BIND_PASSWORD</w:t>
      </w:r>
      <w:r>
        <w:t xml:space="preserve"> and </w:t>
      </w:r>
      <w:r>
        <w:rPr>
          <w:rStyle w:val="CodeChar"/>
        </w:rPr>
        <w:t xml:space="preserve">AD_BASE_DN</w:t>
      </w:r>
      <w:r>
        <w:t xml:space="preserve">, restart the Hub, and test (read-only):</w:t>
      </w:r>
    </w:p>
    <w:p>
      <w:pPr>
        <w:pStyle w:val="Code"/>
      </w:pPr>
      <w:r>
        <w:t xml:space="preserve">python -m hub.cli ad-check</w:t>
        <w:br/>
        <w:t xml:space="preserve">python -m hub.cli ad-check E12345</w:t>
      </w:r>
    </w:p>
    <w:p>
      <w:pPr/>
      <w:r>
        <w:t xml:space="preserve">The second form looks up one account by employee ID or username and prints what it found. Nothing is changed.</w:t>
      </w:r>
    </w:p>
    <w:p>
      <w:pPr/>
      <w:r>
        <w:rPr>
          <w:b/>
        </w:rPr>
        <w:t xml:space="preserve">Turning it on</w:t>
      </w:r>
    </w:p>
    <w:p>
      <w:pPr>
        <w:pStyle w:val="ListParagraph"/>
        <w:numPr>
          <w:ilvl w:val="0"/>
          <w:numId w:val="29"/>
        </w:numPr>
      </w:pPr>
      <w:r>
        <w:t xml:space="preserve">Keep </w:t>
      </w:r>
      <w:r>
        <w:rPr>
          <w:rStyle w:val="CodeChar"/>
        </w:rPr>
        <w:t xml:space="preserve">AD_DRY_RUN=true</w:t>
      </w:r>
      <w:r>
        <w:t xml:space="preserve"> for the pilot and check that Preview proposes the right account and actions.</w:t>
      </w:r>
    </w:p>
    <w:p>
      <w:pPr>
        <w:pStyle w:val="ListParagraph"/>
        <w:numPr>
          <w:ilvl w:val="0"/>
          <w:numId w:val="29"/>
        </w:numPr>
      </w:pPr>
      <w:r>
        <w:t xml:space="preserve">Test live on a </w:t>
      </w:r>
      <w:r>
        <w:rPr>
          <w:b/>
        </w:rPr>
        <w:t xml:space="preserve">disposable account</w:t>
      </w:r>
      <w:r>
        <w:t xml:space="preserve"> first: set </w:t>
      </w:r>
      <w:r>
        <w:rPr>
          <w:rStyle w:val="CodeChar"/>
        </w:rPr>
        <w:t xml:space="preserve">AD_DRY_RUN=false</w:t>
      </w:r>
      <w:r>
        <w:t xml:space="preserve">, run a case, confirm the account is disabled in AD, then re-enable it from the Hub.</w:t>
      </w:r>
    </w:p>
    <w:p>
      <w:pPr>
        <w:pStyle w:val="ListParagraph"/>
        <w:numPr>
          <w:ilvl w:val="0"/>
          <w:numId w:val="29"/>
        </w:numPr>
      </w:pPr>
      <w:r>
        <w:t xml:space="preserve">Keep </w:t>
      </w:r>
      <w:r>
        <w:rPr>
          <w:rStyle w:val="CodeChar"/>
        </w:rPr>
        <w:t xml:space="preserve">AD_AUTO_DISABLE=false</w:t>
      </w:r>
      <w:r>
        <w:t xml:space="preserve"> so a person clicks each disable. Consider automatic disabling only after several clean weeks.</w:t>
      </w:r>
    </w:p>
    <w:p>
      <w:pPr/>
      <w:r>
        <w:rPr>
          <w:b/>
        </w:rPr>
        <w:t xml:space="preserve">Limits you should know</w:t>
      </w:r>
    </w:p>
    <w:p>
      <w:pPr>
        <w:pStyle w:val="ListParagraph"/>
        <w:numPr>
          <w:ilvl w:val="0"/>
          <w:numId w:val="30"/>
        </w:numPr>
      </w:pPr>
      <w:r>
        <w:t xml:space="preserve">The logic is tested against an in-memory LDAP directory, not against a real Active Directory. Your delegation, LDAPS and password policies may differ, which is why the pilot matters.</w:t>
      </w:r>
    </w:p>
    <w:p>
      <w:pPr>
        <w:pStyle w:val="ListParagraph"/>
        <w:numPr>
          <w:ilvl w:val="0"/>
          <w:numId w:val="30"/>
        </w:numPr>
      </w:pPr>
      <w:r>
        <w:t xml:space="preserve">If a password reset or an OU move is not permitted, the Hub still disables the account and shows a warning.</w:t>
      </w:r>
    </w:p>
    <w:p>
      <w:pPr>
        <w:pStyle w:val="ListParagraph"/>
        <w:numPr>
          <w:ilvl w:val="0"/>
          <w:numId w:val="30"/>
        </w:numPr>
      </w:pPr>
      <w:r>
        <w:t xml:space="preserve">It does not remove group memberships, mailboxes or Microsoft 365 / Entra ID access. Those remain manual leaver steps.</w:t>
      </w:r>
    </w:p>
    <w:p>
      <w:pPr>
        <w:pStyle w:val="ListParagraph"/>
        <w:numPr>
          <w:ilvl w:val="0"/>
          <w:numId w:val="30"/>
        </w:numPr>
      </w:pPr>
      <w:r>
        <w:t xml:space="preserve">If AD is not configured, the AD step is an ordinary manual step.</w:t>
      </w:r>
    </w:p>
    <w:p>
      <w:pPr>
        <w:pStyle w:val="Heading2"/>
      </w:pPr>
      <w:r>
        <w:t xml:space="preserve">Pilot, go-live and rollback</w:t>
      </w:r>
    </w:p>
    <w:p>
      <w:pPr/>
      <w:r>
        <w:t xml:space="preserve">Try the platform on a </w:t>
      </w:r>
      <w:r>
        <w:rPr>
          <w:b/>
        </w:rPr>
        <w:t xml:space="preserve">copy</w:t>
      </w:r>
      <w:r>
        <w:t xml:space="preserve"> of your real data before it touches live systems. The platform was tested only with synthetic data, and real data has odd spellings, missing IDs and shared names.</w:t>
      </w:r>
    </w:p>
    <w:p>
      <w:pPr/>
      <w:r>
        <w:rPr>
          <w:b/>
        </w:rPr>
        <w:t xml:space="preserve">1. Copy the data</w:t>
      </w:r>
    </w:p>
    <w:p>
      <w:pPr/>
      <w:r>
        <w:t xml:space="preserve">Copy </w:t>
      </w:r>
      <w:r>
        <w:rPr>
          <w:rStyle w:val="CodeChar"/>
        </w:rPr>
        <w:t xml:space="preserve">itam.db</w:t>
      </w:r>
      <w:r>
        <w:t xml:space="preserve"> and </w:t>
      </w:r>
      <w:r>
        <w:rPr>
          <w:rStyle w:val="CodeChar"/>
        </w:rPr>
        <w:t xml:space="preserve">cybershield.db</w:t>
      </w:r>
      <w:r>
        <w:t xml:space="preserve"> into a new folder such as </w:t>
      </w:r>
      <w:r>
        <w:rPr>
          <w:rStyle w:val="CodeChar"/>
        </w:rPr>
        <w:t xml:space="preserve">pilot-data</w:t>
      </w:r>
      <w:r>
        <w:t xml:space="preserve">. Your live applications are not touched.</w:t>
      </w:r>
    </w:p>
    <w:p>
      <w:pPr/>
      <w:r>
        <w:rPr>
          <w:b/>
        </w:rPr>
        <w:t xml:space="preserve">2. Run the read-only preflight</w:t>
      </w:r>
    </w:p>
    <w:p>
      <w:pPr>
        <w:pStyle w:val="Code"/>
      </w:pPr>
      <w:r>
        <w:t xml:space="preserve">set ITAM_DB_PATH=pilot-data\itam.db</w:t>
        <w:br/>
        <w:t xml:space="preserve">set CYBERSHIELD_DB_PATH=pilot-data\cybershield.db</w:t>
        <w:br/>
        <w:t xml:space="preserve">set HUB_DB_PATH=pilot-data\hub.db</w:t>
        <w:br/>
        <w:t xml:space="preserve">python -m hub.cli preflight</w:t>
      </w:r>
    </w:p>
    <w:p>
      <w:pPr/>
      <w:r>
        <w:t xml:space="preserve">It reports how many people match by employee ID, by AD username or only by name, which names are shared by several employee IDs, how many joiners are not enrolled, how many leaver cases exist, whether automation and AD are configured, and, when automation is on, a list of exactly what a run would do. It changes nothing.</w:t>
      </w:r>
    </w:p>
    <w:p>
      <w:pPr/>
      <w:r>
        <w:t xml:space="preserve">Fix what it flags before going further: confirm employee IDs on the Identity page, and clear shared-name conflicts.</w:t>
      </w:r>
    </w:p>
    <w:p>
      <w:pPr/>
      <w:r>
        <w:rPr>
          <w:b/>
        </w:rPr>
        <w:t xml:space="preserve">3. Run a pilot instance on the copy</w:t>
      </w:r>
    </w:p>
    <w:p>
      <w:pPr/>
      <w:r>
        <w:rPr>
          <w:rStyle w:val="CodeChar"/>
        </w:rPr>
        <w:t xml:space="preserve">python run_all.py --data pilot-data --lan &lt;ip&gt;</w:t>
      </w:r>
      <w:r>
        <w:t xml:space="preserve">. Use different ports or stop the live apps first. Keep </w:t>
      </w:r>
      <w:r>
        <w:rPr>
          <w:rStyle w:val="CodeChar"/>
        </w:rPr>
        <w:t xml:space="preserve">AD_DRY_RUN=true</w:t>
      </w:r>
      <w:r>
        <w:t xml:space="preserve">.</w:t>
      </w:r>
    </w:p>
    <w:p>
      <w:pPr/>
      <w:r>
        <w:rPr>
          <w:b/>
        </w:rPr>
        <w:t xml:space="preserve">4. Pilot with a few real people</w:t>
      </w:r>
    </w:p>
    <w:p>
      <w:pPr>
        <w:pStyle w:val="ListParagraph"/>
        <w:numPr>
          <w:ilvl w:val="0"/>
          <w:numId w:val="31"/>
        </w:numPr>
      </w:pPr>
      <w:r>
        <w:rPr>
          <w:b/>
        </w:rPr>
        <w:t xml:space="preserve">Joiners (3 to 5).</w:t>
      </w:r>
      <w:r>
        <w:t xml:space="preserve"> Create onboarding records with employee IDs. In the Hub choose </w:t>
      </w:r>
      <w:r>
        <w:rPr>
          <w:b/>
        </w:rPr>
        <w:t xml:space="preserve">Preview (no changes)</w:t>
      </w:r>
      <w:r>
        <w:t xml:space="preserve">, review the plan, then </w:t>
      </w:r>
      <w:r>
        <w:rPr>
          <w:b/>
        </w:rPr>
        <w:t xml:space="preserve">Run now</w:t>
      </w:r>
      <w:r>
        <w:t xml:space="preserve">. Check each person appears in the CyberShield admin with a 5-day deadline. After a test certificate, check the ITAM checklist item ticked with the certificate number.</w:t>
      </w:r>
    </w:p>
    <w:p>
      <w:pPr>
        <w:pStyle w:val="ListParagraph"/>
        <w:numPr>
          <w:ilvl w:val="0"/>
          <w:numId w:val="31"/>
        </w:numPr>
      </w:pPr>
      <w:r>
        <w:rPr>
          <w:b/>
        </w:rPr>
        <w:t xml:space="preserve">Leavers (2 to 3).</w:t>
      </w:r>
      <w:r>
        <w:t xml:space="preserve"> Open cases for people who are leaving, or test users. Check the asset detection against ITAM, and that unfinished training is cancelled on the last day.</w:t>
      </w:r>
    </w:p>
    <w:p>
      <w:pPr>
        <w:pStyle w:val="ListParagraph"/>
        <w:numPr>
          <w:ilvl w:val="0"/>
          <w:numId w:val="31"/>
        </w:numPr>
      </w:pPr>
      <w:r>
        <w:rPr>
          <w:b/>
        </w:rPr>
        <w:t xml:space="preserve">AD in dry run.</w:t>
      </w:r>
      <w:r>
        <w:t xml:space="preserve"> Look up, confirm and </w:t>
      </w:r>
      <w:r>
        <w:rPr>
          <w:b/>
        </w:rPr>
        <w:t xml:space="preserve">Preview</w:t>
      </w:r>
      <w:r>
        <w:t xml:space="preserve">. Check the proposed account and actions are right.</w:t>
      </w:r>
    </w:p>
    <w:p>
      <w:pPr>
        <w:pStyle w:val="ListParagraph"/>
        <w:numPr>
          <w:ilvl w:val="0"/>
          <w:numId w:val="31"/>
        </w:numPr>
      </w:pPr>
      <w:r>
        <w:rPr>
          <w:b/>
        </w:rPr>
        <w:t xml:space="preserve">AD live on a disposable account.</w:t>
      </w:r>
      <w:r>
        <w:t xml:space="preserve"> Only then set </w:t>
      </w:r>
      <w:r>
        <w:rPr>
          <w:rStyle w:val="CodeChar"/>
        </w:rPr>
        <w:t xml:space="preserve">AD_DRY_RUN=false</w:t>
      </w:r>
      <w:r>
        <w:t xml:space="preserve">, disable one test account, verify it in AD, then re-enable it from the Hub.</w:t>
      </w:r>
    </w:p>
    <w:p>
      <w:pPr>
        <w:pStyle w:val="ListParagraph"/>
        <w:numPr>
          <w:ilvl w:val="0"/>
          <w:numId w:val="31"/>
        </w:numPr>
      </w:pPr>
      <w:r>
        <w:t xml:space="preserve">Run </w:t>
      </w:r>
      <w:r>
        <w:rPr>
          <w:rStyle w:val="CodeChar"/>
        </w:rPr>
        <w:t xml:space="preserve">python -m hub.cli verify</w:t>
      </w:r>
      <w:r>
        <w:t xml:space="preserve"> and read the Audit ledger to confirm every action was recorded.</w:t>
      </w:r>
    </w:p>
    <w:p>
      <w:pPr/>
      <w:r>
        <w:rPr>
          <w:b/>
        </w:rPr>
        <w:t xml:space="preserve">5. Go live</w:t>
      </w:r>
    </w:p>
    <w:p>
      <w:pPr>
        <w:pStyle w:val="ListParagraph"/>
        <w:numPr>
          <w:ilvl w:val="0"/>
          <w:numId w:val="32"/>
        </w:numPr>
      </w:pPr>
      <w:r>
        <w:t xml:space="preserve">Back up the live databases.</w:t>
      </w:r>
    </w:p>
    <w:p>
      <w:pPr>
        <w:pStyle w:val="ListParagraph"/>
        <w:numPr>
          <w:ilvl w:val="0"/>
          <w:numId w:val="32"/>
        </w:numPr>
      </w:pPr>
      <w:r>
        <w:t xml:space="preserve">Stop ITAM and CyberShield, replace the program files, and start them once so they add the new columns.</w:t>
      </w:r>
    </w:p>
    <w:p>
      <w:pPr>
        <w:pStyle w:val="ListParagraph"/>
        <w:numPr>
          <w:ilvl w:val="0"/>
          <w:numId w:val="32"/>
        </w:numPr>
      </w:pPr>
      <w:r>
        <w:t xml:space="preserve">Start the Hub with the same data folder.</w:t>
      </w:r>
    </w:p>
    <w:p>
      <w:pPr>
        <w:pStyle w:val="ListParagraph"/>
        <w:numPr>
          <w:ilvl w:val="0"/>
          <w:numId w:val="32"/>
        </w:numPr>
      </w:pPr>
      <w:r>
        <w:t xml:space="preserve">Start with </w:t>
      </w:r>
      <w:r>
        <w:rPr>
          <w:rStyle w:val="CodeChar"/>
        </w:rPr>
        <w:t xml:space="preserve">AD_DRY_RUN=true</w:t>
      </w:r>
      <w:r>
        <w:t xml:space="preserve"> and </w:t>
      </w:r>
      <w:r>
        <w:rPr>
          <w:rStyle w:val="CodeChar"/>
        </w:rPr>
        <w:t xml:space="preserve">AD_AUTO_DISABLE=false</w:t>
      </w:r>
      <w:r>
        <w:t xml:space="preserve">. Move to live and then to automatic as confidence grows.</w:t>
      </w:r>
    </w:p>
    <w:p>
      <w:pPr/>
      <w:r>
        <w:rPr>
          <w:b/>
        </w:rPr>
        <w:t xml:space="preserve">Rollback</w:t>
      </w:r>
    </w:p>
    <w:p>
      <w:pPr/>
      <w:r>
        <w:t xml:space="preserve">Everything the Hub writes into ITAM and CyberShield is small and traceable in the ledger: a CyberShield enrolment, a cancelled flag and one ITAM checklist tick. Restoring the pre-pilot copies of the databases undoes all of it. A wrongly disabled AD account is reversed with </w:t>
      </w:r>
      <w:r>
        <w:rPr>
          <w:b/>
        </w:rPr>
        <w:t xml:space="preserve">Re-enable</w:t>
      </w:r>
      <w:r>
        <w:t xml:space="preserve"> by an admin.</w:t>
      </w:r>
    </w:p>
    <w:p>
      <w:pPr>
        <w:pStyle w:val="Heading2"/>
      </w:pPr>
      <w:r>
        <w:t xml:space="preserve">The compliance engine</w:t>
      </w:r>
    </w:p>
    <w:p>
      <w:pPr/>
      <w:r>
        <w:t xml:space="preserve">The engine scores your readiness from live evidence. It does not certify anything: it is an internal assessment that helps you prepare for an audit.</w:t>
      </w:r>
    </w:p>
    <w:p>
      <w:pPr/>
      <w:r>
        <w:rPr>
          <w:b/>
        </w:rPr>
        <w:t xml:space="preserve">How the score is calculated</w:t>
      </w:r>
    </w:p>
    <w:p>
      <w:pPr>
        <w:pStyle w:val="ListParagraph"/>
        <w:numPr>
          <w:ilvl w:val="0"/>
          <w:numId w:val="33"/>
        </w:numPr>
      </w:pPr>
      <w:r>
        <w:t xml:space="preserve">Each control is evaluated to </w:t>
      </w:r>
      <w:r>
        <w:rPr>
          <w:b/>
        </w:rPr>
        <w:t xml:space="preserve">Pass</w:t>
      </w:r>
      <w:r>
        <w:t xml:space="preserve"> (1 point), </w:t>
      </w:r>
      <w:r>
        <w:rPr>
          <w:b/>
        </w:rPr>
        <w:t xml:space="preserve">Partial</w:t>
      </w:r>
      <w:r>
        <w:t xml:space="preserve"> (0.5), </w:t>
      </w:r>
      <w:r>
        <w:rPr>
          <w:b/>
        </w:rPr>
        <w:t xml:space="preserve">Fail</w:t>
      </w:r>
      <w:r>
        <w:t xml:space="preserve"> (0) or </w:t>
      </w:r>
      <w:r>
        <w:rPr>
          <w:b/>
        </w:rPr>
        <w:t xml:space="preserve">Not assessed</w:t>
      </w:r>
      <w:r>
        <w:t xml:space="preserve"> (0). Controls that do not apply (N/A) are left out.</w:t>
      </w:r>
    </w:p>
    <w:p>
      <w:pPr>
        <w:pStyle w:val="ListParagraph"/>
        <w:numPr>
          <w:ilvl w:val="0"/>
          <w:numId w:val="33"/>
        </w:numPr>
      </w:pPr>
      <w:r>
        <w:t xml:space="preserve">Each control has a </w:t>
      </w:r>
      <w:r>
        <w:rPr>
          <w:b/>
        </w:rPr>
        <w:t xml:space="preserve">weight</w:t>
      </w:r>
      <w:r>
        <w:t xml:space="preserve"> of 1 to 3. The score is the weighted points earned divided by the weighted points available, as a percentage.</w:t>
      </w:r>
    </w:p>
    <w:p>
      <w:pPr>
        <w:pStyle w:val="ListParagraph"/>
        <w:numPr>
          <w:ilvl w:val="0"/>
          <w:numId w:val="33"/>
        </w:numPr>
      </w:pPr>
      <w:r>
        <w:t xml:space="preserve">Framework scores use only the controls mapped to that framework (ISO/IEC 27001:2022 Annex A, NIST CSF 2.0, CIS Controls v8, Ghana Acts 843 and 1038).</w:t>
      </w:r>
    </w:p>
    <w:p>
      <w:pPr>
        <w:pStyle w:val="ListParagraph"/>
        <w:numPr>
          <w:ilvl w:val="0"/>
          <w:numId w:val="33"/>
        </w:numPr>
      </w:pPr>
      <w:r>
        <w:t xml:space="preserve">The rating is </w:t>
      </w:r>
      <w:r>
        <w:rPr>
          <w:b/>
        </w:rPr>
        <w:t xml:space="preserve">Initial</w:t>
      </w:r>
      <w:r>
        <w:t xml:space="preserve"> below 45, </w:t>
      </w:r>
      <w:r>
        <w:rPr>
          <w:b/>
        </w:rPr>
        <w:t xml:space="preserve">Developing</w:t>
      </w:r>
      <w:r>
        <w:t xml:space="preserve"> 45 to 69, </w:t>
      </w:r>
      <w:r>
        <w:rPr>
          <w:b/>
        </w:rPr>
        <w:t xml:space="preserve">Defined</w:t>
      </w:r>
      <w:r>
        <w:t xml:space="preserve"> 70 to 84, </w:t>
      </w:r>
      <w:r>
        <w:rPr>
          <w:b/>
        </w:rPr>
        <w:t xml:space="preserve">Managed</w:t>
      </w:r>
      <w:r>
        <w:t xml:space="preserve"> 85 and above.</w:t>
      </w:r>
    </w:p>
    <w:p>
      <w:pPr/>
      <w:r>
        <w:t xml:space="preserve">A manual control that nobody has attested scores zero. That is deliberate: the score cannot rise by leaving things unassessed.</w:t>
      </w:r>
    </w:p>
    <w:p>
      <w:pPr/>
      <w:r>
        <w:rPr>
          <w:b/>
        </w:rPr>
        <w:t xml:space="preserve">Automated controls (17)</w:t>
      </w:r>
    </w:p>
    <w:p>
      <w:pPr/>
      <w:r>
        <w:t xml:space="preserve">They read ITAM, CyberShield, the Hub and, for AC-12, check ITAM and CyberShield administrator passwords against the published defaults. Typical thresholds: a control passes at 95% or better, is Partial from 80%, and Fails below that. Asset serial numbers and ownership are stricter (pass at 98%, Partial from 90%). AC-10 fails if the ledger chain is broken, and AC-16 fails when any leaver is past their last day and still holds assets or has overdue steps.</w:t>
      </w:r>
    </w:p>
    <w:p>
      <w:pPr/>
      <w:r>
        <w:rPr>
          <w:b/>
        </w:rPr>
        <w:t xml:space="preserve">Attested controls (12)</w:t>
      </w:r>
    </w:p>
    <w:p>
      <w:pPr/>
      <w:r>
        <w:t xml:space="preserve">A person with the IT manager or admin role records the status, an owner, </w:t>
      </w:r>
      <w:r>
        <w:rPr>
          <w:b/>
        </w:rPr>
        <w:t xml:space="preserve">evidence</w:t>
      </w:r>
      <w:r>
        <w:t xml:space="preserve"> and a review date on the control's page. Rules:</w:t>
      </w:r>
    </w:p>
    <w:p>
      <w:pPr>
        <w:pStyle w:val="ListParagraph"/>
        <w:numPr>
          <w:ilvl w:val="0"/>
          <w:numId w:val="34"/>
        </w:numPr>
      </w:pPr>
      <w:r>
        <w:t xml:space="preserve">Evidence is required, at least 15 characters, describing what exists and where it is kept.</w:t>
      </w:r>
    </w:p>
    <w:p>
      <w:pPr>
        <w:pStyle w:val="ListParagraph"/>
        <w:numPr>
          <w:ilvl w:val="0"/>
          <w:numId w:val="34"/>
        </w:numPr>
      </w:pPr>
      <w:r>
        <w:t xml:space="preserve">The default review period is 12 months. After the review date passes, an implemented control drops to Partial and a not-implemented one to Fail until it is re-attested.</w:t>
      </w:r>
    </w:p>
    <w:p>
      <w:pPr>
        <w:pStyle w:val="ListParagraph"/>
        <w:numPr>
          <w:ilvl w:val="0"/>
          <w:numId w:val="34"/>
        </w:numPr>
      </w:pPr>
      <w:r>
        <w:t xml:space="preserve">Not applicable needs no evidence but should say why.</w:t>
      </w:r>
    </w:p>
    <w:p>
      <w:pPr>
        <w:pStyle w:val="ListParagraph"/>
        <w:numPr>
          <w:ilvl w:val="0"/>
          <w:numId w:val="34"/>
        </w:numPr>
      </w:pPr>
      <w:r>
        <w:t xml:space="preserve">Each attestation is sealed in the audit ledger with the person and time.</w:t>
      </w:r>
    </w:p>
    <w:p>
      <w:pPr/>
      <w:r>
        <w:rPr>
          <w:b/>
        </w:rPr>
        <w:t xml:space="preserve">Evidence to prepare for the common attested controls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Control</w:t>
            </w:r>
          </w:p>
        </w:tc>
        <w:tc>
          <w:tcPr>
            <w:tcW w:w="4680" w:type="dxa"/>
            <w:shd w:val="clear" w:color="auto" w:fill="F2F2F2"/>
          </w:tcPr>
          <w:p>
            <w:pPr/>
            <w:r>
              <w:t xml:space="preserve">Typical evidence</w:t>
            </w:r>
          </w:p>
        </w:tc>
      </w:tr>
      <w:tr>
        <w:tc>
          <w:tcPr>
            <w:tcW w:w="4680" w:type="dxa"/>
          </w:tcPr>
          <w:p>
            <w:pPr/>
            <w:r>
              <w:t xml:space="preserve">MC-02 Incident response plan</w:t>
            </w:r>
          </w:p>
        </w:tc>
        <w:tc>
          <w:tcPr>
            <w:tcW w:w="4680" w:type="dxa"/>
          </w:tcPr>
          <w:p>
            <w:pPr/>
            <w:r>
              <w:t xml:space="preserve">Plan document and version, date of last exercise, link to CIRG incident reports</w:t>
            </w:r>
          </w:p>
        </w:tc>
      </w:tr>
      <w:tr>
        <w:tc>
          <w:tcPr>
            <w:tcW w:w="4680" w:type="dxa"/>
          </w:tcPr>
          <w:p>
            <w:pPr/>
            <w:r>
              <w:t xml:space="preserve">MC-03 Risk assessment</w:t>
            </w:r>
          </w:p>
        </w:tc>
        <w:tc>
          <w:tcPr>
            <w:tcW w:w="4680" w:type="dxa"/>
          </w:tcPr>
          <w:p>
            <w:pPr/>
            <w:r>
              <w:t xml:space="preserve">Risk register location and date of last review</w:t>
            </w:r>
          </w:p>
        </w:tc>
      </w:tr>
      <w:tr>
        <w:tc>
          <w:tcPr>
            <w:tcW w:w="4680" w:type="dxa"/>
          </w:tcPr>
          <w:p>
            <w:pPr/>
            <w:r>
              <w:t xml:space="preserve">MC-04 Backups</w:t>
            </w:r>
          </w:p>
        </w:tc>
        <w:tc>
          <w:tcPr>
            <w:tcW w:w="4680" w:type="dxa"/>
          </w:tcPr>
          <w:p>
            <w:pPr/>
            <w:r>
              <w:t xml:space="preserve">Backup schedule and date of the last successful </w:t>
            </w:r>
            <w:r>
              <w:rPr>
                <w:b/>
              </w:rPr>
              <w:t xml:space="preserve">restore test</w:t>
            </w:r>
          </w:p>
        </w:tc>
      </w:tr>
      <w:tr>
        <w:tc>
          <w:tcPr>
            <w:tcW w:w="4680" w:type="dxa"/>
          </w:tcPr>
          <w:p>
            <w:pPr/>
            <w:r>
              <w:t xml:space="preserve">MC-05 and MC-06 Data protection</w:t>
            </w:r>
          </w:p>
        </w:tc>
        <w:tc>
          <w:tcPr>
            <w:tcW w:w="4680" w:type="dxa"/>
          </w:tcPr>
          <w:p>
            <w:pPr/>
            <w:r>
              <w:t xml:space="preserve">Data inventory, registration with the Data Protection Commission, breach notification procedure</w:t>
            </w:r>
          </w:p>
        </w:tc>
      </w:tr>
      <w:tr>
        <w:tc>
          <w:tcPr>
            <w:tcW w:w="4680" w:type="dxa"/>
          </w:tcPr>
          <w:p>
            <w:pPr/>
            <w:r>
              <w:t xml:space="preserve">MC-09 Patching</w:t>
            </w:r>
          </w:p>
        </w:tc>
        <w:tc>
          <w:tcPr>
            <w:tcW w:w="4680" w:type="dxa"/>
          </w:tcPr>
          <w:p>
            <w:pPr/>
            <w:r>
              <w:t xml:space="preserve">Patch policy and the latest patch report</w:t>
            </w:r>
          </w:p>
        </w:tc>
      </w:tr>
      <w:tr>
        <w:tc>
          <w:tcPr>
            <w:tcW w:w="4680" w:type="dxa"/>
          </w:tcPr>
          <w:p>
            <w:pPr/>
            <w:r>
              <w:t xml:space="preserve">MC-11 Management review</w:t>
            </w:r>
          </w:p>
        </w:tc>
        <w:tc>
          <w:tcPr>
            <w:tcW w:w="4680" w:type="dxa"/>
          </w:tcPr>
          <w:p>
            <w:pPr/>
            <w:r>
              <w:t xml:space="preserve">Minutes of the last review and internal audit report</w:t>
            </w:r>
          </w:p>
        </w:tc>
      </w:tr>
    </w:tbl>
    <w:p>
      <w:pPr/>
      <w:r>
        <w:rPr>
          <w:b/>
        </w:rPr>
        <w:t xml:space="preserve">Trends and reports</w:t>
      </w:r>
    </w:p>
    <w:p>
      <w:pPr/>
      <w:r>
        <w:rPr>
          <w:b/>
        </w:rPr>
        <w:t xml:space="preserve">Save snapshot</w:t>
      </w:r>
      <w:r>
        <w:t xml:space="preserve"> on the Overview adds the current score to the trend line; take one monthly. The printable </w:t>
      </w:r>
      <w:r>
        <w:rPr>
          <w:b/>
        </w:rPr>
        <w:t xml:space="preserve">Compliance report</w:t>
      </w:r>
      <w:r>
        <w:t xml:space="preserve"> and the </w:t>
      </w:r>
      <w:r>
        <w:rPr>
          <w:b/>
        </w:rPr>
        <w:t xml:space="preserve">CSV</w:t>
      </w:r>
      <w:r>
        <w:t xml:space="preserve"> export give auditors the control register, evidence, framework references and the remediation backlog ordered by impact.</w:t>
      </w:r>
    </w:p>
    <w:p>
      <w:pPr/>
      <w:r>
        <w:t xml:space="preserve">The full control list is in the appendix. The mapping to legislation is a guide: have counsel confirm your obligations under Ghana's Data Protection Act 2012 (Act 843) and Cybersecurity Act 2020 (Act 1038).</w:t>
      </w:r>
    </w:p>
    <w:p>
      <w:pPr>
        <w:pStyle w:val="Heading2"/>
      </w:pPr>
      <w:r>
        <w:t xml:space="preserve">The audit ledger</w:t>
      </w:r>
    </w:p>
    <w:p>
      <w:pPr/>
      <w:r>
        <w:t xml:space="preserve">The ledger is a tamper-evident record of what happened across all three applications. It lets you show an auditor that the logs have not been quietly edited.</w:t>
      </w:r>
    </w:p>
    <w:p>
      <w:pPr/>
      <w:r>
        <w:rPr>
          <w:b/>
        </w:rPr>
        <w:t xml:space="preserve">How it works</w:t>
      </w:r>
    </w:p>
    <w:p>
      <w:pPr>
        <w:pStyle w:val="ListParagraph"/>
        <w:numPr>
          <w:ilvl w:val="0"/>
          <w:numId w:val="35"/>
        </w:numPr>
      </w:pPr>
      <w:r>
        <w:t xml:space="preserve">Each event is stored with a SHA-256 hash that covers the event and the hash of the event before it, so changing any past entry breaks every hash after it.</w:t>
      </w:r>
    </w:p>
    <w:p>
      <w:pPr>
        <w:pStyle w:val="ListParagraph"/>
        <w:numPr>
          <w:ilvl w:val="0"/>
          <w:numId w:val="35"/>
        </w:numPr>
      </w:pPr>
      <w:r>
        <w:rPr>
          <w:b/>
        </w:rPr>
        <w:t xml:space="preserve">Sync</w:t>
      </w:r>
      <w:r>
        <w:t xml:space="preserve"> copies new rows from ITAM's audit log and CyberShield's compliance log into the chain. The Hub records its own events too: sign-ins and failures, MFA events, password changes, user changes, attestations, exports, single sign-on launches, leaver steps, AD actions, identity confirmations and automation runs.</w:t>
      </w:r>
    </w:p>
    <w:p>
      <w:pPr>
        <w:pStyle w:val="ListParagraph"/>
        <w:numPr>
          <w:ilvl w:val="0"/>
          <w:numId w:val="35"/>
        </w:numPr>
      </w:pPr>
      <w:r>
        <w:t xml:space="preserve">For each copied row the ledger keeps a fingerprint of the original. </w:t>
      </w:r>
      <w:r>
        <w:rPr>
          <w:b/>
        </w:rPr>
        <w:t xml:space="preserve">Verify</w:t>
      </w:r>
      <w:r>
        <w:t xml:space="preserve"> recomputes the chain and also compares the live ITAM and CyberShield rows to those fingerprints, so editing or deleting a row in either application after it was sealed is detected.</w:t>
      </w:r>
    </w:p>
    <w:p>
      <w:pPr>
        <w:pStyle w:val="ListParagraph"/>
        <w:numPr>
          <w:ilvl w:val="0"/>
          <w:numId w:val="35"/>
        </w:numPr>
      </w:pPr>
      <w:r>
        <w:t xml:space="preserve">Syncing runs on the schedule you set, and when an IT manager or admin presses </w:t>
      </w:r>
      <w:r>
        <w:rPr>
          <w:b/>
        </w:rPr>
        <w:t xml:space="preserve">Sync audit trails</w:t>
      </w:r>
      <w:r>
        <w:t xml:space="preserve"> or </w:t>
      </w:r>
      <w:r>
        <w:rPr>
          <w:b/>
        </w:rPr>
        <w:t xml:space="preserve">Sync now</w:t>
      </w:r>
      <w:r>
        <w:t xml:space="preserve">.</w:t>
      </w:r>
    </w:p>
    <w:p>
      <w:pPr/>
      <w:r>
        <w:rPr>
          <w:b/>
        </w:rPr>
        <w:t xml:space="preserve">Verifying</w:t>
      </w:r>
    </w:p>
    <w:p>
      <w:pPr/>
      <w:r>
        <w:t xml:space="preserve">The Audit ledger page runs the check every time it opens. From the command line:</w:t>
      </w:r>
    </w:p>
    <w:p>
      <w:pPr>
        <w:pStyle w:val="Code"/>
      </w:pPr>
      <w:r>
        <w:t xml:space="preserve">python -m hub.cli verify</w:t>
      </w:r>
    </w:p>
    <w:p>
      <w:pPr/>
      <w:r>
        <w:t xml:space="preserve">It prints the result and exits with code 2 if anything is wrong, so a scheduled task can alert you. The compliance control AC-10 also fails when verification fails.</w:t>
      </w:r>
    </w:p>
    <w:p>
      <w:pPr/>
      <w:r>
        <w:rPr>
          <w:b/>
        </w:rPr>
        <w:t xml:space="preserve">Exporting for an auditor</w:t>
      </w:r>
    </w:p>
    <w:p>
      <w:pPr/>
      <w:r>
        <w:rPr>
          <w:b/>
        </w:rPr>
        <w:t xml:space="preserve">Export CSV</w:t>
      </w:r>
      <w:r>
        <w:t xml:space="preserve"> produces every entry with its hash and the previous hash. Record the current </w:t>
      </w:r>
      <w:r>
        <w:rPr>
          <w:b/>
        </w:rPr>
        <w:t xml:space="preserve">head hash</w:t>
      </w:r>
      <w:r>
        <w:t xml:space="preserve"> (shown on the page) in an external place, for example an email to the auditor or a printed log, at the end of each month. An outsider can then check later that nothing before that point has changed.</w:t>
      </w:r>
    </w:p>
    <w:p>
      <w:pPr/>
      <w:r>
        <w:rPr>
          <w:b/>
        </w:rPr>
        <w:t xml:space="preserve">If verification fails</w:t>
      </w:r>
    </w:p>
    <w:p>
      <w:pPr>
        <w:pStyle w:val="ListParagraph"/>
        <w:numPr>
          <w:ilvl w:val="0"/>
          <w:numId w:val="36"/>
        </w:numPr>
      </w:pPr>
      <w:r>
        <w:t xml:space="preserve">Do not restart services or restore backups yet; preserve the state.</w:t>
      </w:r>
    </w:p>
    <w:p>
      <w:pPr>
        <w:pStyle w:val="ListParagraph"/>
        <w:numPr>
          <w:ilvl w:val="0"/>
          <w:numId w:val="36"/>
        </w:numPr>
      </w:pPr>
      <w:r>
        <w:t xml:space="preserve">Read the messages. They name the entry or the source row that was changed or deleted.</w:t>
      </w:r>
    </w:p>
    <w:p>
      <w:pPr>
        <w:pStyle w:val="ListParagraph"/>
        <w:numPr>
          <w:ilvl w:val="0"/>
          <w:numId w:val="36"/>
        </w:numPr>
      </w:pPr>
      <w:r>
        <w:t xml:space="preserve">Take a copy of all three databases and the server's logs.</w:t>
      </w:r>
    </w:p>
    <w:p>
      <w:pPr>
        <w:pStyle w:val="ListParagraph"/>
        <w:numPr>
          <w:ilvl w:val="0"/>
          <w:numId w:val="36"/>
        </w:numPr>
      </w:pPr>
      <w:r>
        <w:t xml:space="preserve">Find out who had access to the files or to a database tool at the time.</w:t>
      </w:r>
    </w:p>
    <w:p>
      <w:pPr>
        <w:pStyle w:val="ListParagraph"/>
        <w:numPr>
          <w:ilvl w:val="0"/>
          <w:numId w:val="36"/>
        </w:numPr>
      </w:pPr>
      <w:r>
        <w:t xml:space="preserve">If it was a planned restore (see below), record that in your change log.</w:t>
      </w:r>
    </w:p>
    <w:p>
      <w:pPr>
        <w:pStyle w:val="ListParagraph"/>
        <w:numPr>
          <w:ilvl w:val="0"/>
          <w:numId w:val="36"/>
        </w:numPr>
      </w:pPr>
      <w:r>
        <w:t xml:space="preserve">If not, treat it as a security incident under your incident response plan.</w:t>
      </w:r>
    </w:p>
    <w:p>
      <w:pPr/>
      <w:r>
        <w:rPr>
          <w:b/>
        </w:rPr>
        <w:t xml:space="preserve">What it does and does not protect</w:t>
      </w:r>
    </w:p>
    <w:p>
      <w:pPr/>
      <w:r>
        <w:t xml:space="preserve">It detects silent edits and deletions made after events were sealed. It cannot detect events that were never recorded, and it cannot protect against someone with full control of the server who rewrites the ledger and every source consistently. That is why the head hash should also be kept outside the server.</w:t>
      </w:r>
    </w:p>
    <w:p>
      <w:pPr>
        <w:pStyle w:val="Heading2"/>
      </w:pPr>
      <w:r>
        <w:t xml:space="preserve">Backup, restore and upgrades</w:t>
      </w:r>
    </w:p>
    <w:p>
      <w:pPr/>
      <w:r>
        <w:rPr>
          <w:b/>
        </w:rPr>
        <w:t xml:space="preserve">What to back up</w:t>
      </w:r>
    </w:p>
    <w:p>
      <w:pPr>
        <w:pStyle w:val="ListParagraph"/>
        <w:numPr>
          <w:ilvl w:val="0"/>
          <w:numId w:val="37"/>
        </w:numPr>
      </w:pPr>
      <w:r>
        <w:rPr>
          <w:rStyle w:val="CodeChar"/>
        </w:rPr>
        <w:t xml:space="preserve">data/itam.db</w:t>
      </w:r>
      <w:r>
        <w:t xml:space="preserve">, </w:t>
      </w:r>
      <w:r>
        <w:rPr>
          <w:rStyle w:val="CodeChar"/>
        </w:rPr>
        <w:t xml:space="preserve">data/cybershield.db</w:t>
      </w:r>
      <w:r>
        <w:t xml:space="preserve"> and </w:t>
      </w:r>
      <w:r>
        <w:rPr>
          <w:rStyle w:val="CodeChar"/>
        </w:rPr>
        <w:t xml:space="preserve">data/hub.db</w:t>
      </w:r>
    </w:p>
    <w:p>
      <w:pPr>
        <w:pStyle w:val="ListParagraph"/>
        <w:numPr>
          <w:ilvl w:val="0"/>
          <w:numId w:val="37"/>
        </w:numPr>
      </w:pPr>
      <w:r>
        <w:t xml:space="preserve">the </w:t>
      </w:r>
      <w:r>
        <w:rPr>
          <w:rStyle w:val="CodeChar"/>
        </w:rPr>
        <w:t xml:space="preserve">.secret_key</w:t>
      </w:r>
      <w:r>
        <w:t xml:space="preserve"> files and your </w:t>
      </w:r>
      <w:r>
        <w:rPr>
          <w:rStyle w:val="CodeChar"/>
        </w:rPr>
        <w:t xml:space="preserve">.env</w:t>
      </w:r>
      <w:r>
        <w:t xml:space="preserve">, stored separately and encrypted</w:t>
      </w:r>
    </w:p>
    <w:p>
      <w:pPr>
        <w:pStyle w:val="ListParagraph"/>
        <w:numPr>
          <w:ilvl w:val="0"/>
          <w:numId w:val="37"/>
        </w:numPr>
      </w:pPr>
      <w:r>
        <w:t xml:space="preserve">ITAM's </w:t>
      </w:r>
      <w:r>
        <w:rPr>
          <w:rStyle w:val="CodeChar"/>
        </w:rPr>
        <w:t xml:space="preserve">uploads</w:t>
      </w:r>
      <w:r>
        <w:t xml:space="preserve"> folder, if used</w:t>
      </w:r>
    </w:p>
    <w:p>
      <w:pPr/>
      <w:r>
        <w:rPr>
          <w:b/>
        </w:rPr>
        <w:t xml:space="preserve">How</w:t>
      </w:r>
    </w:p>
    <w:p>
      <w:pPr/>
      <w:r>
        <w:t xml:space="preserve">Stop the applications for a consistent copy, or use SQLite's online backup. Copy the files to a different machine or storage account. Back up the </w:t>
      </w:r>
      <w:r>
        <w:rPr>
          <w:b/>
        </w:rPr>
        <w:t xml:space="preserve">three databases together</w:t>
      </w:r>
      <w:r>
        <w:t xml:space="preserve"> at the same moment. CyberShield also has a built-in </w:t>
      </w:r>
      <w:r>
        <w:rPr>
          <w:b/>
        </w:rPr>
        <w:t xml:space="preserve">Backup and Recovery</w:t>
      </w:r>
      <w:r>
        <w:t xml:space="preserve"> area in its admin pages for its own database.</w:t>
      </w:r>
    </w:p>
    <w:p>
      <w:pPr/>
      <w:r>
        <w:t xml:space="preserve">A sensible schedule is a nightly backup kept for 30 days, plus a monthly copy kept for a year. Record each </w:t>
      </w:r>
      <w:r>
        <w:rPr>
          <w:b/>
        </w:rPr>
        <w:t xml:space="preserve">restore test</w:t>
      </w:r>
      <w:r>
        <w:t xml:space="preserve"> (at least twice a year) as evidence for control MC-04.</w:t>
      </w:r>
    </w:p>
    <w:p>
      <w:pPr/>
      <w:r>
        <w:rPr>
          <w:b/>
        </w:rPr>
        <w:t xml:space="preserve">Restoring</w:t>
      </w:r>
    </w:p>
    <w:p>
      <w:pPr>
        <w:pStyle w:val="ListParagraph"/>
        <w:numPr>
          <w:ilvl w:val="0"/>
          <w:numId w:val="38"/>
        </w:numPr>
      </w:pPr>
      <w:r>
        <w:t xml:space="preserve">Stop all three applications.</w:t>
      </w:r>
    </w:p>
    <w:p>
      <w:pPr>
        <w:pStyle w:val="ListParagraph"/>
        <w:numPr>
          <w:ilvl w:val="0"/>
          <w:numId w:val="38"/>
        </w:numPr>
      </w:pPr>
      <w:r>
        <w:t xml:space="preserve">Put the backed-up databases into the </w:t>
      </w:r>
      <w:r>
        <w:rPr>
          <w:rStyle w:val="CodeChar"/>
        </w:rPr>
        <w:t xml:space="preserve">data</w:t>
      </w:r>
      <w:r>
        <w:t xml:space="preserve"> folder, all from the same point in time.</w:t>
      </w:r>
    </w:p>
    <w:p>
      <w:pPr>
        <w:pStyle w:val="ListParagraph"/>
        <w:numPr>
          <w:ilvl w:val="0"/>
          <w:numId w:val="38"/>
        </w:numPr>
      </w:pPr>
      <w:r>
        <w:t xml:space="preserve">Start the applications, then the Hub.</w:t>
      </w:r>
    </w:p>
    <w:p>
      <w:pPr>
        <w:pStyle w:val="ListParagraph"/>
        <w:numPr>
          <w:ilvl w:val="0"/>
          <w:numId w:val="38"/>
        </w:numPr>
      </w:pPr>
      <w:r>
        <w:t xml:space="preserve">Run </w:t>
      </w:r>
      <w:r>
        <w:rPr>
          <w:rStyle w:val="CodeChar"/>
        </w:rPr>
        <w:t xml:space="preserve">python -m hub.cli verify</w:t>
      </w:r>
      <w:r>
        <w:t xml:space="preserve">.</w:t>
      </w:r>
    </w:p>
    <w:p>
      <w:pPr/>
      <w:r>
        <w:t xml:space="preserve">Because the ledger compares sealed records with the live applications, restoring </w:t>
      </w:r>
      <w:r>
        <w:rPr>
          <w:b/>
        </w:rPr>
        <w:t xml:space="preserve">only one</w:t>
      </w:r>
      <w:r>
        <w:t xml:space="preserve"> application to an older state makes the ledger report rows as missing or changed. That is the ledger working as designed. Restore all three together, or record the single restore in your change log and keep the explanation with the ledger export.</w:t>
      </w:r>
    </w:p>
    <w:p>
      <w:pPr/>
      <w:r>
        <w:rPr>
          <w:b/>
        </w:rPr>
        <w:t xml:space="preserve">Upgrading</w:t>
      </w:r>
    </w:p>
    <w:p>
      <w:pPr>
        <w:pStyle w:val="ListParagraph"/>
        <w:numPr>
          <w:ilvl w:val="0"/>
          <w:numId w:val="39"/>
        </w:numPr>
      </w:pPr>
      <w:r>
        <w:t xml:space="preserve">Take a full backup.</w:t>
      </w:r>
    </w:p>
    <w:p>
      <w:pPr>
        <w:pStyle w:val="ListParagraph"/>
        <w:numPr>
          <w:ilvl w:val="0"/>
          <w:numId w:val="39"/>
        </w:numPr>
      </w:pPr>
      <w:r>
        <w:t xml:space="preserve">Stop all three applications.</w:t>
      </w:r>
    </w:p>
    <w:p>
      <w:pPr>
        <w:pStyle w:val="ListParagraph"/>
        <w:numPr>
          <w:ilvl w:val="0"/>
          <w:numId w:val="39"/>
        </w:numPr>
      </w:pPr>
      <w:r>
        <w:t xml:space="preserve">Replace the program folders (</w:t>
      </w:r>
      <w:r>
        <w:rPr>
          <w:rStyle w:val="CodeChar"/>
        </w:rPr>
        <w:t xml:space="preserve">itam</w:t>
      </w:r>
      <w:r>
        <w:t xml:space="preserve">, </w:t>
      </w:r>
      <w:r>
        <w:rPr>
          <w:rStyle w:val="CodeChar"/>
        </w:rPr>
        <w:t xml:space="preserve">cybershield</w:t>
      </w:r>
      <w:r>
        <w:t xml:space="preserve">, </w:t>
      </w:r>
      <w:r>
        <w:rPr>
          <w:rStyle w:val="CodeChar"/>
        </w:rPr>
        <w:t xml:space="preserve">hub</w:t>
      </w:r>
      <w:r>
        <w:t xml:space="preserve">, </w:t>
      </w:r>
      <w:r>
        <w:rPr>
          <w:rStyle w:val="CodeChar"/>
        </w:rPr>
        <w:t xml:space="preserve">common</w:t>
      </w:r>
      <w:r>
        <w:t xml:space="preserve">) with the new version. Keep the </w:t>
      </w:r>
      <w:r>
        <w:rPr>
          <w:rStyle w:val="CodeChar"/>
        </w:rPr>
        <w:t xml:space="preserve">data</w:t>
      </w:r>
      <w:r>
        <w:t xml:space="preserve"> folder and </w:t>
      </w:r>
      <w:r>
        <w:rPr>
          <w:rStyle w:val="CodeChar"/>
        </w:rPr>
        <w:t xml:space="preserve">.env</w:t>
      </w:r>
      <w:r>
        <w:t xml:space="preserve">.</w:t>
      </w:r>
    </w:p>
    <w:p>
      <w:pPr>
        <w:pStyle w:val="ListParagraph"/>
        <w:numPr>
          <w:ilvl w:val="0"/>
          <w:numId w:val="39"/>
        </w:numPr>
      </w:pPr>
      <w:r>
        <w:t xml:space="preserve">Run </w:t>
      </w:r>
      <w:r>
        <w:rPr>
          <w:rStyle w:val="CodeChar"/>
        </w:rPr>
        <w:t xml:space="preserve">pip install -r requirements.txt</w:t>
      </w:r>
      <w:r>
        <w:t xml:space="preserve"> again.</w:t>
      </w:r>
    </w:p>
    <w:p>
      <w:pPr>
        <w:pStyle w:val="ListParagraph"/>
        <w:numPr>
          <w:ilvl w:val="0"/>
          <w:numId w:val="39"/>
        </w:numPr>
      </w:pPr>
      <w:r>
        <w:t xml:space="preserve">Start ITAM and CyberShield first (they add any new columns), then the Hub (it migrates its own database on start).</w:t>
      </w:r>
    </w:p>
    <w:p>
      <w:pPr/>
      <w:r>
        <w:t xml:space="preserve">Database changes are additive, so a new Hub can read an older application database that has not been restarted yet. Still, restart every application after an upgrade.</w:t>
      </w:r>
    </w:p>
    <w:p>
      <w:pPr/>
      <w:r>
        <w:rPr>
          <w:b/>
        </w:rPr>
        <w:t xml:space="preserve">Retention and privacy</w:t>
      </w:r>
    </w:p>
    <w:p>
      <w:pPr/>
      <w:r>
        <w:t xml:space="preserve">The platform holds staff names, employee IDs, departments, asset holdings, training results and leaver details. Limit access by role, keep backups encrypted, and set a retention period for closed leaver cases and old training records that matches your obligations under Ghana's Data Protection Act. Leaver cases should contain facts only.</w:t>
      </w:r>
    </w:p>
    <w:p>
      <w:pPr>
        <w:pStyle w:val="Heading2"/>
      </w:pPr>
      <w:r>
        <w:t xml:space="preserve">Security hardening and incident handling</w:t>
      </w:r>
    </w:p>
    <w:p>
      <w:pPr/>
      <w:r>
        <w:rPr>
          <w:b/>
        </w:rPr>
        <w:t xml:space="preserve">Before anyone uses it</w:t>
      </w:r>
    </w:p>
    <w:p>
      <w:pPr>
        <w:pStyle w:val="ListParagraph"/>
        <w:numPr>
          <w:ilvl w:val="0"/>
          <w:numId w:val="40"/>
        </w:numPr>
      </w:pPr>
      <w:r>
        <w:t xml:space="preserve">☐ Change </w:t>
      </w:r>
      <w:r>
        <w:rPr>
          <w:b/>
        </w:rPr>
        <w:t xml:space="preserve">every default password</w:t>
      </w:r>
      <w:r>
        <w:t xml:space="preserve">. ITAM seeds the accounts </w:t>
      </w:r>
      <w:r>
        <w:rPr>
          <w:rStyle w:val="CodeChar"/>
        </w:rPr>
        <w:t xml:space="preserve">admin</w:t>
      </w:r>
      <w:r>
        <w:t xml:space="preserve">, </w:t>
      </w:r>
      <w:r>
        <w:rPr>
          <w:rStyle w:val="CodeChar"/>
        </w:rPr>
        <w:t xml:space="preserve">it_manager</w:t>
      </w:r>
      <w:r>
        <w:t xml:space="preserve">, </w:t>
      </w:r>
      <w:r>
        <w:rPr>
          <w:rStyle w:val="CodeChar"/>
        </w:rPr>
        <w:t xml:space="preserve">it_staff</w:t>
      </w:r>
      <w:r>
        <w:t xml:space="preserve">, </w:t>
      </w:r>
      <w:r>
        <w:rPr>
          <w:rStyle w:val="CodeChar"/>
        </w:rPr>
        <w:t xml:space="preserve">hr_officer</w:t>
      </w:r>
      <w:r>
        <w:t xml:space="preserve"> and </w:t>
      </w:r>
      <w:r>
        <w:rPr>
          <w:rStyle w:val="CodeChar"/>
        </w:rPr>
        <w:t xml:space="preserve">viewer</w:t>
      </w:r>
      <w:r>
        <w:t xml:space="preserve"> with well-known passwords from its original release. CyberShield seeds </w:t>
      </w:r>
      <w:r>
        <w:rPr>
          <w:rStyle w:val="CodeChar"/>
        </w:rPr>
        <w:t xml:space="preserve">admin</w:t>
      </w:r>
      <w:r>
        <w:t xml:space="preserve"> with a default that must be changed at first sign-in. The compliance control AC-12 stays red until none are left.</w:t>
      </w:r>
    </w:p>
    <w:p>
      <w:pPr>
        <w:pStyle w:val="ListParagraph"/>
        <w:numPr>
          <w:ilvl w:val="0"/>
          <w:numId w:val="40"/>
        </w:numPr>
      </w:pPr>
      <w:r>
        <w:t xml:space="preserve">☐ Rotate the SMTP password and any secret that was ever shared by email or chat, including the </w:t>
      </w:r>
      <w:r>
        <w:rPr>
          <w:rStyle w:val="CodeChar"/>
        </w:rPr>
        <w:t xml:space="preserve">.env</w:t>
      </w:r>
      <w:r>
        <w:t xml:space="preserve"> that came with the original CyberShield package.</w:t>
      </w:r>
    </w:p>
    <w:p>
      <w:pPr>
        <w:pStyle w:val="ListParagraph"/>
        <w:numPr>
          <w:ilvl w:val="0"/>
          <w:numId w:val="40"/>
        </w:numPr>
      </w:pPr>
      <w:r>
        <w:t xml:space="preserve">☐ Set </w:t>
      </w:r>
      <w:r>
        <w:rPr>
          <w:rStyle w:val="CodeChar"/>
        </w:rPr>
        <w:t xml:space="preserve">SSO_SECRET</w:t>
      </w:r>
      <w:r>
        <w:t xml:space="preserve">, </w:t>
      </w:r>
      <w:r>
        <w:rPr>
          <w:rStyle w:val="CodeChar"/>
        </w:rPr>
        <w:t xml:space="preserve">INTEGRATION_TOKEN</w:t>
      </w:r>
      <w:r>
        <w:t xml:space="preserve">, </w:t>
      </w:r>
      <w:r>
        <w:rPr>
          <w:rStyle w:val="CodeChar"/>
        </w:rPr>
        <w:t xml:space="preserve">HUB_SECRET_KEY</w:t>
      </w:r>
      <w:r>
        <w:t xml:space="preserve">, </w:t>
      </w:r>
      <w:r>
        <w:rPr>
          <w:rStyle w:val="CodeChar"/>
        </w:rPr>
        <w:t xml:space="preserve">ITAM_SECRET_KEY</w:t>
      </w:r>
      <w:r>
        <w:t xml:space="preserve"> and </w:t>
      </w:r>
      <w:r>
        <w:rPr>
          <w:rStyle w:val="CodeChar"/>
        </w:rPr>
        <w:t xml:space="preserve">SECRET_KEY</w:t>
      </w:r>
      <w:r>
        <w:t xml:space="preserve"> to long random values.</w:t>
      </w:r>
    </w:p>
    <w:p>
      <w:pPr>
        <w:pStyle w:val="ListParagraph"/>
        <w:numPr>
          <w:ilvl w:val="0"/>
          <w:numId w:val="40"/>
        </w:numPr>
      </w:pPr>
      <w:r>
        <w:t xml:space="preserve">☐ Put HTTPS in front and set </w:t>
      </w:r>
      <w:r>
        <w:rPr>
          <w:rStyle w:val="CodeChar"/>
        </w:rPr>
        <w:t xml:space="preserve">COOKIE_SECURE=true</w:t>
      </w:r>
      <w:r>
        <w:t xml:space="preserve">.</w:t>
      </w:r>
    </w:p>
    <w:p>
      <w:pPr>
        <w:pStyle w:val="ListParagraph"/>
        <w:numPr>
          <w:ilvl w:val="0"/>
          <w:numId w:val="40"/>
        </w:numPr>
      </w:pPr>
      <w:r>
        <w:t xml:space="preserve">☐ Restrict the three ports to your internal network at the firewall.</w:t>
      </w:r>
    </w:p>
    <w:p>
      <w:pPr>
        <w:pStyle w:val="ListParagraph"/>
        <w:numPr>
          <w:ilvl w:val="0"/>
          <w:numId w:val="40"/>
        </w:numPr>
      </w:pPr>
      <w:r>
        <w:t xml:space="preserve">☐ Enable MFA for every admin, auditor and IT manager.</w:t>
      </w:r>
    </w:p>
    <w:p>
      <w:pPr>
        <w:pStyle w:val="ListParagraph"/>
        <w:numPr>
          <w:ilvl w:val="0"/>
          <w:numId w:val="40"/>
        </w:numPr>
      </w:pPr>
      <w:r>
        <w:t xml:space="preserve">☐ Keep </w:t>
      </w:r>
      <w:r>
        <w:rPr>
          <w:rStyle w:val="CodeChar"/>
        </w:rPr>
        <w:t xml:space="preserve">DEBUG_MODE=false</w:t>
      </w:r>
      <w:r>
        <w:t xml:space="preserve"> on CyberShield.</w:t>
      </w:r>
    </w:p>
    <w:p>
      <w:pPr>
        <w:pStyle w:val="ListParagraph"/>
        <w:numPr>
          <w:ilvl w:val="0"/>
          <w:numId w:val="40"/>
        </w:numPr>
      </w:pPr>
      <w:r>
        <w:t xml:space="preserve">☐ Keep the AD service account to delegated rights only, with </w:t>
      </w:r>
      <w:r>
        <w:rPr>
          <w:rStyle w:val="CodeChar"/>
        </w:rPr>
        <w:t xml:space="preserve">AD_DRY_RUN=true</w:t>
      </w:r>
      <w:r>
        <w:t xml:space="preserve"> until the pilot is signed off.</w:t>
      </w:r>
    </w:p>
    <w:p>
      <w:pPr>
        <w:pStyle w:val="ListParagraph"/>
        <w:numPr>
          <w:ilvl w:val="0"/>
          <w:numId w:val="40"/>
        </w:numPr>
      </w:pPr>
      <w:r>
        <w:t xml:space="preserve">☐ Restrict file permissions on </w:t>
      </w:r>
      <w:r>
        <w:rPr>
          <w:rStyle w:val="CodeChar"/>
        </w:rPr>
        <w:t xml:space="preserve">data</w:t>
      </w:r>
      <w:r>
        <w:t xml:space="preserve">, </w:t>
      </w:r>
      <w:r>
        <w:rPr>
          <w:rStyle w:val="CodeChar"/>
        </w:rPr>
        <w:t xml:space="preserve">.env</w:t>
      </w:r>
      <w:r>
        <w:t xml:space="preserve"> and the </w:t>
      </w:r>
      <w:r>
        <w:rPr>
          <w:rStyle w:val="CodeChar"/>
        </w:rPr>
        <w:t xml:space="preserve">.secret_key</w:t>
      </w:r>
      <w:r>
        <w:t xml:space="preserve"> files to the service account and administrators.</w:t>
      </w:r>
    </w:p>
    <w:p>
      <w:pPr>
        <w:pStyle w:val="ListParagraph"/>
        <w:numPr>
          <w:ilvl w:val="0"/>
          <w:numId w:val="40"/>
        </w:numPr>
      </w:pPr>
      <w:r>
        <w:t xml:space="preserve">☐ Schedule backups and a restore test (control MC-04).</w:t>
      </w:r>
    </w:p>
    <w:p>
      <w:pPr>
        <w:pStyle w:val="ListParagraph"/>
        <w:numPr>
          <w:ilvl w:val="0"/>
          <w:numId w:val="40"/>
        </w:numPr>
      </w:pPr>
      <w:r>
        <w:t xml:space="preserve">☐ Schedule </w:t>
      </w:r>
      <w:r>
        <w:rPr>
          <w:rStyle w:val="CodeChar"/>
        </w:rPr>
        <w:t xml:space="preserve">python -m hub.cli verify</w:t>
      </w:r>
      <w:r>
        <w:t xml:space="preserve"> daily and alert on a non-zero exit.</w:t>
      </w:r>
    </w:p>
    <w:p>
      <w:pPr/>
      <w:r>
        <w:rPr>
          <w:b/>
        </w:rPr>
        <w:t xml:space="preserve">Built-in protections you do not need to configure</w:t>
      </w:r>
    </w:p>
    <w:p>
      <w:pPr/>
      <w:r>
        <w:t xml:space="preserve">Passwords are stored with salted scrypt hashes. Sign-in has lockout after five failures. Every form is protected against cross-site request forgery. Cookies are HTTP-only and same-site. Responses carry anti-clickjacking and content-type headers, and the Hub sets a strict content security policy. Exports neutralise spreadsheet formulas. Redirects after sign-in cannot leave the site. The Hub opens ITAM and CyberShield data read-only.</w:t>
      </w:r>
    </w:p>
    <w:p>
      <w:pPr/>
      <w:r>
        <w:rPr>
          <w:b/>
        </w:rPr>
        <w:t xml:space="preserve">Keeping the software patched</w:t>
      </w:r>
    </w:p>
    <w:p>
      <w:pPr/>
      <w:r>
        <w:t xml:space="preserve">The repository's CI runs the automated test suite, a static security scan and a dependency vulnerability check on every change. Run </w:t>
      </w:r>
      <w:r>
        <w:rPr>
          <w:rStyle w:val="CodeChar"/>
        </w:rPr>
        <w:t xml:space="preserve">pip install -r requirements.txt --upgrade</w:t>
      </w:r>
      <w:r>
        <w:t xml:space="preserve"> and the tests (</w:t>
      </w:r>
      <w:r>
        <w:rPr>
          <w:rStyle w:val="CodeChar"/>
        </w:rPr>
        <w:t xml:space="preserve">python -m pytest tests -q</w:t>
      </w:r>
      <w:r>
        <w:t xml:space="preserve">) before deploying updates.</w:t>
      </w:r>
    </w:p>
    <w:p>
      <w:pPr/>
      <w:r>
        <w:rPr>
          <w:b/>
        </w:rPr>
        <w:t xml:space="preserve">Incident playbook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Situation</w:t>
            </w:r>
          </w:p>
        </w:tc>
        <w:tc>
          <w:tcPr>
            <w:tcW w:w="4680" w:type="dxa"/>
            <w:shd w:val="clear" w:color="auto" w:fill="F2F2F2"/>
          </w:tcPr>
          <w:p>
            <w:pPr/>
            <w:r>
              <w:t xml:space="preserve">Do this</w:t>
            </w:r>
          </w:p>
        </w:tc>
      </w:tr>
      <w:tr>
        <w:tc>
          <w:tcPr>
            <w:tcW w:w="4680" w:type="dxa"/>
          </w:tcPr>
          <w:p>
            <w:pPr/>
            <w:r>
              <w:t xml:space="preserve">A Hub admin's phone is lost or MFA is locked out</w:t>
            </w:r>
          </w:p>
        </w:tc>
        <w:tc>
          <w:tcPr>
            <w:tcW w:w="4680" w:type="dxa"/>
          </w:tcPr>
          <w:p>
            <w:pPr/>
            <w:r>
              <w:t xml:space="preserve">Another admin opens Users and chooses </w:t>
            </w:r>
            <w:r>
              <w:rPr>
                <w:b/>
              </w:rPr>
              <w:t xml:space="preserve">Reset MFA</w:t>
            </w:r>
            <w:r>
              <w:t xml:space="preserve">; the user sets it up again.</w:t>
            </w:r>
          </w:p>
        </w:tc>
      </w:tr>
      <w:tr>
        <w:tc>
          <w:tcPr>
            <w:tcW w:w="4680" w:type="dxa"/>
          </w:tcPr>
          <w:p>
            <w:pPr/>
            <w:r>
              <w:rPr>
                <w:rStyle w:val="CodeChar"/>
              </w:rPr>
              <w:t xml:space="preserve">SSO_SECRET</w:t>
            </w:r>
            <w:r>
              <w:t xml:space="preserve"> or </w:t>
            </w:r>
            <w:r>
              <w:rPr>
                <w:rStyle w:val="CodeChar"/>
              </w:rPr>
              <w:t xml:space="preserve">INTEGRATION_TOKEN</w:t>
            </w:r>
            <w:r>
              <w:t xml:space="preserve"> may be exposed</w:t>
            </w:r>
          </w:p>
        </w:tc>
        <w:tc>
          <w:tcPr>
            <w:tcW w:w="4680" w:type="dxa"/>
          </w:tcPr>
          <w:p>
            <w:pPr/>
            <w:r>
              <w:t xml:space="preserve">Generate new values, set them on all three applications, restart. Review the ledger for unexpected enrolments, cancellations and launches.</w:t>
            </w:r>
          </w:p>
        </w:tc>
      </w:tr>
      <w:tr>
        <w:tc>
          <w:tcPr>
            <w:tcW w:w="4680" w:type="dxa"/>
          </w:tcPr>
          <w:p>
            <w:pPr/>
            <w:r>
              <w:t xml:space="preserve">The AD service-account password may be exposed</w:t>
            </w:r>
          </w:p>
        </w:tc>
        <w:tc>
          <w:tcPr>
            <w:tcW w:w="4680" w:type="dxa"/>
          </w:tcPr>
          <w:p>
            <w:pPr/>
            <w:r>
              <w:t xml:space="preserve">Reset it in AD, update </w:t>
            </w:r>
            <w:r>
              <w:rPr>
                <w:rStyle w:val="CodeChar"/>
              </w:rPr>
              <w:t xml:space="preserve">AD_BIND_PASSWORD</w:t>
            </w:r>
            <w:r>
              <w:t xml:space="preserve">, restart the Hub, and review the ledger for AD actions.</w:t>
            </w:r>
          </w:p>
        </w:tc>
      </w:tr>
      <w:tr>
        <w:tc>
          <w:tcPr>
            <w:tcW w:w="4680" w:type="dxa"/>
          </w:tcPr>
          <w:p>
            <w:pPr/>
            <w:r>
              <w:t xml:space="preserve">The ledger fails verification</w:t>
            </w:r>
          </w:p>
        </w:tc>
        <w:tc>
          <w:tcPr>
            <w:tcW w:w="4680" w:type="dxa"/>
          </w:tcPr>
          <w:p>
            <w:pPr/>
            <w:r>
              <w:t xml:space="preserve">Follow the steps in the audit ledger chapter and treat it as a security incident.</w:t>
            </w:r>
          </w:p>
        </w:tc>
      </w:tr>
      <w:tr>
        <w:tc>
          <w:tcPr>
            <w:tcW w:w="4680" w:type="dxa"/>
          </w:tcPr>
          <w:p>
            <w:pPr/>
            <w:r>
              <w:t xml:space="preserve">Wrong AD account disabled</w:t>
            </w:r>
          </w:p>
        </w:tc>
        <w:tc>
          <w:tcPr>
            <w:tcW w:w="4680" w:type="dxa"/>
          </w:tcPr>
          <w:p>
            <w:pPr/>
            <w:r>
              <w:t xml:space="preserve">An admin opens the case and chooses </w:t>
            </w:r>
            <w:r>
              <w:rPr>
                <w:b/>
              </w:rPr>
              <w:t xml:space="preserve">Re-enable (mistake)</w:t>
            </w:r>
            <w:r>
              <w:t xml:space="preserve">. Record why in your change log.</w:t>
            </w:r>
          </w:p>
        </w:tc>
      </w:tr>
      <w:tr>
        <w:tc>
          <w:tcPr>
            <w:tcW w:w="4680" w:type="dxa"/>
          </w:tcPr>
          <w:p>
            <w:pPr/>
            <w:r>
              <w:t xml:space="preserve">A joiner enrolled twice or under the wrong name</w:t>
            </w:r>
          </w:p>
        </w:tc>
        <w:tc>
          <w:tcPr>
            <w:tcW w:w="4680" w:type="dxa"/>
          </w:tcPr>
          <w:p>
            <w:pPr/>
            <w:r>
              <w:t xml:space="preserve">In CyberShield admin, review the training records; fix the name on the Identity page and the next run will match correctly.</w:t>
            </w:r>
          </w:p>
        </w:tc>
      </w:tr>
      <w:tr>
        <w:tc>
          <w:tcPr>
            <w:tcW w:w="4680" w:type="dxa"/>
          </w:tcPr>
          <w:p>
            <w:pPr/>
            <w:r>
              <w:t xml:space="preserve">Suspected account takeover</w:t>
            </w:r>
          </w:p>
        </w:tc>
        <w:tc>
          <w:tcPr>
            <w:tcW w:w="4680" w:type="dxa"/>
          </w:tcPr>
          <w:p>
            <w:pPr/>
            <w:r>
              <w:t xml:space="preserve">Disable the user on the Users page, then review the ledger for their sign-ins, launches and actions.</w:t>
            </w:r>
          </w:p>
        </w:tc>
      </w:tr>
    </w:tbl>
    <w:p>
      <w:pPr>
        <w:pStyle w:val="Heading2"/>
      </w:pPr>
      <w:r>
        <w:t xml:space="preserve">Monitoring, command line and API</w:t>
      </w:r>
    </w:p>
    <w:p>
      <w:pPr/>
      <w:r>
        <w:rPr>
          <w:b/>
        </w:rPr>
        <w:t xml:space="preserve">Health and status</w:t>
      </w:r>
    </w:p>
    <w:p>
      <w:pPr>
        <w:pStyle w:val="ListParagraph"/>
        <w:numPr>
          <w:ilvl w:val="0"/>
          <w:numId w:val="41"/>
        </w:numPr>
      </w:pPr>
      <w:r>
        <w:rPr>
          <w:rStyle w:val="CodeChar"/>
        </w:rPr>
        <w:t xml:space="preserve">GET /health</w:t>
      </w:r>
      <w:r>
        <w:t xml:space="preserve"> on the Hub returns </w:t>
      </w:r>
      <w:r>
        <w:rPr>
          <w:rStyle w:val="CodeChar"/>
        </w:rPr>
        <w:t xml:space="preserve">{"status":"ok"}</w:t>
      </w:r>
      <w:r>
        <w:t xml:space="preserve"> without signing in. Use it for uptime checks.</w:t>
      </w:r>
    </w:p>
    <w:p>
      <w:pPr>
        <w:pStyle w:val="ListParagraph"/>
        <w:numPr>
          <w:ilvl w:val="0"/>
          <w:numId w:val="41"/>
        </w:numPr>
      </w:pPr>
      <w:r>
        <w:rPr>
          <w:rStyle w:val="CodeChar"/>
        </w:rPr>
        <w:t xml:space="preserve">GET /api/v1/summary</w:t>
      </w:r>
      <w:r>
        <w:t xml:space="preserve"> returns the score, rating, framework scores, control counts, number of exposed people and whether the ledger verifies. It accepts a signed-in session or a bearer token:</w:t>
      </w:r>
    </w:p>
    <w:p>
      <w:pPr>
        <w:pStyle w:val="Code"/>
      </w:pPr>
      <w:r>
        <w:t xml:space="preserve">curl -H "Authorization: Bearer $HUB_API_TOKEN" http://SERVER:5080/api/v1/summary</w:t>
      </w:r>
    </w:p>
    <w:p>
      <w:pPr/>
      <w:r>
        <w:t xml:space="preserve">The token must be at least 32 characters and set as </w:t>
      </w:r>
      <w:r>
        <w:rPr>
          <w:rStyle w:val="CodeChar"/>
        </w:rPr>
        <w:t xml:space="preserve">HUB_API_TOKEN</w:t>
      </w:r>
      <w:r>
        <w:t xml:space="preserve">.</w:t>
      </w:r>
    </w:p>
    <w:p>
      <w:pPr/>
      <w:r>
        <w:rPr>
          <w:b/>
        </w:rPr>
        <w:t xml:space="preserve">Command-line tools</w:t>
      </w:r>
    </w:p>
    <w:p>
      <w:pPr/>
      <w:r>
        <w:t xml:space="preserve">Run these from the platform folder with the same environment as the Hub.</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What it does</w:t>
            </w:r>
          </w:p>
        </w:tc>
      </w:tr>
      <w:tr>
        <w:tc>
          <w:tcPr>
            <w:tcW w:w="4680" w:type="dxa"/>
          </w:tcPr>
          <w:p>
            <w:pPr/>
            <w:r>
              <w:rPr>
                <w:rStyle w:val="CodeChar"/>
              </w:rPr>
              <w:t xml:space="preserve">python -m hub.cli sync</w:t>
            </w:r>
          </w:p>
        </w:tc>
        <w:tc>
          <w:tcPr>
            <w:tcW w:w="4680" w:type="dxa"/>
          </w:tcPr>
          <w:p>
            <w:pPr/>
            <w:r>
              <w:t xml:space="preserve">Seals new ITAM and CyberShield audit rows into the ledger</w:t>
            </w:r>
          </w:p>
        </w:tc>
      </w:tr>
      <w:tr>
        <w:tc>
          <w:tcPr>
            <w:tcW w:w="4680" w:type="dxa"/>
          </w:tcPr>
          <w:p>
            <w:pPr/>
            <w:r>
              <w:rPr>
                <w:rStyle w:val="CodeChar"/>
              </w:rPr>
              <w:t xml:space="preserve">python -m hub.cli verify</w:t>
            </w:r>
          </w:p>
        </w:tc>
        <w:tc>
          <w:tcPr>
            <w:tcW w:w="4680" w:type="dxa"/>
          </w:tcPr>
          <w:p>
            <w:pPr/>
            <w:r>
              <w:t xml:space="preserve">Checks the ledger and the sealed source rows; exit code 2 on failure</w:t>
            </w:r>
          </w:p>
        </w:tc>
      </w:tr>
      <w:tr>
        <w:tc>
          <w:tcPr>
            <w:tcW w:w="4680" w:type="dxa"/>
          </w:tcPr>
          <w:p>
            <w:pPr/>
            <w:r>
              <w:rPr>
                <w:rStyle w:val="CodeChar"/>
              </w:rPr>
              <w:t xml:space="preserve">python -m hub.cli score</w:t>
            </w:r>
          </w:p>
        </w:tc>
        <w:tc>
          <w:tcPr>
            <w:tcW w:w="4680" w:type="dxa"/>
          </w:tcPr>
          <w:p>
            <w:pPr/>
            <w:r>
              <w:t xml:space="preserve">Prints the overall score, rating and control counts</w:t>
            </w:r>
          </w:p>
        </w:tc>
      </w:tr>
      <w:tr>
        <w:tc>
          <w:tcPr>
            <w:tcW w:w="4680" w:type="dxa"/>
          </w:tcPr>
          <w:p>
            <w:pPr/>
            <w:r>
              <w:rPr>
                <w:rStyle w:val="CodeChar"/>
              </w:rPr>
              <w:t xml:space="preserve">python -m hub.cli preflight</w:t>
            </w:r>
          </w:p>
        </w:tc>
        <w:tc>
          <w:tcPr>
            <w:tcW w:w="4680" w:type="dxa"/>
          </w:tcPr>
          <w:p>
            <w:pPr/>
            <w:r>
              <w:t xml:space="preserve">Read-only readiness report for a copy of your data</w:t>
            </w:r>
          </w:p>
        </w:tc>
      </w:tr>
      <w:tr>
        <w:tc>
          <w:tcPr>
            <w:tcW w:w="4680" w:type="dxa"/>
          </w:tcPr>
          <w:p>
            <w:pPr/>
            <w:r>
              <w:rPr>
                <w:rStyle w:val="CodeChar"/>
              </w:rPr>
              <w:t xml:space="preserve">python -m hub.cli ad-check [id]</w:t>
            </w:r>
          </w:p>
        </w:tc>
        <w:tc>
          <w:tcPr>
            <w:tcW w:w="4680" w:type="dxa"/>
          </w:tcPr>
          <w:p>
            <w:pPr/>
            <w:r>
              <w:t xml:space="preserve">Read-only AD connection test and optional account lookup</w:t>
            </w:r>
          </w:p>
        </w:tc>
      </w:tr>
      <w:tr>
        <w:tc>
          <w:tcPr>
            <w:tcW w:w="4680" w:type="dxa"/>
          </w:tcPr>
          <w:p>
            <w:pPr/>
            <w:r>
              <w:rPr>
                <w:rStyle w:val="CodeChar"/>
              </w:rPr>
              <w:t xml:space="preserve">python -m hub.cli create-user NAME PASSWORD ROLE</w:t>
            </w:r>
          </w:p>
        </w:tc>
        <w:tc>
          <w:tcPr>
            <w:tcW w:w="4680" w:type="dxa"/>
          </w:tcPr>
          <w:p>
            <w:pPr/>
            <w:r>
              <w:t xml:space="preserve">Creates a Hub user (policy applies; the user must change the password)</w:t>
            </w:r>
          </w:p>
        </w:tc>
      </w:tr>
    </w:tbl>
    <w:p>
      <w:pPr/>
      <w:r>
        <w:t xml:space="preserve">Roles for </w:t>
      </w:r>
      <w:r>
        <w:rPr>
          <w:rStyle w:val="CodeChar"/>
        </w:rPr>
        <w:t xml:space="preserve">create-user</w:t>
      </w:r>
      <w:r>
        <w:t xml:space="preserve"> are admin, auditor, it_manager, it_staff, hr, line_manager and readonly.</w:t>
      </w:r>
    </w:p>
    <w:p>
      <w:pPr/>
      <w:r>
        <w:rPr>
          <w:b/>
        </w:rPr>
        <w:t xml:space="preserve">Suggested scheduled tasks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Frequency</w:t>
            </w:r>
          </w:p>
        </w:tc>
        <w:tc>
          <w:tcPr>
            <w:tcW w:w="3120" w:type="dxa"/>
            <w:shd w:val="clear" w:color="auto" w:fill="F2F2F2"/>
          </w:tcPr>
          <w:p>
            <w:pPr/>
            <w:r>
              <w:t xml:space="preserve">Command</w:t>
            </w:r>
          </w:p>
        </w:tc>
        <w:tc>
          <w:tcPr>
            <w:tcW w:w="3120" w:type="dxa"/>
            <w:shd w:val="clear" w:color="auto" w:fill="F2F2F2"/>
          </w:tcPr>
          <w:p>
            <w:pPr/>
            <w:r>
              <w:t xml:space="preserve">Why</w:t>
            </w:r>
          </w:p>
        </w:tc>
      </w:tr>
      <w:tr>
        <w:tc>
          <w:tcPr>
            <w:tcW w:w="3120" w:type="dxa"/>
          </w:tcPr>
          <w:p>
            <w:pPr/>
            <w:r>
              <w:t xml:space="preserve">Every 5 minutes</w:t>
            </w:r>
          </w:p>
        </w:tc>
        <w:tc>
          <w:tcPr>
            <w:tcW w:w="3120" w:type="dxa"/>
          </w:tcPr>
          <w:p>
            <w:pPr/>
            <w:r>
              <w:t xml:space="preserve">Built in (</w:t>
            </w:r>
            <w:r>
              <w:rPr>
                <w:rStyle w:val="CodeChar"/>
              </w:rPr>
              <w:t xml:space="preserve">HUB_AUTO_SYNC_SECONDS=300</w:t>
            </w:r>
            <w:r>
              <w:t xml:space="preserve">)</w:t>
            </w:r>
          </w:p>
        </w:tc>
        <w:tc>
          <w:tcPr>
            <w:tcW w:w="3120" w:type="dxa"/>
          </w:tcPr>
          <w:p>
            <w:pPr/>
            <w:r>
              <w:t xml:space="preserve">Seal logs and run joiner and leaver automation</w:t>
            </w:r>
          </w:p>
        </w:tc>
      </w:tr>
      <w:tr>
        <w:tc>
          <w:tcPr>
            <w:tcW w:w="3120" w:type="dxa"/>
          </w:tcPr>
          <w:p>
            <w:pPr/>
            <w:r>
              <w:t xml:space="preserve">Daily</w:t>
            </w:r>
          </w:p>
        </w:tc>
        <w:tc>
          <w:tcPr>
            <w:tcW w:w="3120" w:type="dxa"/>
          </w:tcPr>
          <w:p>
            <w:pPr/>
            <w:r>
              <w:rPr>
                <w:rStyle w:val="CodeChar"/>
              </w:rPr>
              <w:t xml:space="preserve">python -m hub.cli verify</w:t>
            </w:r>
          </w:p>
        </w:tc>
        <w:tc>
          <w:tcPr>
            <w:tcW w:w="3120" w:type="dxa"/>
          </w:tcPr>
          <w:p>
            <w:pPr/>
            <w:r>
              <w:t xml:space="preserve">Alert if the ledger is tampered with</w:t>
            </w:r>
          </w:p>
        </w:tc>
      </w:tr>
      <w:tr>
        <w:tc>
          <w:tcPr>
            <w:tcW w:w="3120" w:type="dxa"/>
          </w:tcPr>
          <w:p>
            <w:pPr/>
            <w:r>
              <w:t xml:space="preserve">Daily</w:t>
            </w:r>
          </w:p>
        </w:tc>
        <w:tc>
          <w:tcPr>
            <w:tcW w:w="3120" w:type="dxa"/>
          </w:tcPr>
          <w:p>
            <w:pPr/>
            <w:r>
              <w:t xml:space="preserve">Copy </w:t>
            </w:r>
            <w:r>
              <w:rPr>
                <w:rStyle w:val="CodeChar"/>
              </w:rPr>
              <w:t xml:space="preserve">data</w:t>
            </w:r>
            <w:r>
              <w:t xml:space="preserve"> to backup storage</w:t>
            </w:r>
          </w:p>
        </w:tc>
        <w:tc>
          <w:tcPr>
            <w:tcW w:w="3120" w:type="dxa"/>
          </w:tcPr>
          <w:p>
            <w:pPr/>
            <w:r>
              <w:t xml:space="preserve">Recovery</w:t>
            </w:r>
          </w:p>
        </w:tc>
      </w:tr>
      <w:tr>
        <w:tc>
          <w:tcPr>
            <w:tcW w:w="3120" w:type="dxa"/>
          </w:tcPr>
          <w:p>
            <w:pPr/>
            <w:r>
              <w:t xml:space="preserve">Monthly</w:t>
            </w:r>
          </w:p>
        </w:tc>
        <w:tc>
          <w:tcPr>
            <w:tcW w:w="3120" w:type="dxa"/>
          </w:tcPr>
          <w:p>
            <w:pPr/>
            <w:r>
              <w:t xml:space="preserve">Save a score snapshot; record the ledger head hash outside the server</w:t>
            </w:r>
          </w:p>
        </w:tc>
        <w:tc>
          <w:tcPr>
            <w:tcW w:w="3120" w:type="dxa"/>
          </w:tcPr>
          <w:p>
            <w:pPr/>
            <w:r>
              <w:t xml:space="preserve">Trend and external anchor</w:t>
            </w:r>
          </w:p>
        </w:tc>
      </w:tr>
    </w:tbl>
    <w:p>
      <w:pPr/>
      <w:r>
        <w:rPr>
          <w:b/>
        </w:rPr>
        <w:t xml:space="preserve">Logs</w:t>
      </w:r>
    </w:p>
    <w:p>
      <w:pPr/>
      <w:r>
        <w:t xml:space="preserve">Each application writes its messages to the console window or container log. There are no separate log files by default. Under Docker use </w:t>
      </w:r>
      <w:r>
        <w:rPr>
          <w:rStyle w:val="CodeChar"/>
        </w:rPr>
        <w:t xml:space="preserve">docker compose logs -f</w:t>
      </w:r>
      <w:r>
        <w:t xml:space="preserve">. Business events are in the audit ledger, ITAM's Audit Log page and CyberShield's compliance log.</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Symptom</w:t>
            </w:r>
          </w:p>
        </w:tc>
        <w:tc>
          <w:tcPr>
            <w:tcW w:w="4680" w:type="dxa"/>
            <w:shd w:val="clear" w:color="auto" w:fill="F2F2F2"/>
          </w:tcPr>
          <w:p>
            <w:pPr/>
            <w:r>
              <w:t xml:space="preserve">Likely cause and fix</w:t>
            </w:r>
          </w:p>
        </w:tc>
      </w:tr>
      <w:tr>
        <w:tc>
          <w:tcPr>
            <w:tcW w:w="4680" w:type="dxa"/>
          </w:tcPr>
          <w:p>
            <w:pPr/>
            <w:r>
              <w:t xml:space="preserve">Browser cannot reach the Hub from another PC</w:t>
            </w:r>
          </w:p>
        </w:tc>
        <w:tc>
          <w:tcPr>
            <w:tcW w:w="4680" w:type="dxa"/>
          </w:tcPr>
          <w:p>
            <w:pPr/>
            <w:r>
              <w:t xml:space="preserve">Started without </w:t>
            </w:r>
            <w:r>
              <w:rPr>
                <w:rStyle w:val="CodeChar"/>
              </w:rPr>
              <w:t xml:space="preserve">--lan</w:t>
            </w:r>
            <w:r>
              <w:t xml:space="preserve">, or the firewall blocks 5080, 5057 and 5076. Re-run with the server IP and add the firewall rule.</w:t>
            </w:r>
          </w:p>
        </w:tc>
      </w:tr>
      <w:tr>
        <w:tc>
          <w:tcPr>
            <w:tcW w:w="4680" w:type="dxa"/>
          </w:tcPr>
          <w:p>
            <w:pPr/>
            <w:r>
              <w:t xml:space="preserve">ITAM and CyberShield sign you out of each other</w:t>
            </w:r>
          </w:p>
        </w:tc>
        <w:tc>
          <w:tcPr>
            <w:tcW w:w="4680" w:type="dxa"/>
          </w:tcPr>
          <w:p>
            <w:pPr/>
            <w:r>
              <w:t xml:space="preserve">Both use their own cookie names and are fine on different ports. If you proxy them on one hostname, give each its own path or host name.</w:t>
            </w:r>
          </w:p>
        </w:tc>
      </w:tr>
      <w:tr>
        <w:tc>
          <w:tcPr>
            <w:tcW w:w="4680" w:type="dxa"/>
          </w:tcPr>
          <w:p>
            <w:pPr/>
            <w:r>
              <w:t xml:space="preserve">"ITAM not connected" or "CyberShield not connected" on the Overview</w:t>
            </w:r>
          </w:p>
        </w:tc>
        <w:tc>
          <w:tcPr>
            <w:tcW w:w="4680" w:type="dxa"/>
          </w:tcPr>
          <w:p>
            <w:pPr/>
            <w:r>
              <w:t xml:space="preserve">The Hub cannot find the database file. Check </w:t>
            </w:r>
            <w:r>
              <w:rPr>
                <w:rStyle w:val="CodeChar"/>
              </w:rPr>
              <w:t xml:space="preserve">ITAM_DB_PATH</w:t>
            </w:r>
            <w:r>
              <w:t xml:space="preserve"> and </w:t>
            </w:r>
            <w:r>
              <w:rPr>
                <w:rStyle w:val="CodeChar"/>
              </w:rPr>
              <w:t xml:space="preserve">CYBERSHIELD_DB_PATH</w:t>
            </w:r>
            <w:r>
              <w:t xml:space="preserve"> and that the app has run at least once.</w:t>
            </w:r>
          </w:p>
        </w:tc>
      </w:tr>
      <w:tr>
        <w:tc>
          <w:tcPr>
            <w:tcW w:w="4680" w:type="dxa"/>
          </w:tcPr>
          <w:p>
            <w:pPr/>
            <w:r>
              <w:t xml:space="preserve">Joiner table is empty although ITAM has onboarding records</w:t>
            </w:r>
          </w:p>
        </w:tc>
        <w:tc>
          <w:tcPr>
            <w:tcW w:w="4680" w:type="dxa"/>
          </w:tcPr>
          <w:p>
            <w:pPr/>
            <w:r>
              <w:t xml:space="preserve">The Hub was started against a different </w:t>
            </w:r>
            <w:r>
              <w:rPr>
                <w:rStyle w:val="CodeChar"/>
              </w:rPr>
              <w:t xml:space="preserve">data</w:t>
            </w:r>
            <w:r>
              <w:t xml:space="preserve"> folder, or an older ITAM database has not been restarted yet. The Hub tolerates older schemas, so first check the paths.</w:t>
            </w:r>
          </w:p>
        </w:tc>
      </w:tr>
      <w:tr>
        <w:tc>
          <w:tcPr>
            <w:tcW w:w="4680" w:type="dxa"/>
          </w:tcPr>
          <w:p>
            <w:pPr/>
            <w:r>
              <w:t xml:space="preserve">Single sign-on link opens the app's own login</w:t>
            </w:r>
          </w:p>
        </w:tc>
        <w:tc>
          <w:tcPr>
            <w:tcW w:w="4680" w:type="dxa"/>
          </w:tcPr>
          <w:p>
            <w:pPr/>
            <w:r>
              <w:rPr>
                <w:rStyle w:val="CodeChar"/>
              </w:rPr>
              <w:t xml:space="preserve">SSO_SECRET</w:t>
            </w:r>
            <w:r>
              <w:t xml:space="preserve"> is missing, shorter than 32 characters, or differs between applications.</w:t>
            </w:r>
          </w:p>
        </w:tc>
      </w:tr>
      <w:tr>
        <w:tc>
          <w:tcPr>
            <w:tcW w:w="4680" w:type="dxa"/>
          </w:tcPr>
          <w:p>
            <w:pPr/>
            <w:r>
              <w:t xml:space="preserve">"Invalid or expired sign-in ticket"</w:t>
            </w:r>
          </w:p>
        </w:tc>
        <w:tc>
          <w:tcPr>
            <w:tcW w:w="4680" w:type="dxa"/>
          </w:tcPr>
          <w:p>
            <w:pPr/>
            <w:r>
              <w:t xml:space="preserve">The ticket is older than 60 seconds, was already used, or the server clocks differ by more than a minute. Click the link again and check the time on all hosts.</w:t>
            </w:r>
          </w:p>
        </w:tc>
      </w:tr>
      <w:tr>
        <w:tc>
          <w:tcPr>
            <w:tcW w:w="4680" w:type="dxa"/>
          </w:tcPr>
          <w:p>
            <w:pPr/>
            <w:r>
              <w:t xml:space="preserve">Automation is off message on the joiners table</w:t>
            </w:r>
          </w:p>
        </w:tc>
        <w:tc>
          <w:tcPr>
            <w:tcW w:w="4680" w:type="dxa"/>
          </w:tcPr>
          <w:p>
            <w:pPr/>
            <w:r>
              <w:rPr>
                <w:rStyle w:val="CodeChar"/>
              </w:rPr>
              <w:t xml:space="preserve">INTEGRATION_TOKEN</w:t>
            </w:r>
            <w:r>
              <w:t xml:space="preserve"> is missing, short or different across the three applications.</w:t>
            </w:r>
          </w:p>
        </w:tc>
      </w:tr>
      <w:tr>
        <w:tc>
          <w:tcPr>
            <w:tcW w:w="4680" w:type="dxa"/>
          </w:tcPr>
          <w:p>
            <w:pPr/>
            <w:r>
              <w:t xml:space="preserve">Joiner enrolled twice</w:t>
            </w:r>
          </w:p>
        </w:tc>
        <w:tc>
          <w:tcPr>
            <w:tcW w:w="4680" w:type="dxa"/>
          </w:tcPr>
          <w:p>
            <w:pPr/>
            <w:r>
              <w:t xml:space="preserve">The joiner typed a different spelling of their name. Standardise names and use employee IDs.</w:t>
            </w:r>
          </w:p>
        </w:tc>
      </w:tr>
      <w:tr>
        <w:tc>
          <w:tcPr>
            <w:tcW w:w="4680" w:type="dxa"/>
          </w:tcPr>
          <w:p>
            <w:pPr/>
            <w:r>
              <w:t xml:space="preserve">Leaver step 4 never turns green</w:t>
            </w:r>
          </w:p>
        </w:tc>
        <w:tc>
          <w:tcPr>
            <w:tcW w:w="4680" w:type="dxa"/>
          </w:tcPr>
          <w:p>
            <w:pPr/>
            <w:r>
              <w:t xml:space="preserve">ITAM still lists an asset against the person, or the name matches several employees. Return the asset, or confirm the employee ID on the Identity page.</w:t>
            </w:r>
          </w:p>
        </w:tc>
      </w:tr>
      <w:tr>
        <w:tc>
          <w:tcPr>
            <w:tcW w:w="4680" w:type="dxa"/>
          </w:tcPr>
          <w:p>
            <w:pPr/>
            <w:r>
              <w:t xml:space="preserve">Leaver step 5 shows "unfinished training" after the last day</w:t>
            </w:r>
          </w:p>
        </w:tc>
        <w:tc>
          <w:tcPr>
            <w:tcW w:w="4680" w:type="dxa"/>
          </w:tcPr>
          <w:p>
            <w:pPr/>
            <w:r>
              <w:t xml:space="preserve">The scheduled run has not happened yet or automation is off. Press </w:t>
            </w:r>
            <w:r>
              <w:rPr>
                <w:b/>
              </w:rPr>
              <w:t xml:space="preserve">Run now</w:t>
            </w:r>
            <w:r>
              <w:t xml:space="preserve"> or </w:t>
            </w:r>
            <w:r>
              <w:rPr>
                <w:b/>
              </w:rPr>
              <w:t xml:space="preserve">Cancel training now</w:t>
            </w:r>
            <w:r>
              <w:t xml:space="preserve">.</w:t>
            </w:r>
          </w:p>
        </w:tc>
      </w:tr>
      <w:tr>
        <w:tc>
          <w:tcPr>
            <w:tcW w:w="4680" w:type="dxa"/>
          </w:tcPr>
          <w:p>
            <w:pPr/>
            <w:r>
              <w:t xml:space="preserve">AD look-up error "socket connection error"</w:t>
            </w:r>
          </w:p>
        </w:tc>
        <w:tc>
          <w:tcPr>
            <w:tcW w:w="4680" w:type="dxa"/>
          </w:tcPr>
          <w:p>
            <w:pPr/>
            <w:r>
              <w:t xml:space="preserve">The domain controller is unreachable on port 636, or the URL is wrong. Check with </w:t>
            </w:r>
            <w:r>
              <w:rPr>
                <w:rStyle w:val="CodeChar"/>
              </w:rPr>
              <w:t xml:space="preserve">python -m hub.cli ad-check</w:t>
            </w:r>
            <w:r>
              <w:t xml:space="preserve">.</w:t>
            </w:r>
          </w:p>
        </w:tc>
      </w:tr>
      <w:tr>
        <w:tc>
          <w:tcPr>
            <w:tcW w:w="4680" w:type="dxa"/>
          </w:tcPr>
          <w:p>
            <w:pPr/>
            <w:r>
              <w:t xml:space="preserve">AD look-up error about certificates</w:t>
            </w:r>
          </w:p>
        </w:tc>
        <w:tc>
          <w:tcPr>
            <w:tcW w:w="4680" w:type="dxa"/>
          </w:tcPr>
          <w:p>
            <w:pPr/>
            <w:r>
              <w:t xml:space="preserve">The Hub server does not trust the domain controller certificate. Install the CA or set </w:t>
            </w:r>
            <w:r>
              <w:rPr>
                <w:rStyle w:val="CodeChar"/>
              </w:rPr>
              <w:t xml:space="preserve">AD_CA_CERT</w:t>
            </w:r>
            <w:r>
              <w:t xml:space="preserve">.</w:t>
            </w:r>
          </w:p>
        </w:tc>
      </w:tr>
      <w:tr>
        <w:tc>
          <w:tcPr>
            <w:tcW w:w="4680" w:type="dxa"/>
          </w:tcPr>
          <w:p>
            <w:pPr/>
            <w:r>
              <w:t xml:space="preserve">AD disable says "refused: protected account"</w:t>
            </w:r>
          </w:p>
        </w:tc>
        <w:tc>
          <w:tcPr>
            <w:tcW w:w="4680" w:type="dxa"/>
          </w:tcPr>
          <w:p>
            <w:pPr/>
            <w:r>
              <w:t xml:space="preserve">The account is in a protected group or flagged </w:t>
            </w:r>
            <w:r>
              <w:rPr>
                <w:rStyle w:val="CodeChar"/>
              </w:rPr>
              <w:t xml:space="preserve">adminCount=1</w:t>
            </w:r>
            <w:r>
              <w:t xml:space="preserve">. This is intended; handle it manually.</w:t>
            </w:r>
          </w:p>
        </w:tc>
      </w:tr>
      <w:tr>
        <w:tc>
          <w:tcPr>
            <w:tcW w:w="4680" w:type="dxa"/>
          </w:tcPr>
          <w:p>
            <w:pPr/>
            <w:r>
              <w:t xml:space="preserve">AD disable shows a warning about the password reset or the move</w:t>
            </w:r>
          </w:p>
        </w:tc>
        <w:tc>
          <w:tcPr>
            <w:tcW w:w="4680" w:type="dxa"/>
          </w:tcPr>
          <w:p>
            <w:pPr/>
            <w:r>
              <w:t xml:space="preserve">The service account lacks that delegated right. The account is still disabled. Grant the right or ignore the warning.</w:t>
            </w:r>
          </w:p>
        </w:tc>
      </w:tr>
      <w:tr>
        <w:tc>
          <w:tcPr>
            <w:tcW w:w="4680" w:type="dxa"/>
          </w:tcPr>
          <w:p>
            <w:pPr/>
            <w:r>
              <w:t xml:space="preserve">Ledger shows "deleted" or "modified" after a restore</w:t>
            </w:r>
          </w:p>
        </w:tc>
        <w:tc>
          <w:tcPr>
            <w:tcW w:w="4680" w:type="dxa"/>
          </w:tcPr>
          <w:p>
            <w:pPr/>
            <w:r>
              <w:t xml:space="preserve">Only one application was restored. See Backup and restore.</w:t>
            </w:r>
          </w:p>
        </w:tc>
      </w:tr>
      <w:tr>
        <w:tc>
          <w:tcPr>
            <w:tcW w:w="4680" w:type="dxa"/>
          </w:tcPr>
          <w:p>
            <w:pPr/>
            <w:r>
              <w:t xml:space="preserve">Compliance score is very low on day one</w:t>
            </w:r>
          </w:p>
        </w:tc>
        <w:tc>
          <w:tcPr>
            <w:tcW w:w="4680" w:type="dxa"/>
          </w:tcPr>
          <w:p>
            <w:pPr/>
            <w:r>
              <w:t xml:space="preserve">Expected: unattested manual controls score zero and default passwords count as a failure. Work through the priority actions on the Overview.</w:t>
            </w:r>
          </w:p>
        </w:tc>
      </w:tr>
      <w:tr>
        <w:tc>
          <w:tcPr>
            <w:tcW w:w="4680" w:type="dxa"/>
          </w:tcPr>
          <w:p>
            <w:pPr/>
            <w:r>
              <w:t xml:space="preserve">Training emails are not sent</w:t>
            </w:r>
          </w:p>
        </w:tc>
        <w:tc>
          <w:tcPr>
            <w:tcW w:w="4680" w:type="dxa"/>
          </w:tcPr>
          <w:p>
            <w:pPr/>
            <w:r>
              <w:rPr>
                <w:rStyle w:val="CodeChar"/>
              </w:rPr>
              <w:t xml:space="preserve">SMTP_PASS</w:t>
            </w:r>
            <w:r>
              <w:t xml:space="preserve"> is not set in CyberShield. Without it, messages are skipped and logged.</w:t>
            </w:r>
          </w:p>
        </w:tc>
      </w:tr>
      <w:tr>
        <w:tc>
          <w:tcPr>
            <w:tcW w:w="4680" w:type="dxa"/>
          </w:tcPr>
          <w:p>
            <w:pPr/>
            <w:r>
              <w:t xml:space="preserve">Everyone is signed out of CyberShield after a restart</w:t>
            </w:r>
          </w:p>
        </w:tc>
        <w:tc>
          <w:tcPr>
            <w:tcW w:w="4680" w:type="dxa"/>
          </w:tcPr>
          <w:p>
            <w:pPr/>
            <w:r>
              <w:rPr>
                <w:rStyle w:val="CodeChar"/>
              </w:rPr>
              <w:t xml:space="preserve">SECRET_KEY</w:t>
            </w:r>
            <w:r>
              <w:t xml:space="preserve"> is not set, so a new random key is used at each start.</w:t>
            </w:r>
          </w:p>
        </w:tc>
      </w:tr>
    </w:tbl>
    <w:p>
      <w:pPr>
        <w:pStyle w:val="Heading2"/>
      </w:pPr>
      <w:r>
        <w:t xml:space="preserve">Appendix A. Control catalogue</w:t>
      </w:r>
    </w:p>
    <w:p>
      <w:pPr/>
      <w:r>
        <w:t xml:space="preserve">The 29 controls the compliance engine evaluates. </w:t>
      </w:r>
      <w:r>
        <w:rPr>
          <w:b/>
        </w:rPr>
        <w:t xml:space="preserve">Automated</w:t>
      </w:r>
      <w:r>
        <w:t xml:space="preserve"> controls are calculated from live data; </w:t>
      </w:r>
      <w:r>
        <w:rPr>
          <w:b/>
        </w:rPr>
        <w:t xml:space="preserve">Attested</w:t>
      </w:r>
      <w:r>
        <w:t xml:space="preserve"> controls need a person to record evidence. Weight multiplies a control's effect on the score. References are to ISO/IEC 27001:2022 Annex A (and clauses 6 to 9), NIST CSF 2.0 and CIS Controls v8; the Ghana mapping appears on each control's page.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Control</w:t>
            </w:r>
          </w:p>
        </w:tc>
        <w:tc>
          <w:tcPr>
            <w:tcW w:w="1337" w:type="dxa"/>
            <w:shd w:val="clear" w:color="auto" w:fill="F2F2F2"/>
          </w:tcPr>
          <w:p>
            <w:pPr/>
            <w:r>
              <w:t xml:space="preserve">Type</w:t>
            </w:r>
          </w:p>
        </w:tc>
        <w:tc>
          <w:tcPr>
            <w:tcW w:w="1337" w:type="dxa"/>
            <w:shd w:val="clear" w:color="auto" w:fill="F2F2F2"/>
          </w:tcPr>
          <w:p>
            <w:pPr/>
            <w:r>
              <w:t xml:space="preserve">Weight</w:t>
            </w:r>
          </w:p>
        </w:tc>
        <w:tc>
          <w:tcPr>
            <w:tcW w:w="1337" w:type="dxa"/>
            <w:shd w:val="clear" w:color="auto" w:fill="F2F2F2"/>
          </w:tcPr>
          <w:p>
            <w:pPr/>
            <w:r>
              <w:t xml:space="preserve">ISO 27001</w:t>
            </w:r>
          </w:p>
        </w:tc>
        <w:tc>
          <w:tcPr>
            <w:tcW w:w="1337" w:type="dxa"/>
            <w:shd w:val="clear" w:color="auto" w:fill="F2F2F2"/>
          </w:tcPr>
          <w:p>
            <w:pPr/>
            <w:r>
              <w:t xml:space="preserve">NIST CSF 2.0</w:t>
            </w:r>
          </w:p>
        </w:tc>
        <w:tc>
          <w:tcPr>
            <w:tcW w:w="1337" w:type="dxa"/>
            <w:shd w:val="clear" w:color="auto" w:fill="F2F2F2"/>
          </w:tcPr>
          <w:p>
            <w:pPr/>
            <w:r>
              <w:t xml:space="preserve">CIS v8</w:t>
            </w:r>
          </w:p>
        </w:tc>
      </w:tr>
      <w:tr>
        <w:tc>
          <w:tcPr>
            <w:tcW w:w="1337" w:type="dxa"/>
          </w:tcPr>
          <w:p>
            <w:pPr/>
            <w:r>
              <w:t xml:space="preserve">AC-01</w:t>
            </w:r>
          </w:p>
        </w:tc>
        <w:tc>
          <w:tcPr>
            <w:tcW w:w="1337" w:type="dxa"/>
          </w:tcPr>
          <w:p>
            <w:pPr/>
            <w:r>
              <w:t xml:space="preserve">Hardware asset inventory is complete and identifiable</w:t>
            </w:r>
          </w:p>
        </w:tc>
        <w:tc>
          <w:tcPr>
            <w:tcW w:w="1337" w:type="dxa"/>
          </w:tcPr>
          <w:p>
            <w:pPr/>
            <w:r>
              <w:t xml:space="preserve">Automated</w:t>
            </w:r>
          </w:p>
        </w:tc>
        <w:tc>
          <w:tcPr>
            <w:tcW w:w="1337" w:type="dxa"/>
          </w:tcPr>
          <w:p>
            <w:pPr/>
            <w:r>
              <w:t xml:space="preserve">3</w:t>
            </w:r>
          </w:p>
        </w:tc>
        <w:tc>
          <w:tcPr>
            <w:tcW w:w="1337" w:type="dxa"/>
          </w:tcPr>
          <w:p>
            <w:pPr/>
            <w:r>
              <w:t xml:space="preserve">A.5.9</w:t>
            </w:r>
          </w:p>
        </w:tc>
        <w:tc>
          <w:tcPr>
            <w:tcW w:w="1337" w:type="dxa"/>
          </w:tcPr>
          <w:p>
            <w:pPr/>
            <w:r>
              <w:t xml:space="preserve">ID.AM-01</w:t>
            </w:r>
          </w:p>
        </w:tc>
        <w:tc>
          <w:tcPr>
            <w:tcW w:w="1337" w:type="dxa"/>
          </w:tcPr>
          <w:p>
            <w:pPr/>
            <w:r>
              <w:t xml:space="preserve">1.1</w:t>
            </w:r>
          </w:p>
        </w:tc>
      </w:tr>
      <w:tr>
        <w:tc>
          <w:tcPr>
            <w:tcW w:w="1337" w:type="dxa"/>
          </w:tcPr>
          <w:p>
            <w:pPr/>
            <w:r>
              <w:t xml:space="preserve">AC-02</w:t>
            </w:r>
          </w:p>
        </w:tc>
        <w:tc>
          <w:tcPr>
            <w:tcW w:w="1337" w:type="dxa"/>
          </w:tcPr>
          <w:p>
            <w:pPr/>
            <w:r>
              <w:t xml:space="preserve">Every asset has an accountable owner and location</w:t>
            </w:r>
          </w:p>
        </w:tc>
        <w:tc>
          <w:tcPr>
            <w:tcW w:w="1337" w:type="dxa"/>
          </w:tcPr>
          <w:p>
            <w:pPr/>
            <w:r>
              <w:t xml:space="preserve">Automated</w:t>
            </w:r>
          </w:p>
        </w:tc>
        <w:tc>
          <w:tcPr>
            <w:tcW w:w="1337" w:type="dxa"/>
          </w:tcPr>
          <w:p>
            <w:pPr/>
            <w:r>
              <w:t xml:space="preserve">3</w:t>
            </w:r>
          </w:p>
        </w:tc>
        <w:tc>
          <w:tcPr>
            <w:tcW w:w="1337" w:type="dxa"/>
          </w:tcPr>
          <w:p>
            <w:pPr/>
            <w:r>
              <w:t xml:space="preserve">A.5.9, A.5.10</w:t>
            </w:r>
          </w:p>
        </w:tc>
        <w:tc>
          <w:tcPr>
            <w:tcW w:w="1337" w:type="dxa"/>
          </w:tcPr>
          <w:p>
            <w:pPr/>
            <w:r>
              <w:t xml:space="preserve">ID.AM-08</w:t>
            </w:r>
          </w:p>
        </w:tc>
        <w:tc>
          <w:tcPr>
            <w:tcW w:w="1337" w:type="dxa"/>
          </w:tcPr>
          <w:p>
            <w:pPr/>
            <w:r>
              <w:t xml:space="preserve">1.1</w:t>
            </w:r>
          </w:p>
        </w:tc>
      </w:tr>
      <w:tr>
        <w:tc>
          <w:tcPr>
            <w:tcW w:w="1337" w:type="dxa"/>
          </w:tcPr>
          <w:p>
            <w:pPr/>
            <w:r>
              <w:t xml:space="preserve">AC-03</w:t>
            </w:r>
          </w:p>
        </w:tc>
        <w:tc>
          <w:tcPr>
            <w:tcW w:w="1337" w:type="dxa"/>
          </w:tcPr>
          <w:p>
            <w:pPr/>
            <w:r>
              <w:t xml:space="preserve">Equipment is maintained and supported through its lifecycle</w:t>
            </w:r>
          </w:p>
        </w:tc>
        <w:tc>
          <w:tcPr>
            <w:tcW w:w="1337" w:type="dxa"/>
          </w:tcPr>
          <w:p>
            <w:pPr/>
            <w:r>
              <w:t xml:space="preserve">Automated</w:t>
            </w:r>
          </w:p>
        </w:tc>
        <w:tc>
          <w:tcPr>
            <w:tcW w:w="1337" w:type="dxa"/>
          </w:tcPr>
          <w:p>
            <w:pPr/>
            <w:r>
              <w:t xml:space="preserve">2</w:t>
            </w:r>
          </w:p>
        </w:tc>
        <w:tc>
          <w:tcPr>
            <w:tcW w:w="1337" w:type="dxa"/>
          </w:tcPr>
          <w:p>
            <w:pPr/>
            <w:r>
              <w:t xml:space="preserve">A.7.13, A.8.1</w:t>
            </w:r>
          </w:p>
        </w:tc>
        <w:tc>
          <w:tcPr>
            <w:tcW w:w="1337" w:type="dxa"/>
          </w:tcPr>
          <w:p>
            <w:pPr/>
            <w:r>
              <w:t xml:space="preserve">ID.AM-08</w:t>
            </w:r>
          </w:p>
        </w:tc>
        <w:tc>
          <w:tcPr>
            <w:tcW w:w="1337" w:type="dxa"/>
          </w:tcPr>
          <w:p>
            <w:pPr/>
            <w:r>
              <w:t xml:space="preserve">1.1</w:t>
            </w:r>
          </w:p>
        </w:tc>
      </w:tr>
      <w:tr>
        <w:tc>
          <w:tcPr>
            <w:tcW w:w="1337" w:type="dxa"/>
          </w:tcPr>
          <w:p>
            <w:pPr/>
            <w:r>
              <w:t xml:space="preserve">AC-04</w:t>
            </w:r>
          </w:p>
        </w:tc>
        <w:tc>
          <w:tcPr>
            <w:tcW w:w="1337" w:type="dxa"/>
          </w:tcPr>
          <w:p>
            <w:pPr/>
            <w:r>
              <w:t xml:space="preserve">Software and licences are inventoried and in date</w:t>
            </w:r>
          </w:p>
        </w:tc>
        <w:tc>
          <w:tcPr>
            <w:tcW w:w="1337" w:type="dxa"/>
          </w:tcPr>
          <w:p>
            <w:pPr/>
            <w:r>
              <w:t xml:space="preserve">Automated</w:t>
            </w:r>
          </w:p>
        </w:tc>
        <w:tc>
          <w:tcPr>
            <w:tcW w:w="1337" w:type="dxa"/>
          </w:tcPr>
          <w:p>
            <w:pPr/>
            <w:r>
              <w:t xml:space="preserve">2</w:t>
            </w:r>
          </w:p>
        </w:tc>
        <w:tc>
          <w:tcPr>
            <w:tcW w:w="1337" w:type="dxa"/>
          </w:tcPr>
          <w:p>
            <w:pPr/>
            <w:r>
              <w:t xml:space="preserve">A.5.9, A.5.32</w:t>
            </w:r>
          </w:p>
        </w:tc>
        <w:tc>
          <w:tcPr>
            <w:tcW w:w="1337" w:type="dxa"/>
          </w:tcPr>
          <w:p>
            <w:pPr/>
            <w:r>
              <w:t xml:space="preserve">ID.AM-02</w:t>
            </w:r>
          </w:p>
        </w:tc>
        <w:tc>
          <w:tcPr>
            <w:tcW w:w="1337" w:type="dxa"/>
          </w:tcPr>
          <w:p>
            <w:pPr/>
            <w:r>
              <w:t xml:space="preserve">2.1, 2.2</w:t>
            </w:r>
          </w:p>
        </w:tc>
      </w:tr>
      <w:tr>
        <w:tc>
          <w:tcPr>
            <w:tcW w:w="1337" w:type="dxa"/>
          </w:tcPr>
          <w:p>
            <w:pPr/>
            <w:r>
              <w:t xml:space="preserve">AC-05</w:t>
            </w:r>
          </w:p>
        </w:tc>
        <w:tc>
          <w:tcPr>
            <w:tcW w:w="1337" w:type="dxa"/>
          </w:tcPr>
          <w:p>
            <w:pPr/>
            <w:r>
              <w:t xml:space="preserve">Asset custody changes (issue / return) are traceable</w:t>
            </w:r>
          </w:p>
        </w:tc>
        <w:tc>
          <w:tcPr>
            <w:tcW w:w="1337" w:type="dxa"/>
          </w:tcPr>
          <w:p>
            <w:pPr/>
            <w:r>
              <w:t xml:space="preserve">Automated</w:t>
            </w:r>
          </w:p>
        </w:tc>
        <w:tc>
          <w:tcPr>
            <w:tcW w:w="1337" w:type="dxa"/>
          </w:tcPr>
          <w:p>
            <w:pPr/>
            <w:r>
              <w:t xml:space="preserve">2</w:t>
            </w:r>
          </w:p>
        </w:tc>
        <w:tc>
          <w:tcPr>
            <w:tcW w:w="1337" w:type="dxa"/>
          </w:tcPr>
          <w:p>
            <w:pPr/>
            <w:r>
              <w:t xml:space="preserve">A.5.11</w:t>
            </w:r>
          </w:p>
        </w:tc>
        <w:tc>
          <w:tcPr>
            <w:tcW w:w="1337" w:type="dxa"/>
          </w:tcPr>
          <w:p>
            <w:pPr/>
            <w:r>
              <w:t xml:space="preserve">ID.AM-08</w:t>
            </w:r>
          </w:p>
        </w:tc>
        <w:tc>
          <w:tcPr>
            <w:tcW w:w="1337" w:type="dxa"/>
          </w:tcPr>
          <w:p>
            <w:pPr/>
            <w:r>
              <w:t xml:space="preserve">1.1</w:t>
            </w:r>
          </w:p>
        </w:tc>
      </w:tr>
      <w:tr>
        <w:tc>
          <w:tcPr>
            <w:tcW w:w="1337" w:type="dxa"/>
          </w:tcPr>
          <w:p>
            <w:pPr/>
            <w:r>
              <w:t xml:space="preserve">AC-06</w:t>
            </w:r>
          </w:p>
        </w:tc>
        <w:tc>
          <w:tcPr>
            <w:tcW w:w="1337" w:type="dxa"/>
          </w:tcPr>
          <w:p>
            <w:pPr/>
            <w:r>
              <w:t xml:space="preserve">Staff hold current security awareness training</w:t>
            </w:r>
          </w:p>
        </w:tc>
        <w:tc>
          <w:tcPr>
            <w:tcW w:w="1337" w:type="dxa"/>
          </w:tcPr>
          <w:p>
            <w:pPr/>
            <w:r>
              <w:t xml:space="preserve">Automated</w:t>
            </w:r>
          </w:p>
        </w:tc>
        <w:tc>
          <w:tcPr>
            <w:tcW w:w="1337" w:type="dxa"/>
          </w:tcPr>
          <w:p>
            <w:pPr/>
            <w:r>
              <w:t xml:space="preserve">3</w:t>
            </w:r>
          </w:p>
        </w:tc>
        <w:tc>
          <w:tcPr>
            <w:tcW w:w="1337" w:type="dxa"/>
          </w:tcPr>
          <w:p>
            <w:pPr/>
            <w:r>
              <w:t xml:space="preserve">A.6.3</w:t>
            </w:r>
          </w:p>
        </w:tc>
        <w:tc>
          <w:tcPr>
            <w:tcW w:w="1337" w:type="dxa"/>
          </w:tcPr>
          <w:p>
            <w:pPr/>
            <w:r>
              <w:t xml:space="preserve">PR.AT-01</w:t>
            </w:r>
          </w:p>
        </w:tc>
        <w:tc>
          <w:tcPr>
            <w:tcW w:w="1337" w:type="dxa"/>
          </w:tcPr>
          <w:p>
            <w:pPr/>
            <w:r>
              <w:t xml:space="preserve">14.1</w:t>
            </w:r>
          </w:p>
        </w:tc>
      </w:tr>
      <w:tr>
        <w:tc>
          <w:tcPr>
            <w:tcW w:w="1337" w:type="dxa"/>
          </w:tcPr>
          <w:p>
            <w:pPr/>
            <w:r>
              <w:t xml:space="preserve">AC-07</w:t>
            </w:r>
          </w:p>
        </w:tc>
        <w:tc>
          <w:tcPr>
            <w:tcW w:w="1337" w:type="dxa"/>
          </w:tcPr>
          <w:p>
            <w:pPr/>
            <w:r>
              <w:t xml:space="preserve">Overdue or lapsed training is eliminated</w:t>
            </w:r>
          </w:p>
        </w:tc>
        <w:tc>
          <w:tcPr>
            <w:tcW w:w="1337" w:type="dxa"/>
          </w:tcPr>
          <w:p>
            <w:pPr/>
            <w:r>
              <w:t xml:space="preserve">Automated</w:t>
            </w:r>
          </w:p>
        </w:tc>
        <w:tc>
          <w:tcPr>
            <w:tcW w:w="1337" w:type="dxa"/>
          </w:tcPr>
          <w:p>
            <w:pPr/>
            <w:r>
              <w:t xml:space="preserve">2</w:t>
            </w:r>
          </w:p>
        </w:tc>
        <w:tc>
          <w:tcPr>
            <w:tcW w:w="1337" w:type="dxa"/>
          </w:tcPr>
          <w:p>
            <w:pPr/>
            <w:r>
              <w:t xml:space="preserve">A.6.3</w:t>
            </w:r>
          </w:p>
        </w:tc>
        <w:tc>
          <w:tcPr>
            <w:tcW w:w="1337" w:type="dxa"/>
          </w:tcPr>
          <w:p>
            <w:pPr/>
            <w:r>
              <w:t xml:space="preserve">PR.AT-01, PR.AT-02</w:t>
            </w:r>
          </w:p>
        </w:tc>
        <w:tc>
          <w:tcPr>
            <w:tcW w:w="1337" w:type="dxa"/>
          </w:tcPr>
          <w:p>
            <w:pPr/>
            <w:r>
              <w:t xml:space="preserve">14.1</w:t>
            </w:r>
          </w:p>
        </w:tc>
      </w:tr>
      <w:tr>
        <w:tc>
          <w:tcPr>
            <w:tcW w:w="1337" w:type="dxa"/>
          </w:tcPr>
          <w:p>
            <w:pPr/>
            <w:r>
              <w:t xml:space="preserve">AC-08</w:t>
            </w:r>
          </w:p>
        </w:tc>
        <w:tc>
          <w:tcPr>
            <w:tcW w:w="1337" w:type="dxa"/>
          </w:tcPr>
          <w:p>
            <w:pPr/>
            <w:r>
              <w:t xml:space="preserve">Training is effective (assessment performance)</w:t>
            </w:r>
          </w:p>
        </w:tc>
        <w:tc>
          <w:tcPr>
            <w:tcW w:w="1337" w:type="dxa"/>
          </w:tcPr>
          <w:p>
            <w:pPr/>
            <w:r>
              <w:t xml:space="preserve">Automated</w:t>
            </w:r>
          </w:p>
        </w:tc>
        <w:tc>
          <w:tcPr>
            <w:tcW w:w="1337" w:type="dxa"/>
          </w:tcPr>
          <w:p>
            <w:pPr/>
            <w:r>
              <w:t xml:space="preserve">1</w:t>
            </w:r>
          </w:p>
        </w:tc>
        <w:tc>
          <w:tcPr>
            <w:tcW w:w="1337" w:type="dxa"/>
          </w:tcPr>
          <w:p>
            <w:pPr/>
            <w:r>
              <w:t xml:space="preserve">A.6.3</w:t>
            </w:r>
          </w:p>
        </w:tc>
        <w:tc>
          <w:tcPr>
            <w:tcW w:w="1337" w:type="dxa"/>
          </w:tcPr>
          <w:p>
            <w:pPr/>
            <w:r>
              <w:t xml:space="preserve">PR.AT-01</w:t>
            </w:r>
          </w:p>
        </w:tc>
        <w:tc>
          <w:tcPr>
            <w:tcW w:w="1337" w:type="dxa"/>
          </w:tcPr>
          <w:p>
            <w:pPr/>
            <w:r>
              <w:t xml:space="preserve">14.2</w:t>
            </w:r>
          </w:p>
        </w:tc>
      </w:tr>
      <w:tr>
        <w:tc>
          <w:tcPr>
            <w:tcW w:w="1337" w:type="dxa"/>
          </w:tcPr>
          <w:p>
            <w:pPr/>
            <w:r>
              <w:t xml:space="preserve">AC-09</w:t>
            </w:r>
          </w:p>
        </w:tc>
        <w:tc>
          <w:tcPr>
            <w:tcW w:w="1337" w:type="dxa"/>
          </w:tcPr>
          <w:p>
            <w:pPr/>
            <w:r>
              <w:t xml:space="preserve">Asset holders are trained (joint ITAM and CyberShield)</w:t>
            </w:r>
          </w:p>
        </w:tc>
        <w:tc>
          <w:tcPr>
            <w:tcW w:w="1337" w:type="dxa"/>
          </w:tcPr>
          <w:p>
            <w:pPr/>
            <w:r>
              <w:t xml:space="preserve">Automated</w:t>
            </w:r>
          </w:p>
        </w:tc>
        <w:tc>
          <w:tcPr>
            <w:tcW w:w="1337" w:type="dxa"/>
          </w:tcPr>
          <w:p>
            <w:pPr/>
            <w:r>
              <w:t xml:space="preserve">3</w:t>
            </w:r>
          </w:p>
        </w:tc>
        <w:tc>
          <w:tcPr>
            <w:tcW w:w="1337" w:type="dxa"/>
          </w:tcPr>
          <w:p>
            <w:pPr/>
            <w:r>
              <w:t xml:space="preserve">A.6.3, A.5.10, A.8.1</w:t>
            </w:r>
          </w:p>
        </w:tc>
        <w:tc>
          <w:tcPr>
            <w:tcW w:w="1337" w:type="dxa"/>
          </w:tcPr>
          <w:p>
            <w:pPr/>
            <w:r>
              <w:t xml:space="preserve">PR.AT-01, GV.RR-04</w:t>
            </w:r>
          </w:p>
        </w:tc>
        <w:tc>
          <w:tcPr>
            <w:tcW w:w="1337" w:type="dxa"/>
          </w:tcPr>
          <w:p>
            <w:pPr/>
            <w:r>
              <w:t xml:space="preserve">14.1</w:t>
            </w:r>
          </w:p>
        </w:tc>
      </w:tr>
      <w:tr>
        <w:tc>
          <w:tcPr>
            <w:tcW w:w="1337" w:type="dxa"/>
          </w:tcPr>
          <w:p>
            <w:pPr/>
            <w:r>
              <w:t xml:space="preserve">AC-10</w:t>
            </w:r>
          </w:p>
        </w:tc>
        <w:tc>
          <w:tcPr>
            <w:tcW w:w="1337" w:type="dxa"/>
          </w:tcPr>
          <w:p>
            <w:pPr/>
            <w:r>
              <w:t xml:space="preserve">Audit trails are complete and tamper-evident</w:t>
            </w:r>
          </w:p>
        </w:tc>
        <w:tc>
          <w:tcPr>
            <w:tcW w:w="1337" w:type="dxa"/>
          </w:tcPr>
          <w:p>
            <w:pPr/>
            <w:r>
              <w:t xml:space="preserve">Automated</w:t>
            </w:r>
          </w:p>
        </w:tc>
        <w:tc>
          <w:tcPr>
            <w:tcW w:w="1337" w:type="dxa"/>
          </w:tcPr>
          <w:p>
            <w:pPr/>
            <w:r>
              <w:t xml:space="preserve">3</w:t>
            </w:r>
          </w:p>
        </w:tc>
        <w:tc>
          <w:tcPr>
            <w:tcW w:w="1337" w:type="dxa"/>
          </w:tcPr>
          <w:p>
            <w:pPr/>
            <w:r>
              <w:t xml:space="preserve">A.8.15, A.5.28</w:t>
            </w:r>
          </w:p>
        </w:tc>
        <w:tc>
          <w:tcPr>
            <w:tcW w:w="1337" w:type="dxa"/>
          </w:tcPr>
          <w:p>
            <w:pPr/>
            <w:r>
              <w:t xml:space="preserve">DE.CM-09, PR.PS-04</w:t>
            </w:r>
          </w:p>
        </w:tc>
        <w:tc>
          <w:tcPr>
            <w:tcW w:w="1337" w:type="dxa"/>
          </w:tcPr>
          <w:p>
            <w:pPr/>
            <w:r>
              <w:t xml:space="preserve">8.2, 8.9</w:t>
            </w:r>
          </w:p>
        </w:tc>
      </w:tr>
      <w:tr>
        <w:tc>
          <w:tcPr>
            <w:tcW w:w="1337" w:type="dxa"/>
          </w:tcPr>
          <w:p>
            <w:pPr/>
            <w:r>
              <w:t xml:space="preserve">AC-11</w:t>
            </w:r>
          </w:p>
        </w:tc>
        <w:tc>
          <w:tcPr>
            <w:tcW w:w="1337" w:type="dxa"/>
          </w:tcPr>
          <w:p>
            <w:pPr/>
            <w:r>
              <w:t xml:space="preserve">Privileged access uses multi-factor authentication</w:t>
            </w:r>
          </w:p>
        </w:tc>
        <w:tc>
          <w:tcPr>
            <w:tcW w:w="1337" w:type="dxa"/>
          </w:tcPr>
          <w:p>
            <w:pPr/>
            <w:r>
              <w:t xml:space="preserve">Automated</w:t>
            </w:r>
          </w:p>
        </w:tc>
        <w:tc>
          <w:tcPr>
            <w:tcW w:w="1337" w:type="dxa"/>
          </w:tcPr>
          <w:p>
            <w:pPr/>
            <w:r>
              <w:t xml:space="preserve">3</w:t>
            </w:r>
          </w:p>
        </w:tc>
        <w:tc>
          <w:tcPr>
            <w:tcW w:w="1337" w:type="dxa"/>
          </w:tcPr>
          <w:p>
            <w:pPr/>
            <w:r>
              <w:t xml:space="preserve">A.8.5</w:t>
            </w:r>
          </w:p>
        </w:tc>
        <w:tc>
          <w:tcPr>
            <w:tcW w:w="1337" w:type="dxa"/>
          </w:tcPr>
          <w:p>
            <w:pPr/>
            <w:r>
              <w:t xml:space="preserve">PR.AA-03</w:t>
            </w:r>
          </w:p>
        </w:tc>
        <w:tc>
          <w:tcPr>
            <w:tcW w:w="1337" w:type="dxa"/>
          </w:tcPr>
          <w:p>
            <w:pPr/>
            <w:r>
              <w:t xml:space="preserve">6.5</w:t>
            </w:r>
          </w:p>
        </w:tc>
      </w:tr>
      <w:tr>
        <w:tc>
          <w:tcPr>
            <w:tcW w:w="1337" w:type="dxa"/>
          </w:tcPr>
          <w:p>
            <w:pPr/>
            <w:r>
              <w:t xml:space="preserve">AC-12</w:t>
            </w:r>
          </w:p>
        </w:tc>
        <w:tc>
          <w:tcPr>
            <w:tcW w:w="1337" w:type="dxa"/>
          </w:tcPr>
          <w:p>
            <w:pPr/>
            <w:r>
              <w:t xml:space="preserve">No default credentials remain in use</w:t>
            </w:r>
          </w:p>
        </w:tc>
        <w:tc>
          <w:tcPr>
            <w:tcW w:w="1337" w:type="dxa"/>
          </w:tcPr>
          <w:p>
            <w:pPr/>
            <w:r>
              <w:t xml:space="preserve">Automated</w:t>
            </w:r>
          </w:p>
        </w:tc>
        <w:tc>
          <w:tcPr>
            <w:tcW w:w="1337" w:type="dxa"/>
          </w:tcPr>
          <w:p>
            <w:pPr/>
            <w:r>
              <w:t xml:space="preserve">3</w:t>
            </w:r>
          </w:p>
        </w:tc>
        <w:tc>
          <w:tcPr>
            <w:tcW w:w="1337" w:type="dxa"/>
          </w:tcPr>
          <w:p>
            <w:pPr/>
            <w:r>
              <w:t xml:space="preserve">A.5.17, A.8.5</w:t>
            </w:r>
          </w:p>
        </w:tc>
        <w:tc>
          <w:tcPr>
            <w:tcW w:w="1337" w:type="dxa"/>
          </w:tcPr>
          <w:p>
            <w:pPr/>
            <w:r>
              <w:t xml:space="preserve">PR.AA-01</w:t>
            </w:r>
          </w:p>
        </w:tc>
        <w:tc>
          <w:tcPr>
            <w:tcW w:w="1337" w:type="dxa"/>
          </w:tcPr>
          <w:p>
            <w:pPr/>
            <w:r>
              <w:t xml:space="preserve">4.7, 5.2</w:t>
            </w:r>
          </w:p>
        </w:tc>
      </w:tr>
      <w:tr>
        <w:tc>
          <w:tcPr>
            <w:tcW w:w="1337" w:type="dxa"/>
          </w:tcPr>
          <w:p>
            <w:pPr/>
            <w:r>
              <w:t xml:space="preserve">AC-13</w:t>
            </w:r>
          </w:p>
        </w:tc>
        <w:tc>
          <w:tcPr>
            <w:tcW w:w="1337" w:type="dxa"/>
          </w:tcPr>
          <w:p>
            <w:pPr/>
            <w:r>
              <w:t xml:space="preserve">Dormant accounts are disabled</w:t>
            </w:r>
          </w:p>
        </w:tc>
        <w:tc>
          <w:tcPr>
            <w:tcW w:w="1337" w:type="dxa"/>
          </w:tcPr>
          <w:p>
            <w:pPr/>
            <w:r>
              <w:t xml:space="preserve">Automated</w:t>
            </w:r>
          </w:p>
        </w:tc>
        <w:tc>
          <w:tcPr>
            <w:tcW w:w="1337" w:type="dxa"/>
          </w:tcPr>
          <w:p>
            <w:pPr/>
            <w:r>
              <w:t xml:space="preserve">2</w:t>
            </w:r>
          </w:p>
        </w:tc>
        <w:tc>
          <w:tcPr>
            <w:tcW w:w="1337" w:type="dxa"/>
          </w:tcPr>
          <w:p>
            <w:pPr/>
            <w:r>
              <w:t xml:space="preserve">A.5.18</w:t>
            </w:r>
          </w:p>
        </w:tc>
        <w:tc>
          <w:tcPr>
            <w:tcW w:w="1337" w:type="dxa"/>
          </w:tcPr>
          <w:p>
            <w:pPr/>
            <w:r>
              <w:t xml:space="preserve">PR.AA-05</w:t>
            </w:r>
          </w:p>
        </w:tc>
        <w:tc>
          <w:tcPr>
            <w:tcW w:w="1337" w:type="dxa"/>
          </w:tcPr>
          <w:p>
            <w:pPr/>
            <w:r>
              <w:t xml:space="preserve">5.3</w:t>
            </w:r>
          </w:p>
        </w:tc>
      </w:tr>
      <w:tr>
        <w:tc>
          <w:tcPr>
            <w:tcW w:w="1337" w:type="dxa"/>
          </w:tcPr>
          <w:p>
            <w:pPr/>
            <w:r>
              <w:t xml:space="preserve">AC-14</w:t>
            </w:r>
          </w:p>
        </w:tc>
        <w:tc>
          <w:tcPr>
            <w:tcW w:w="1337" w:type="dxa"/>
          </w:tcPr>
          <w:p>
            <w:pPr/>
            <w:r>
              <w:t xml:space="preserve">Administrator accounts are minimised (least privilege)</w:t>
            </w:r>
          </w:p>
        </w:tc>
        <w:tc>
          <w:tcPr>
            <w:tcW w:w="1337" w:type="dxa"/>
          </w:tcPr>
          <w:p>
            <w:pPr/>
            <w:r>
              <w:t xml:space="preserve">Automated</w:t>
            </w:r>
          </w:p>
        </w:tc>
        <w:tc>
          <w:tcPr>
            <w:tcW w:w="1337" w:type="dxa"/>
          </w:tcPr>
          <w:p>
            <w:pPr/>
            <w:r>
              <w:t xml:space="preserve">1</w:t>
            </w:r>
          </w:p>
        </w:tc>
        <w:tc>
          <w:tcPr>
            <w:tcW w:w="1337" w:type="dxa"/>
          </w:tcPr>
          <w:p>
            <w:pPr/>
            <w:r>
              <w:t xml:space="preserve">A.8.2</w:t>
            </w:r>
          </w:p>
        </w:tc>
        <w:tc>
          <w:tcPr>
            <w:tcW w:w="1337" w:type="dxa"/>
          </w:tcPr>
          <w:p>
            <w:pPr/>
            <w:r>
              <w:t xml:space="preserve">PR.AA-05</w:t>
            </w:r>
          </w:p>
        </w:tc>
        <w:tc>
          <w:tcPr>
            <w:tcW w:w="1337" w:type="dxa"/>
          </w:tcPr>
          <w:p>
            <w:pPr/>
            <w:r>
              <w:t xml:space="preserve">5.4, 6.8</w:t>
            </w:r>
          </w:p>
        </w:tc>
      </w:tr>
      <w:tr>
        <w:tc>
          <w:tcPr>
            <w:tcW w:w="1337" w:type="dxa"/>
          </w:tcPr>
          <w:p>
            <w:pPr/>
            <w:r>
              <w:t xml:space="preserve">AC-15</w:t>
            </w:r>
          </w:p>
        </w:tc>
        <w:tc>
          <w:tcPr>
            <w:tcW w:w="1337" w:type="dxa"/>
          </w:tcPr>
          <w:p>
            <w:pPr/>
            <w:r>
              <w:t xml:space="preserve">New joiners are enrolled in security training promptly</w:t>
            </w:r>
          </w:p>
        </w:tc>
        <w:tc>
          <w:tcPr>
            <w:tcW w:w="1337" w:type="dxa"/>
          </w:tcPr>
          <w:p>
            <w:pPr/>
            <w:r>
              <w:t xml:space="preserve">Automated</w:t>
            </w:r>
          </w:p>
        </w:tc>
        <w:tc>
          <w:tcPr>
            <w:tcW w:w="1337" w:type="dxa"/>
          </w:tcPr>
          <w:p>
            <w:pPr/>
            <w:r>
              <w:t xml:space="preserve">2</w:t>
            </w:r>
          </w:p>
        </w:tc>
        <w:tc>
          <w:tcPr>
            <w:tcW w:w="1337" w:type="dxa"/>
          </w:tcPr>
          <w:p>
            <w:pPr/>
            <w:r>
              <w:t xml:space="preserve">A.6.1, A.6.3</w:t>
            </w:r>
          </w:p>
        </w:tc>
        <w:tc>
          <w:tcPr>
            <w:tcW w:w="1337" w:type="dxa"/>
          </w:tcPr>
          <w:p>
            <w:pPr/>
            <w:r>
              <w:t xml:space="preserve">PR.AT-01, GV.RR-04</w:t>
            </w:r>
          </w:p>
        </w:tc>
        <w:tc>
          <w:tcPr>
            <w:tcW w:w="1337" w:type="dxa"/>
          </w:tcPr>
          <w:p>
            <w:pPr/>
            <w:r>
              <w:t xml:space="preserve">14.1, 6.1</w:t>
            </w:r>
          </w:p>
        </w:tc>
      </w:tr>
      <w:tr>
        <w:tc>
          <w:tcPr>
            <w:tcW w:w="1337" w:type="dxa"/>
          </w:tcPr>
          <w:p>
            <w:pPr/>
            <w:r>
              <w:t xml:space="preserve">AC-16</w:t>
            </w:r>
          </w:p>
        </w:tc>
        <w:tc>
          <w:tcPr>
            <w:tcW w:w="1337" w:type="dxa"/>
          </w:tcPr>
          <w:p>
            <w:pPr/>
            <w:r>
              <w:t xml:space="preserve">Leavers: assets returned and access removed on time</w:t>
            </w:r>
          </w:p>
        </w:tc>
        <w:tc>
          <w:tcPr>
            <w:tcW w:w="1337" w:type="dxa"/>
          </w:tcPr>
          <w:p>
            <w:pPr/>
            <w:r>
              <w:t xml:space="preserve">Automated</w:t>
            </w:r>
          </w:p>
        </w:tc>
        <w:tc>
          <w:tcPr>
            <w:tcW w:w="1337" w:type="dxa"/>
          </w:tcPr>
          <w:p>
            <w:pPr/>
            <w:r>
              <w:t xml:space="preserve">3</w:t>
            </w:r>
          </w:p>
        </w:tc>
        <w:tc>
          <w:tcPr>
            <w:tcW w:w="1337" w:type="dxa"/>
          </w:tcPr>
          <w:p>
            <w:pPr/>
            <w:r>
              <w:t xml:space="preserve">A.6.5, A.5.11, A.5.18</w:t>
            </w:r>
          </w:p>
        </w:tc>
        <w:tc>
          <w:tcPr>
            <w:tcW w:w="1337" w:type="dxa"/>
          </w:tcPr>
          <w:p>
            <w:pPr/>
            <w:r>
              <w:t xml:space="preserve">PR.AA-05, ID.AM-08</w:t>
            </w:r>
          </w:p>
        </w:tc>
        <w:tc>
          <w:tcPr>
            <w:tcW w:w="1337" w:type="dxa"/>
          </w:tcPr>
          <w:p>
            <w:pPr/>
            <w:r>
              <w:t xml:space="preserve">6.2, 5.3</w:t>
            </w:r>
          </w:p>
        </w:tc>
      </w:tr>
      <w:tr>
        <w:tc>
          <w:tcPr>
            <w:tcW w:w="1337" w:type="dxa"/>
          </w:tcPr>
          <w:p>
            <w:pPr/>
            <w:r>
              <w:t xml:space="preserve">AC-17</w:t>
            </w:r>
          </w:p>
        </w:tc>
        <w:tc>
          <w:tcPr>
            <w:tcW w:w="1337" w:type="dxa"/>
          </w:tcPr>
          <w:p>
            <w:pPr/>
            <w:r>
              <w:t xml:space="preserve">People are matched across systems by a reliable identifier</w:t>
            </w:r>
          </w:p>
        </w:tc>
        <w:tc>
          <w:tcPr>
            <w:tcW w:w="1337" w:type="dxa"/>
          </w:tcPr>
          <w:p>
            <w:pPr/>
            <w:r>
              <w:t xml:space="preserve">Automated</w:t>
            </w:r>
          </w:p>
        </w:tc>
        <w:tc>
          <w:tcPr>
            <w:tcW w:w="1337" w:type="dxa"/>
          </w:tcPr>
          <w:p>
            <w:pPr/>
            <w:r>
              <w:t xml:space="preserve">2</w:t>
            </w:r>
          </w:p>
        </w:tc>
        <w:tc>
          <w:tcPr>
            <w:tcW w:w="1337" w:type="dxa"/>
          </w:tcPr>
          <w:p>
            <w:pPr/>
            <w:r>
              <w:t xml:space="preserve">A.5.16</w:t>
            </w:r>
          </w:p>
        </w:tc>
        <w:tc>
          <w:tcPr>
            <w:tcW w:w="1337" w:type="dxa"/>
          </w:tcPr>
          <w:p>
            <w:pPr/>
            <w:r>
              <w:t xml:space="preserve">PR.AA-01</w:t>
            </w:r>
          </w:p>
        </w:tc>
        <w:tc>
          <w:tcPr>
            <w:tcW w:w="1337" w:type="dxa"/>
          </w:tcPr>
          <w:p>
            <w:pPr/>
            <w:r>
              <w:t xml:space="preserve">5.1</w:t>
            </w:r>
          </w:p>
        </w:tc>
      </w:tr>
      <w:tr>
        <w:tc>
          <w:tcPr>
            <w:tcW w:w="1337" w:type="dxa"/>
          </w:tcPr>
          <w:p>
            <w:pPr/>
            <w:r>
              <w:t xml:space="preserve">MC-01</w:t>
            </w:r>
          </w:p>
        </w:tc>
        <w:tc>
          <w:tcPr>
            <w:tcW w:w="1337" w:type="dxa"/>
          </w:tcPr>
          <w:p>
            <w:pPr/>
            <w:r>
              <w:t xml:space="preserve">Information security policy approved, communicated, reviewed annually</w:t>
            </w:r>
          </w:p>
        </w:tc>
        <w:tc>
          <w:tcPr>
            <w:tcW w:w="1337" w:type="dxa"/>
          </w:tcPr>
          <w:p>
            <w:pPr/>
            <w:r>
              <w:t xml:space="preserve">Attested</w:t>
            </w:r>
          </w:p>
        </w:tc>
        <w:tc>
          <w:tcPr>
            <w:tcW w:w="1337" w:type="dxa"/>
          </w:tcPr>
          <w:p>
            <w:pPr/>
            <w:r>
              <w:t xml:space="preserve">2</w:t>
            </w:r>
          </w:p>
        </w:tc>
        <w:tc>
          <w:tcPr>
            <w:tcW w:w="1337" w:type="dxa"/>
          </w:tcPr>
          <w:p>
            <w:pPr/>
            <w:r>
              <w:t xml:space="preserve">A.5.1</w:t>
            </w:r>
          </w:p>
        </w:tc>
        <w:tc>
          <w:tcPr>
            <w:tcW w:w="1337" w:type="dxa"/>
          </w:tcPr>
          <w:p>
            <w:pPr/>
            <w:r>
              <w:t xml:space="preserve">GV.PO-01</w:t>
            </w:r>
          </w:p>
        </w:tc>
        <w:tc>
          <w:tcPr>
            <w:tcW w:w="1337" w:type="dxa"/>
          </w:tcPr>
          <w:p>
            <w:pPr/>
            <w:r>
              <w:t xml:space="preserve">14.1</w:t>
            </w:r>
          </w:p>
        </w:tc>
      </w:tr>
      <w:tr>
        <w:tc>
          <w:tcPr>
            <w:tcW w:w="1337" w:type="dxa"/>
          </w:tcPr>
          <w:p>
            <w:pPr/>
            <w:r>
              <w:t xml:space="preserve">MC-02</w:t>
            </w:r>
          </w:p>
        </w:tc>
        <w:tc>
          <w:tcPr>
            <w:tcW w:w="1337" w:type="dxa"/>
          </w:tcPr>
          <w:p>
            <w:pPr/>
            <w:r>
              <w:t xml:space="preserve">Documented incident response plan tested at least annually</w:t>
            </w:r>
          </w:p>
        </w:tc>
        <w:tc>
          <w:tcPr>
            <w:tcW w:w="1337" w:type="dxa"/>
          </w:tcPr>
          <w:p>
            <w:pPr/>
            <w:r>
              <w:t xml:space="preserve">Attested</w:t>
            </w:r>
          </w:p>
        </w:tc>
        <w:tc>
          <w:tcPr>
            <w:tcW w:w="1337" w:type="dxa"/>
          </w:tcPr>
          <w:p>
            <w:pPr/>
            <w:r>
              <w:t xml:space="preserve">3</w:t>
            </w:r>
          </w:p>
        </w:tc>
        <w:tc>
          <w:tcPr>
            <w:tcW w:w="1337" w:type="dxa"/>
          </w:tcPr>
          <w:p>
            <w:pPr/>
            <w:r>
              <w:t xml:space="preserve">A.5.24, A.5.26</w:t>
            </w:r>
          </w:p>
        </w:tc>
        <w:tc>
          <w:tcPr>
            <w:tcW w:w="1337" w:type="dxa"/>
          </w:tcPr>
          <w:p>
            <w:pPr/>
            <w:r>
              <w:t xml:space="preserve">RS.MA-01, RC.RP-01</w:t>
            </w:r>
          </w:p>
        </w:tc>
        <w:tc>
          <w:tcPr>
            <w:tcW w:w="1337" w:type="dxa"/>
          </w:tcPr>
          <w:p>
            <w:pPr/>
            <w:r>
              <w:t xml:space="preserve">17.1, 17.4</w:t>
            </w:r>
          </w:p>
        </w:tc>
      </w:tr>
      <w:tr>
        <w:tc>
          <w:tcPr>
            <w:tcW w:w="1337" w:type="dxa"/>
          </w:tcPr>
          <w:p>
            <w:pPr/>
            <w:r>
              <w:t xml:space="preserve">MC-03</w:t>
            </w:r>
          </w:p>
        </w:tc>
        <w:tc>
          <w:tcPr>
            <w:tcW w:w="1337" w:type="dxa"/>
          </w:tcPr>
          <w:p>
            <w:pPr/>
            <w:r>
              <w:t xml:space="preserve">Information risk assessment performed and risk register maintained</w:t>
            </w:r>
          </w:p>
        </w:tc>
        <w:tc>
          <w:tcPr>
            <w:tcW w:w="1337" w:type="dxa"/>
          </w:tcPr>
          <w:p>
            <w:pPr/>
            <w:r>
              <w:t xml:space="preserve">Attested</w:t>
            </w:r>
          </w:p>
        </w:tc>
        <w:tc>
          <w:tcPr>
            <w:tcW w:w="1337" w:type="dxa"/>
          </w:tcPr>
          <w:p>
            <w:pPr/>
            <w:r>
              <w:t xml:space="preserve">3</w:t>
            </w:r>
          </w:p>
        </w:tc>
        <w:tc>
          <w:tcPr>
            <w:tcW w:w="1337" w:type="dxa"/>
          </w:tcPr>
          <w:p>
            <w:pPr/>
            <w:r>
              <w:t xml:space="preserve">6.1.2, A.5.7</w:t>
            </w:r>
          </w:p>
        </w:tc>
        <w:tc>
          <w:tcPr>
            <w:tcW w:w="1337" w:type="dxa"/>
          </w:tcPr>
          <w:p>
            <w:pPr/>
            <w:r>
              <w:t xml:space="preserve">ID.RA-05, GV.RM-01</w:t>
            </w:r>
          </w:p>
        </w:tc>
        <w:tc>
          <w:tcPr>
            <w:tcW w:w="1337" w:type="dxa"/>
          </w:tcPr>
          <w:p>
            <w:pPr/>
            <w:r>
              <w:t xml:space="preserve">none</w:t>
            </w:r>
          </w:p>
        </w:tc>
      </w:tr>
      <w:tr>
        <w:tc>
          <w:tcPr>
            <w:tcW w:w="1337" w:type="dxa"/>
          </w:tcPr>
          <w:p>
            <w:pPr/>
            <w:r>
              <w:t xml:space="preserve">MC-04</w:t>
            </w:r>
          </w:p>
        </w:tc>
        <w:tc>
          <w:tcPr>
            <w:tcW w:w="1337" w:type="dxa"/>
          </w:tcPr>
          <w:p>
            <w:pPr/>
            <w:r>
              <w:t xml:space="preserve">Backups taken and restoration tested</w:t>
            </w:r>
          </w:p>
        </w:tc>
        <w:tc>
          <w:tcPr>
            <w:tcW w:w="1337" w:type="dxa"/>
          </w:tcPr>
          <w:p>
            <w:pPr/>
            <w:r>
              <w:t xml:space="preserve">Attested</w:t>
            </w:r>
          </w:p>
        </w:tc>
        <w:tc>
          <w:tcPr>
            <w:tcW w:w="1337" w:type="dxa"/>
          </w:tcPr>
          <w:p>
            <w:pPr/>
            <w:r>
              <w:t xml:space="preserve">3</w:t>
            </w:r>
          </w:p>
        </w:tc>
        <w:tc>
          <w:tcPr>
            <w:tcW w:w="1337" w:type="dxa"/>
          </w:tcPr>
          <w:p>
            <w:pPr/>
            <w:r>
              <w:t xml:space="preserve">A.8.13</w:t>
            </w:r>
          </w:p>
        </w:tc>
        <w:tc>
          <w:tcPr>
            <w:tcW w:w="1337" w:type="dxa"/>
          </w:tcPr>
          <w:p>
            <w:pPr/>
            <w:r>
              <w:t xml:space="preserve">PR.DS-11</w:t>
            </w:r>
          </w:p>
        </w:tc>
        <w:tc>
          <w:tcPr>
            <w:tcW w:w="1337" w:type="dxa"/>
          </w:tcPr>
          <w:p>
            <w:pPr/>
            <w:r>
              <w:t xml:space="preserve">11.1, 11.5</w:t>
            </w:r>
          </w:p>
        </w:tc>
      </w:tr>
      <w:tr>
        <w:tc>
          <w:tcPr>
            <w:tcW w:w="1337" w:type="dxa"/>
          </w:tcPr>
          <w:p>
            <w:pPr/>
            <w:r>
              <w:t xml:space="preserve">MC-05</w:t>
            </w:r>
          </w:p>
        </w:tc>
        <w:tc>
          <w:tcPr>
            <w:tcW w:w="1337" w:type="dxa"/>
          </w:tcPr>
          <w:p>
            <w:pPr/>
            <w:r>
              <w:t xml:space="preserve">Personal data inventory and lawful-processing register</w:t>
            </w:r>
          </w:p>
        </w:tc>
        <w:tc>
          <w:tcPr>
            <w:tcW w:w="1337" w:type="dxa"/>
          </w:tcPr>
          <w:p>
            <w:pPr/>
            <w:r>
              <w:t xml:space="preserve">Attested</w:t>
            </w:r>
          </w:p>
        </w:tc>
        <w:tc>
          <w:tcPr>
            <w:tcW w:w="1337" w:type="dxa"/>
          </w:tcPr>
          <w:p>
            <w:pPr/>
            <w:r>
              <w:t xml:space="preserve">2</w:t>
            </w:r>
          </w:p>
        </w:tc>
        <w:tc>
          <w:tcPr>
            <w:tcW w:w="1337" w:type="dxa"/>
          </w:tcPr>
          <w:p>
            <w:pPr/>
            <w:r>
              <w:t xml:space="preserve">A.5.34</w:t>
            </w:r>
          </w:p>
        </w:tc>
        <w:tc>
          <w:tcPr>
            <w:tcW w:w="1337" w:type="dxa"/>
          </w:tcPr>
          <w:p>
            <w:pPr/>
            <w:r>
              <w:t xml:space="preserve">GV.OC-03</w:t>
            </w:r>
          </w:p>
        </w:tc>
        <w:tc>
          <w:tcPr>
            <w:tcW w:w="1337" w:type="dxa"/>
          </w:tcPr>
          <w:p>
            <w:pPr/>
            <w:r>
              <w:t xml:space="preserve">3.2</w:t>
            </w:r>
          </w:p>
        </w:tc>
      </w:tr>
      <w:tr>
        <w:tc>
          <w:tcPr>
            <w:tcW w:w="1337" w:type="dxa"/>
          </w:tcPr>
          <w:p>
            <w:pPr/>
            <w:r>
              <w:t xml:space="preserve">MC-06</w:t>
            </w:r>
          </w:p>
        </w:tc>
        <w:tc>
          <w:tcPr>
            <w:tcW w:w="1337" w:type="dxa"/>
          </w:tcPr>
          <w:p>
            <w:pPr/>
            <w:r>
              <w:t xml:space="preserve">Breach notification procedure to regulator and data subjects</w:t>
            </w:r>
          </w:p>
        </w:tc>
        <w:tc>
          <w:tcPr>
            <w:tcW w:w="1337" w:type="dxa"/>
          </w:tcPr>
          <w:p>
            <w:pPr/>
            <w:r>
              <w:t xml:space="preserve">Attested</w:t>
            </w:r>
          </w:p>
        </w:tc>
        <w:tc>
          <w:tcPr>
            <w:tcW w:w="1337" w:type="dxa"/>
          </w:tcPr>
          <w:p>
            <w:pPr/>
            <w:r>
              <w:t xml:space="preserve">2</w:t>
            </w:r>
          </w:p>
        </w:tc>
        <w:tc>
          <w:tcPr>
            <w:tcW w:w="1337" w:type="dxa"/>
          </w:tcPr>
          <w:p>
            <w:pPr/>
            <w:r>
              <w:t xml:space="preserve">A.5.5, A.5.26</w:t>
            </w:r>
          </w:p>
        </w:tc>
        <w:tc>
          <w:tcPr>
            <w:tcW w:w="1337" w:type="dxa"/>
          </w:tcPr>
          <w:p>
            <w:pPr/>
            <w:r>
              <w:t xml:space="preserve">RS.CO-02</w:t>
            </w:r>
          </w:p>
        </w:tc>
        <w:tc>
          <w:tcPr>
            <w:tcW w:w="1337" w:type="dxa"/>
          </w:tcPr>
          <w:p>
            <w:pPr/>
            <w:r>
              <w:t xml:space="preserve">17.2</w:t>
            </w:r>
          </w:p>
        </w:tc>
      </w:tr>
      <w:tr>
        <w:tc>
          <w:tcPr>
            <w:tcW w:w="1337" w:type="dxa"/>
          </w:tcPr>
          <w:p>
            <w:pPr/>
            <w:r>
              <w:t xml:space="preserve">MC-07</w:t>
            </w:r>
          </w:p>
        </w:tc>
        <w:tc>
          <w:tcPr>
            <w:tcW w:w="1337" w:type="dxa"/>
          </w:tcPr>
          <w:p>
            <w:pPr/>
            <w:r>
              <w:t xml:space="preserve">Secure disposal and re-use of retired equipment, with sanitisation records</w:t>
            </w:r>
          </w:p>
        </w:tc>
        <w:tc>
          <w:tcPr>
            <w:tcW w:w="1337" w:type="dxa"/>
          </w:tcPr>
          <w:p>
            <w:pPr/>
            <w:r>
              <w:t xml:space="preserve">Attested</w:t>
            </w:r>
          </w:p>
        </w:tc>
        <w:tc>
          <w:tcPr>
            <w:tcW w:w="1337" w:type="dxa"/>
          </w:tcPr>
          <w:p>
            <w:pPr/>
            <w:r>
              <w:t xml:space="preserve">2</w:t>
            </w:r>
          </w:p>
        </w:tc>
        <w:tc>
          <w:tcPr>
            <w:tcW w:w="1337" w:type="dxa"/>
          </w:tcPr>
          <w:p>
            <w:pPr/>
            <w:r>
              <w:t xml:space="preserve">A.7.14, A.8.10</w:t>
            </w:r>
          </w:p>
        </w:tc>
        <w:tc>
          <w:tcPr>
            <w:tcW w:w="1337" w:type="dxa"/>
          </w:tcPr>
          <w:p>
            <w:pPr/>
            <w:r>
              <w:t xml:space="preserve">PR.DS-03</w:t>
            </w:r>
          </w:p>
        </w:tc>
        <w:tc>
          <w:tcPr>
            <w:tcW w:w="1337" w:type="dxa"/>
          </w:tcPr>
          <w:p>
            <w:pPr/>
            <w:r>
              <w:t xml:space="preserve">3.5</w:t>
            </w:r>
          </w:p>
        </w:tc>
      </w:tr>
      <w:tr>
        <w:tc>
          <w:tcPr>
            <w:tcW w:w="1337" w:type="dxa"/>
          </w:tcPr>
          <w:p>
            <w:pPr/>
            <w:r>
              <w:t xml:space="preserve">MC-08</w:t>
            </w:r>
          </w:p>
        </w:tc>
        <w:tc>
          <w:tcPr>
            <w:tcW w:w="1337" w:type="dxa"/>
          </w:tcPr>
          <w:p>
            <w:pPr/>
            <w:r>
              <w:t xml:space="preserve">Supplier and vendor security assessed</w:t>
            </w:r>
          </w:p>
        </w:tc>
        <w:tc>
          <w:tcPr>
            <w:tcW w:w="1337" w:type="dxa"/>
          </w:tcPr>
          <w:p>
            <w:pPr/>
            <w:r>
              <w:t xml:space="preserve">Attested</w:t>
            </w:r>
          </w:p>
        </w:tc>
        <w:tc>
          <w:tcPr>
            <w:tcW w:w="1337" w:type="dxa"/>
          </w:tcPr>
          <w:p>
            <w:pPr/>
            <w:r>
              <w:t xml:space="preserve">1</w:t>
            </w:r>
          </w:p>
        </w:tc>
        <w:tc>
          <w:tcPr>
            <w:tcW w:w="1337" w:type="dxa"/>
          </w:tcPr>
          <w:p>
            <w:pPr/>
            <w:r>
              <w:t xml:space="preserve">A.5.19, A.5.20</w:t>
            </w:r>
          </w:p>
        </w:tc>
        <w:tc>
          <w:tcPr>
            <w:tcW w:w="1337" w:type="dxa"/>
          </w:tcPr>
          <w:p>
            <w:pPr/>
            <w:r>
              <w:t xml:space="preserve">GV.SC-06</w:t>
            </w:r>
          </w:p>
        </w:tc>
        <w:tc>
          <w:tcPr>
            <w:tcW w:w="1337" w:type="dxa"/>
          </w:tcPr>
          <w:p>
            <w:pPr/>
            <w:r>
              <w:t xml:space="preserve">15.1</w:t>
            </w:r>
          </w:p>
        </w:tc>
      </w:tr>
      <w:tr>
        <w:tc>
          <w:tcPr>
            <w:tcW w:w="1337" w:type="dxa"/>
          </w:tcPr>
          <w:p>
            <w:pPr/>
            <w:r>
              <w:t xml:space="preserve">MC-09</w:t>
            </w:r>
          </w:p>
        </w:tc>
        <w:tc>
          <w:tcPr>
            <w:tcW w:w="1337" w:type="dxa"/>
          </w:tcPr>
          <w:p>
            <w:pPr/>
            <w:r>
              <w:t xml:space="preserve">Vulnerability and patch management on managed endpoints</w:t>
            </w:r>
          </w:p>
        </w:tc>
        <w:tc>
          <w:tcPr>
            <w:tcW w:w="1337" w:type="dxa"/>
          </w:tcPr>
          <w:p>
            <w:pPr/>
            <w:r>
              <w:t xml:space="preserve">Attested</w:t>
            </w:r>
          </w:p>
        </w:tc>
        <w:tc>
          <w:tcPr>
            <w:tcW w:w="1337" w:type="dxa"/>
          </w:tcPr>
          <w:p>
            <w:pPr/>
            <w:r>
              <w:t xml:space="preserve">3</w:t>
            </w:r>
          </w:p>
        </w:tc>
        <w:tc>
          <w:tcPr>
            <w:tcW w:w="1337" w:type="dxa"/>
          </w:tcPr>
          <w:p>
            <w:pPr/>
            <w:r>
              <w:t xml:space="preserve">A.8.8</w:t>
            </w:r>
          </w:p>
        </w:tc>
        <w:tc>
          <w:tcPr>
            <w:tcW w:w="1337" w:type="dxa"/>
          </w:tcPr>
          <w:p>
            <w:pPr/>
            <w:r>
              <w:t xml:space="preserve">ID.RA-01, PR.PS-02</w:t>
            </w:r>
          </w:p>
        </w:tc>
        <w:tc>
          <w:tcPr>
            <w:tcW w:w="1337" w:type="dxa"/>
          </w:tcPr>
          <w:p>
            <w:pPr/>
            <w:r>
              <w:t xml:space="preserve">7.1, 7.3</w:t>
            </w:r>
          </w:p>
        </w:tc>
      </w:tr>
      <w:tr>
        <w:tc>
          <w:tcPr>
            <w:tcW w:w="1337" w:type="dxa"/>
          </w:tcPr>
          <w:p>
            <w:pPr/>
            <w:r>
              <w:t xml:space="preserve">MC-10</w:t>
            </w:r>
          </w:p>
        </w:tc>
        <w:tc>
          <w:tcPr>
            <w:tcW w:w="1337" w:type="dxa"/>
          </w:tcPr>
          <w:p>
            <w:pPr/>
            <w:r>
              <w:t xml:space="preserve">Network and email security verified</w:t>
            </w:r>
          </w:p>
        </w:tc>
        <w:tc>
          <w:tcPr>
            <w:tcW w:w="1337" w:type="dxa"/>
          </w:tcPr>
          <w:p>
            <w:pPr/>
            <w:r>
              <w:t xml:space="preserve">Attested</w:t>
            </w:r>
          </w:p>
        </w:tc>
        <w:tc>
          <w:tcPr>
            <w:tcW w:w="1337" w:type="dxa"/>
          </w:tcPr>
          <w:p>
            <w:pPr/>
            <w:r>
              <w:t xml:space="preserve">2</w:t>
            </w:r>
          </w:p>
        </w:tc>
        <w:tc>
          <w:tcPr>
            <w:tcW w:w="1337" w:type="dxa"/>
          </w:tcPr>
          <w:p>
            <w:pPr/>
            <w:r>
              <w:t xml:space="preserve">A.8.20, A.8.21</w:t>
            </w:r>
          </w:p>
        </w:tc>
        <w:tc>
          <w:tcPr>
            <w:tcW w:w="1337" w:type="dxa"/>
          </w:tcPr>
          <w:p>
            <w:pPr/>
            <w:r>
              <w:t xml:space="preserve">PR.IR-01</w:t>
            </w:r>
          </w:p>
        </w:tc>
        <w:tc>
          <w:tcPr>
            <w:tcW w:w="1337" w:type="dxa"/>
          </w:tcPr>
          <w:p>
            <w:pPr/>
            <w:r>
              <w:t xml:space="preserve">9.2, 12.1</w:t>
            </w:r>
          </w:p>
        </w:tc>
      </w:tr>
      <w:tr>
        <w:tc>
          <w:tcPr>
            <w:tcW w:w="1337" w:type="dxa"/>
          </w:tcPr>
          <w:p>
            <w:pPr/>
            <w:r>
              <w:t xml:space="preserve">MC-11</w:t>
            </w:r>
          </w:p>
        </w:tc>
        <w:tc>
          <w:tcPr>
            <w:tcW w:w="1337" w:type="dxa"/>
          </w:tcPr>
          <w:p>
            <w:pPr/>
            <w:r>
              <w:t xml:space="preserve">Management review and internal audit completed in the last 12 months</w:t>
            </w:r>
          </w:p>
        </w:tc>
        <w:tc>
          <w:tcPr>
            <w:tcW w:w="1337" w:type="dxa"/>
          </w:tcPr>
          <w:p>
            <w:pPr/>
            <w:r>
              <w:t xml:space="preserve">Attested</w:t>
            </w:r>
          </w:p>
        </w:tc>
        <w:tc>
          <w:tcPr>
            <w:tcW w:w="1337" w:type="dxa"/>
          </w:tcPr>
          <w:p>
            <w:pPr/>
            <w:r>
              <w:t xml:space="preserve">2</w:t>
            </w:r>
          </w:p>
        </w:tc>
        <w:tc>
          <w:tcPr>
            <w:tcW w:w="1337" w:type="dxa"/>
          </w:tcPr>
          <w:p>
            <w:pPr/>
            <w:r>
              <w:t xml:space="preserve">9.2, 9.3</w:t>
            </w:r>
          </w:p>
        </w:tc>
        <w:tc>
          <w:tcPr>
            <w:tcW w:w="1337" w:type="dxa"/>
          </w:tcPr>
          <w:p>
            <w:pPr/>
            <w:r>
              <w:t xml:space="preserve">GV.OV-01</w:t>
            </w:r>
          </w:p>
        </w:tc>
        <w:tc>
          <w:tcPr>
            <w:tcW w:w="1337" w:type="dxa"/>
          </w:tcPr>
          <w:p>
            <w:pPr/>
            <w:r>
              <w:t xml:space="preserve">none</w:t>
            </w:r>
          </w:p>
        </w:tc>
      </w:tr>
      <w:tr>
        <w:tc>
          <w:tcPr>
            <w:tcW w:w="1337" w:type="dxa"/>
          </w:tcPr>
          <w:p>
            <w:pPr/>
            <w:r>
              <w:t xml:space="preserve">MC-12</w:t>
            </w:r>
          </w:p>
        </w:tc>
        <w:tc>
          <w:tcPr>
            <w:tcW w:w="1337" w:type="dxa"/>
          </w:tcPr>
          <w:p>
            <w:pPr/>
            <w:r>
              <w:t xml:space="preserve">Legal and regulatory register maintained</w:t>
            </w:r>
          </w:p>
        </w:tc>
        <w:tc>
          <w:tcPr>
            <w:tcW w:w="1337" w:type="dxa"/>
          </w:tcPr>
          <w:p>
            <w:pPr/>
            <w:r>
              <w:t xml:space="preserve">Attested</w:t>
            </w:r>
          </w:p>
        </w:tc>
        <w:tc>
          <w:tcPr>
            <w:tcW w:w="1337" w:type="dxa"/>
          </w:tcPr>
          <w:p>
            <w:pPr/>
            <w:r>
              <w:t xml:space="preserve">1</w:t>
            </w:r>
          </w:p>
        </w:tc>
        <w:tc>
          <w:tcPr>
            <w:tcW w:w="1337" w:type="dxa"/>
          </w:tcPr>
          <w:p>
            <w:pPr/>
            <w:r>
              <w:t xml:space="preserve">A.5.31</w:t>
            </w:r>
          </w:p>
        </w:tc>
        <w:tc>
          <w:tcPr>
            <w:tcW w:w="1337" w:type="dxa"/>
          </w:tcPr>
          <w:p>
            <w:pPr/>
            <w:r>
              <w:t xml:space="preserve">GV.OC-03</w:t>
            </w:r>
          </w:p>
        </w:tc>
        <w:tc>
          <w:tcPr>
            <w:tcW w:w="1337" w:type="dxa"/>
          </w:tcPr>
          <w:p>
            <w:pPr/>
            <w:r>
              <w:t xml:space="preserve">none</w:t>
            </w:r>
          </w:p>
        </w:tc>
      </w:tr>
    </w:tbl>
    <w:p>
      <w:pPr>
        <w:pStyle w:val="Heading2"/>
      </w:pPr>
      <w:r>
        <w:t xml:space="preserve">Appendix B.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Joiner</w:t>
            </w:r>
          </w:p>
        </w:tc>
        <w:tc>
          <w:tcPr>
            <w:tcW w:w="4680" w:type="dxa"/>
          </w:tcPr>
          <w:p>
            <w:pPr/>
            <w:r>
              <w:t xml:space="preserve">A new starter recorded through ITAM onboarding</w:t>
            </w:r>
          </w:p>
        </w:tc>
      </w:tr>
      <w:tr>
        <w:tc>
          <w:tcPr>
            <w:tcW w:w="4680" w:type="dxa"/>
          </w:tcPr>
          <w:p>
            <w:pPr/>
            <w:r>
              <w:t xml:space="preserve">Leaver</w:t>
            </w:r>
          </w:p>
        </w:tc>
        <w:tc>
          <w:tcPr>
            <w:tcW w:w="4680" w:type="dxa"/>
          </w:tcPr>
          <w:p>
            <w:pPr/>
            <w:r>
              <w:t xml:space="preserve">Someone leaving, tracked through an offboarding case in the Hub</w:t>
            </w:r>
          </w:p>
        </w:tc>
      </w:tr>
      <w:tr>
        <w:tc>
          <w:tcPr>
            <w:tcW w:w="4680" w:type="dxa"/>
          </w:tcPr>
          <w:p>
            <w:pPr/>
            <w:r>
              <w:t xml:space="preserve">Offboarding case</w:t>
            </w:r>
          </w:p>
        </w:tc>
        <w:tc>
          <w:tcPr>
            <w:tcW w:w="4680" w:type="dxa"/>
          </w:tcPr>
          <w:p>
            <w:pPr/>
            <w:r>
              <w:t xml:space="preserve">The checklist (LVR reference) that makes sure assets, training, accounts and access are dealt with</w:t>
            </w:r>
          </w:p>
        </w:tc>
      </w:tr>
      <w:tr>
        <w:tc>
          <w:tcPr>
            <w:tcW w:w="4680" w:type="dxa"/>
          </w:tcPr>
          <w:p>
            <w:pPr/>
            <w:r>
              <w:t xml:space="preserve">Attestation</w:t>
            </w:r>
          </w:p>
        </w:tc>
        <w:tc>
          <w:tcPr>
            <w:tcW w:w="4680" w:type="dxa"/>
          </w:tcPr>
          <w:p>
            <w:pPr/>
            <w:r>
              <w:t xml:space="preserve">A recorded statement, with evidence and a review date, that a manual control is in place</w:t>
            </w:r>
          </w:p>
        </w:tc>
      </w:tr>
      <w:tr>
        <w:tc>
          <w:tcPr>
            <w:tcW w:w="4680" w:type="dxa"/>
          </w:tcPr>
          <w:p>
            <w:pPr/>
            <w:r>
              <w:t xml:space="preserve">Exposure</w:t>
            </w:r>
          </w:p>
        </w:tc>
        <w:tc>
          <w:tcPr>
            <w:tcW w:w="4680" w:type="dxa"/>
          </w:tcPr>
          <w:p>
            <w:pPr/>
            <w:r>
              <w:t xml:space="preserve">A person who holds company equipment but has no current security training</w:t>
            </w:r>
          </w:p>
        </w:tc>
      </w:tr>
      <w:tr>
        <w:tc>
          <w:tcPr>
            <w:tcW w:w="4680" w:type="dxa"/>
          </w:tcPr>
          <w:p>
            <w:pPr/>
            <w:r>
              <w:t xml:space="preserve">Ledger</w:t>
            </w:r>
          </w:p>
        </w:tc>
        <w:tc>
          <w:tcPr>
            <w:tcW w:w="4680" w:type="dxa"/>
          </w:tcPr>
          <w:p>
            <w:pPr/>
            <w:r>
              <w:t xml:space="preserve">The Hub's hash-chained audit record</w:t>
            </w:r>
          </w:p>
        </w:tc>
      </w:tr>
      <w:tr>
        <w:tc>
          <w:tcPr>
            <w:tcW w:w="4680" w:type="dxa"/>
          </w:tcPr>
          <w:p>
            <w:pPr/>
            <w:r>
              <w:t xml:space="preserve">Head hash</w:t>
            </w:r>
          </w:p>
        </w:tc>
        <w:tc>
          <w:tcPr>
            <w:tcW w:w="4680" w:type="dxa"/>
          </w:tcPr>
          <w:p>
            <w:pPr/>
            <w:r>
              <w:t xml:space="preserve">The latest ledger hash; keeping a copy elsewhere proves nothing earlier has changed</w:t>
            </w:r>
          </w:p>
        </w:tc>
      </w:tr>
      <w:tr>
        <w:tc>
          <w:tcPr>
            <w:tcW w:w="4680" w:type="dxa"/>
          </w:tcPr>
          <w:p>
            <w:pPr/>
            <w:r>
              <w:t xml:space="preserve">Dry run</w:t>
            </w:r>
          </w:p>
        </w:tc>
        <w:tc>
          <w:tcPr>
            <w:tcW w:w="4680" w:type="dxa"/>
          </w:tcPr>
          <w:p>
            <w:pPr/>
            <w:r>
              <w:t xml:space="preserve">A mode that reports what would change and changes nothing</w:t>
            </w:r>
          </w:p>
        </w:tc>
      </w:tr>
      <w:tr>
        <w:tc>
          <w:tcPr>
            <w:tcW w:w="4680" w:type="dxa"/>
          </w:tcPr>
          <w:p>
            <w:pPr/>
            <w:r>
              <w:t xml:space="preserve">DN</w:t>
            </w:r>
          </w:p>
        </w:tc>
        <w:tc>
          <w:tcPr>
            <w:tcW w:w="4680" w:type="dxa"/>
          </w:tcPr>
          <w:p>
            <w:pPr/>
            <w:r>
              <w:t xml:space="preserve">Distinguished name: the full address of an object in Active Directory</w:t>
            </w:r>
          </w:p>
        </w:tc>
      </w:tr>
      <w:tr>
        <w:tc>
          <w:tcPr>
            <w:tcW w:w="4680" w:type="dxa"/>
          </w:tcPr>
          <w:p>
            <w:pPr/>
            <w:r>
              <w:t xml:space="preserve">LDAPS</w:t>
            </w:r>
          </w:p>
        </w:tc>
        <w:tc>
          <w:tcPr>
            <w:tcW w:w="4680" w:type="dxa"/>
          </w:tcPr>
          <w:p>
            <w:pPr/>
            <w:r>
              <w:t xml:space="preserve">LDAP over TLS, required for the AD connector</w:t>
            </w:r>
          </w:p>
        </w:tc>
      </w:tr>
      <w:tr>
        <w:tc>
          <w:tcPr>
            <w:tcW w:w="4680" w:type="dxa"/>
          </w:tcPr>
          <w:p>
            <w:pPr/>
            <w:r>
              <w:t xml:space="preserve">MFA / TOTP</w:t>
            </w:r>
          </w:p>
        </w:tc>
        <w:tc>
          <w:tcPr>
            <w:tcW w:w="4680" w:type="dxa"/>
          </w:tcPr>
          <w:p>
            <w:pPr/>
            <w:r>
              <w:t xml:space="preserve">A second sign-in step using a six-digit code from an authenticator app</w:t>
            </w:r>
          </w:p>
        </w:tc>
      </w:tr>
      <w:tr>
        <w:tc>
          <w:tcPr>
            <w:tcW w:w="4680" w:type="dxa"/>
          </w:tcPr>
          <w:p>
            <w:pPr/>
            <w:r>
              <w:t xml:space="preserve">SSO</w:t>
            </w:r>
          </w:p>
        </w:tc>
        <w:tc>
          <w:tcPr>
            <w:tcW w:w="4680" w:type="dxa"/>
          </w:tcPr>
          <w:p>
            <w:pPr/>
            <w:r>
              <w:t xml:space="preserve">Single sign-on: one Hub sign-in opens ITAM and CyberShield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1"/>
    <w:lvlOverride w:ilvl="0">
      <w:startOverride w:val="1"/>
    </w:lvlOverride>
  </w:num>
  <w:num w:numId="23">
    <w:abstractNumId w:val="1"/>
    <w:lvlOverride w:ilvl="0">
      <w:startOverride w:val="1"/>
    </w:lvlOverride>
  </w:num>
  <w:num w:numId="24">
    <w:abstractNumId w:val="0"/>
  </w:num>
  <w:num w:numId="25">
    <w:abstractNumId w:val="0"/>
  </w:num>
  <w:num w:numId="26">
    <w:abstractNumId w:val="1"/>
    <w:lvlOverride w:ilvl="0">
      <w:startOverride w:val="1"/>
    </w:lvlOverride>
  </w:num>
  <w:num w:numId="27">
    <w:abstractNumId w:val="0"/>
  </w:num>
  <w:num w:numId="28">
    <w:abstractNumId w:val="1"/>
    <w:lvlOverride w:ilvl="0">
      <w:startOverride w:val="1"/>
    </w:lvlOverride>
  </w:num>
  <w:num w:numId="29">
    <w:abstractNumId w:val="1"/>
    <w:lvlOverride w:ilvl="0">
      <w:startOverride w:val="1"/>
    </w:lvlOverride>
  </w:num>
  <w:num w:numId="30">
    <w:abstractNumId w:val="0"/>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0"/>
  </w:num>
  <w:num w:numId="35">
    <w:abstractNumId w:val="0"/>
  </w:num>
  <w:num w:numId="36">
    <w:abstractNumId w:val="1"/>
    <w:lvlOverride w:ilvl="0">
      <w:startOverride w:val="1"/>
    </w:lvlOverride>
  </w:num>
  <w:num w:numId="37">
    <w:abstractNumId w:val="0"/>
  </w:num>
  <w:num w:numId="38">
    <w:abstractNumId w:val="1"/>
    <w:lvlOverride w:ilvl="0">
      <w:startOverride w:val="1"/>
    </w:lvlOverride>
  </w:num>
  <w:num w:numId="39">
    <w:abstractNumId w:val="1"/>
    <w:lvlOverride w:ilvl="0">
      <w:startOverride w:val="1"/>
    </w:lvlOverride>
  </w:num>
  <w:num w:numId="40">
    <w:abstractNumId w:val="0"/>
  </w:num>
  <w:num w:numId="4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DAS Trust Hub User and Administrator Manual</dc:title>
  <dc:description>Claude Docs node/b2c1c5eb-66e7@28 docx-w6</dc:description>
  <cp:revision>28</cp:revision>
</cp:coreProperties>
</file>