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SignalIQ Campaign &amp; Tracking Audit</w:t>
      </w:r>
    </w:p>
    <w:p>
      <w:pPr>
        <w:jc w:val="center"/>
      </w:pPr>
      <w:r>
        <w:t xml:space="preserve">Generated: 4/14/2026, 2:54:59 AM</w:t>
      </w:r>
    </w:p>
    <w:p>
      <w:pPr>
        <w:pStyle w:val="Heading2"/>
      </w:pPr>
      <w:r>
        <w:t xml:space="preserve">Executive Summary</w:t>
      </w:r>
    </w:p>
    <w:p>
      <w:r>
        <w:t xml:space="preserve">The campaign engine is working, live sends are being created, and reply routing is fixed. The core reason your engagement numbers looked wrong is that live Resend events are not reaching the app yet. Before this audit, the dashboard showed false 0% engagement. That behavior is now corrected: the app marks those metrics as pending until webhook events exist.</w:t>
      </w:r>
    </w:p>
    <w:p>
      <w:pPr>
        <w:pStyle w:val="Heading2"/>
      </w:pPr>
      <w:r>
        <w:t xml:space="preserve">Current 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tcPr>
          <w:p>
            <w:r>
              <w:t xml:space="preserve">Area</w:t>
            </w:r>
          </w:p>
        </w:tc>
        <w:tc>
          <w:tcPr>
            <w:tcW w:type="dxa" w:w="1200"/>
            <w:tcBorders>
              <w:top w:val="single" w:color="D1D5DB" w:sz="1"/>
              <w:left w:val="single" w:color="D1D5DB" w:sz="1"/>
              <w:bottom w:val="single" w:color="D1D5DB" w:sz="1"/>
              <w:right w:val="single" w:color="D1D5DB" w:sz="1"/>
            </w:tcBorders>
          </w:tcPr>
          <w:p>
            <w:r>
              <w:t xml:space="preserve">Status</w:t>
            </w:r>
          </w:p>
        </w:tc>
        <w:tc>
          <w:tcPr>
            <w:tcW w:type="dxa" w:w="5560"/>
            <w:tcBorders>
              <w:top w:val="single" w:color="D1D5DB" w:sz="1"/>
              <w:left w:val="single" w:color="D1D5DB" w:sz="1"/>
              <w:bottom w:val="single" w:color="D1D5DB" w:sz="1"/>
              <w:right w:val="single" w:color="D1D5DB" w:sz="1"/>
            </w:tcBorders>
          </w:tcPr>
          <w:p>
            <w:r>
              <w:t xml:space="preserve">Notes</w:t>
            </w:r>
          </w:p>
        </w:tc>
      </w:tr>
      <w:tr>
        <w:tc>
          <w:tcPr>
            <w:tcW w:type="dxa" w:w="2600"/>
            <w:tcBorders>
              <w:top w:val="single" w:color="D1D5DB" w:sz="1"/>
              <w:left w:val="single" w:color="D1D5DB" w:sz="1"/>
              <w:bottom w:val="single" w:color="D1D5DB" w:sz="1"/>
              <w:right w:val="single" w:color="D1D5DB" w:sz="1"/>
            </w:tcBorders>
          </w:tcPr>
          <w:p>
            <w:r>
              <w:t xml:space="preserve">Preview / App</w:t>
            </w:r>
          </w:p>
        </w:tc>
        <w:tc>
          <w:tcPr>
            <w:tcW w:type="dxa" w:w="1200"/>
            <w:tcBorders>
              <w:top w:val="single" w:color="D1D5DB" w:sz="1"/>
              <w:left w:val="single" w:color="D1D5DB" w:sz="1"/>
              <w:bottom w:val="single" w:color="D1D5DB" w:sz="1"/>
              <w:right w:val="single" w:color="D1D5DB" w:sz="1"/>
            </w:tcBorders>
          </w:tcPr>
          <w:p>
            <w:r>
              <w:t xml:space="preserve">Green</w:t>
            </w:r>
          </w:p>
        </w:tc>
        <w:tc>
          <w:tcPr>
            <w:tcW w:type="dxa" w:w="5560"/>
            <w:tcBorders>
              <w:top w:val="single" w:color="D1D5DB" w:sz="1"/>
              <w:left w:val="single" w:color="D1D5DB" w:sz="1"/>
              <w:bottom w:val="single" w:color="D1D5DB" w:sz="1"/>
              <w:right w:val="single" w:color="D1D5DB" w:sz="1"/>
            </w:tcBorders>
          </w:tcPr>
          <w:p>
            <w:r>
              <w:t xml:space="preserve">Live preview responds 200</w:t>
            </w:r>
          </w:p>
        </w:tc>
      </w:tr>
      <w:tr>
        <w:tc>
          <w:tcPr>
            <w:tcW w:type="dxa" w:w="2600"/>
            <w:tcBorders>
              <w:top w:val="single" w:color="D1D5DB" w:sz="1"/>
              <w:left w:val="single" w:color="D1D5DB" w:sz="1"/>
              <w:bottom w:val="single" w:color="D1D5DB" w:sz="1"/>
              <w:right w:val="single" w:color="D1D5DB" w:sz="1"/>
            </w:tcBorders>
          </w:tcPr>
          <w:p>
            <w:r>
              <w:t xml:space="preserve">Campaign send creation</w:t>
            </w:r>
          </w:p>
        </w:tc>
        <w:tc>
          <w:tcPr>
            <w:tcW w:type="dxa" w:w="1200"/>
            <w:tcBorders>
              <w:top w:val="single" w:color="D1D5DB" w:sz="1"/>
              <w:left w:val="single" w:color="D1D5DB" w:sz="1"/>
              <w:bottom w:val="single" w:color="D1D5DB" w:sz="1"/>
              <w:right w:val="single" w:color="D1D5DB" w:sz="1"/>
            </w:tcBorders>
          </w:tcPr>
          <w:p>
            <w:r>
              <w:t xml:space="preserve">Green</w:t>
            </w:r>
          </w:p>
        </w:tc>
        <w:tc>
          <w:tcPr>
            <w:tcW w:type="dxa" w:w="5560"/>
            <w:tcBorders>
              <w:top w:val="single" w:color="D1D5DB" w:sz="1"/>
              <w:left w:val="single" w:color="D1D5DB" w:sz="1"/>
              <w:bottom w:val="single" w:color="D1D5DB" w:sz="1"/>
              <w:right w:val="single" w:color="D1D5DB" w:sz="1"/>
            </w:tcBorders>
          </w:tcPr>
          <w:p>
            <w:r>
              <w:t xml:space="preserve">3 live sends are recorded in campaign_sends</w:t>
            </w:r>
          </w:p>
        </w:tc>
      </w:tr>
      <w:tr>
        <w:tc>
          <w:tcPr>
            <w:tcW w:type="dxa" w:w="2600"/>
            <w:tcBorders>
              <w:top w:val="single" w:color="D1D5DB" w:sz="1"/>
              <w:left w:val="single" w:color="D1D5DB" w:sz="1"/>
              <w:bottom w:val="single" w:color="D1D5DB" w:sz="1"/>
              <w:right w:val="single" w:color="D1D5DB" w:sz="1"/>
            </w:tcBorders>
          </w:tcPr>
          <w:p>
            <w:r>
              <w:t xml:space="preserve">Reply routing</w:t>
            </w:r>
          </w:p>
        </w:tc>
        <w:tc>
          <w:tcPr>
            <w:tcW w:type="dxa" w:w="1200"/>
            <w:tcBorders>
              <w:top w:val="single" w:color="D1D5DB" w:sz="1"/>
              <w:left w:val="single" w:color="D1D5DB" w:sz="1"/>
              <w:bottom w:val="single" w:color="D1D5DB" w:sz="1"/>
              <w:right w:val="single" w:color="D1D5DB" w:sz="1"/>
            </w:tcBorders>
          </w:tcPr>
          <w:p>
            <w:r>
              <w:t xml:space="preserve">Green</w:t>
            </w:r>
          </w:p>
        </w:tc>
        <w:tc>
          <w:tcPr>
            <w:tcW w:type="dxa" w:w="5560"/>
            <w:tcBorders>
              <w:top w:val="single" w:color="D1D5DB" w:sz="1"/>
              <w:left w:val="single" w:color="D1D5DB" w:sz="1"/>
              <w:bottom w:val="single" w:color="D1D5DB" w:sz="1"/>
              <w:right w:val="single" w:color="D1D5DB" w:sz="1"/>
            </w:tcBorders>
          </w:tcPr>
          <w:p>
            <w:r>
              <w:t xml:space="preserve">Replies route to thealvindean@gmail.com</w:t>
            </w:r>
          </w:p>
        </w:tc>
      </w:tr>
      <w:tr>
        <w:tc>
          <w:tcPr>
            <w:tcW w:type="dxa" w:w="2600"/>
            <w:tcBorders>
              <w:top w:val="single" w:color="D1D5DB" w:sz="1"/>
              <w:left w:val="single" w:color="D1D5DB" w:sz="1"/>
              <w:bottom w:val="single" w:color="D1D5DB" w:sz="1"/>
              <w:right w:val="single" w:color="D1D5DB" w:sz="1"/>
            </w:tcBorders>
          </w:tcPr>
          <w:p>
            <w:r>
              <w:t xml:space="preserve">Open/click/reply event ingestion</w:t>
            </w:r>
          </w:p>
        </w:tc>
        <w:tc>
          <w:tcPr>
            <w:tcW w:type="dxa" w:w="1200"/>
            <w:tcBorders>
              <w:top w:val="single" w:color="D1D5DB" w:sz="1"/>
              <w:left w:val="single" w:color="D1D5DB" w:sz="1"/>
              <w:bottom w:val="single" w:color="D1D5DB" w:sz="1"/>
              <w:right w:val="single" w:color="D1D5DB" w:sz="1"/>
            </w:tcBorders>
          </w:tcPr>
          <w:p>
            <w:r>
              <w:t xml:space="preserve">Yellow</w:t>
            </w:r>
          </w:p>
        </w:tc>
        <w:tc>
          <w:tcPr>
            <w:tcW w:type="dxa" w:w="5560"/>
            <w:tcBorders>
              <w:top w:val="single" w:color="D1D5DB" w:sz="1"/>
              <w:left w:val="single" w:color="D1D5DB" w:sz="1"/>
              <w:bottom w:val="single" w:color="D1D5DB" w:sz="1"/>
              <w:right w:val="single" w:color="D1D5DB" w:sz="1"/>
            </w:tcBorders>
          </w:tcPr>
          <w:p>
            <w:r>
              <w:t xml:space="preserve">Webhook auth is configured but Resend still must post events</w:t>
            </w:r>
          </w:p>
        </w:tc>
      </w:tr>
      <w:tr>
        <w:tc>
          <w:tcPr>
            <w:tcW w:type="dxa" w:w="2600"/>
            <w:tcBorders>
              <w:top w:val="single" w:color="D1D5DB" w:sz="1"/>
              <w:left w:val="single" w:color="D1D5DB" w:sz="1"/>
              <w:bottom w:val="single" w:color="D1D5DB" w:sz="1"/>
              <w:right w:val="single" w:color="D1D5DB" w:sz="1"/>
            </w:tcBorders>
          </w:tcPr>
          <w:p>
            <w:r>
              <w:t xml:space="preserve">Dashboard honesty</w:t>
            </w:r>
          </w:p>
        </w:tc>
        <w:tc>
          <w:tcPr>
            <w:tcW w:type="dxa" w:w="1200"/>
            <w:tcBorders>
              <w:top w:val="single" w:color="D1D5DB" w:sz="1"/>
              <w:left w:val="single" w:color="D1D5DB" w:sz="1"/>
              <w:bottom w:val="single" w:color="D1D5DB" w:sz="1"/>
              <w:right w:val="single" w:color="D1D5DB" w:sz="1"/>
            </w:tcBorders>
          </w:tcPr>
          <w:p>
            <w:r>
              <w:t xml:space="preserve">Green</w:t>
            </w:r>
          </w:p>
        </w:tc>
        <w:tc>
          <w:tcPr>
            <w:tcW w:type="dxa" w:w="5560"/>
            <w:tcBorders>
              <w:top w:val="single" w:color="D1D5DB" w:sz="1"/>
              <w:left w:val="single" w:color="D1D5DB" w:sz="1"/>
              <w:bottom w:val="single" w:color="D1D5DB" w:sz="1"/>
              <w:right w:val="single" w:color="D1D5DB" w:sz="1"/>
            </w:tcBorders>
          </w:tcPr>
          <w:p>
            <w:r>
              <w:t xml:space="preserve">Untracked live sends no longer show fake 0% engagement</w:t>
            </w:r>
          </w:p>
        </w:tc>
      </w:tr>
      <w:tr>
        <w:tc>
          <w:tcPr>
            <w:tcW w:type="dxa" w:w="2600"/>
            <w:tcBorders>
              <w:top w:val="single" w:color="D1D5DB" w:sz="1"/>
              <w:left w:val="single" w:color="D1D5DB" w:sz="1"/>
              <w:bottom w:val="single" w:color="D1D5DB" w:sz="1"/>
              <w:right w:val="single" w:color="D1D5DB" w:sz="1"/>
            </w:tcBorders>
          </w:tcPr>
          <w:p>
            <w:r>
              <w:t xml:space="preserve">Branded sender</w:t>
            </w:r>
          </w:p>
        </w:tc>
        <w:tc>
          <w:tcPr>
            <w:tcW w:type="dxa" w:w="1200"/>
            <w:tcBorders>
              <w:top w:val="single" w:color="D1D5DB" w:sz="1"/>
              <w:left w:val="single" w:color="D1D5DB" w:sz="1"/>
              <w:bottom w:val="single" w:color="D1D5DB" w:sz="1"/>
              <w:right w:val="single" w:color="D1D5DB" w:sz="1"/>
            </w:tcBorders>
          </w:tcPr>
          <w:p>
            <w:r>
              <w:t xml:space="preserve">Red</w:t>
            </w:r>
          </w:p>
        </w:tc>
        <w:tc>
          <w:tcPr>
            <w:tcW w:type="dxa" w:w="5560"/>
            <w:tcBorders>
              <w:top w:val="single" w:color="D1D5DB" w:sz="1"/>
              <w:left w:val="single" w:color="D1D5DB" w:sz="1"/>
              <w:bottom w:val="single" w:color="D1D5DB" w:sz="1"/>
              <w:right w:val="single" w:color="D1D5DB" w:sz="1"/>
            </w:tcBorders>
          </w:tcPr>
          <w:p>
            <w:r>
              <w:t xml:space="preserve">Still using onboarding@resend.dev fallback</w:t>
            </w:r>
          </w:p>
        </w:tc>
      </w:tr>
      <w:tr>
        <w:tc>
          <w:tcPr>
            <w:tcW w:type="dxa" w:w="2600"/>
            <w:tcBorders>
              <w:top w:val="single" w:color="D1D5DB" w:sz="1"/>
              <w:left w:val="single" w:color="D1D5DB" w:sz="1"/>
              <w:bottom w:val="single" w:color="D1D5DB" w:sz="1"/>
              <w:right w:val="single" w:color="D1D5DB" w:sz="1"/>
            </w:tcBorders>
          </w:tcPr>
          <w:p>
            <w:r>
              <w:t xml:space="preserve">Conversion attribution</w:t>
            </w:r>
          </w:p>
        </w:tc>
        <w:tc>
          <w:tcPr>
            <w:tcW w:type="dxa" w:w="1200"/>
            <w:tcBorders>
              <w:top w:val="single" w:color="D1D5DB" w:sz="1"/>
              <w:left w:val="single" w:color="D1D5DB" w:sz="1"/>
              <w:bottom w:val="single" w:color="D1D5DB" w:sz="1"/>
              <w:right w:val="single" w:color="D1D5DB" w:sz="1"/>
            </w:tcBorders>
          </w:tcPr>
          <w:p>
            <w:r>
              <w:t xml:space="preserve">Yellow</w:t>
            </w:r>
          </w:p>
        </w:tc>
        <w:tc>
          <w:tcPr>
            <w:tcW w:type="dxa" w:w="5560"/>
            <w:tcBorders>
              <w:top w:val="single" w:color="D1D5DB" w:sz="1"/>
              <w:left w:val="single" w:color="D1D5DB" w:sz="1"/>
              <w:bottom w:val="single" w:color="D1D5DB" w:sz="1"/>
              <w:right w:val="single" w:color="D1D5DB" w:sz="1"/>
            </w:tcBorders>
          </w:tcPr>
          <w:p>
            <w:r>
              <w:t xml:space="preserve">Endpoint exists; CRM still needs to send conversion events</w:t>
            </w:r>
          </w:p>
        </w:tc>
      </w:tr>
    </w:tbl>
    <w:p>
      <w:pPr>
        <w:pStyle w:val="Heading2"/>
      </w:pPr>
      <w:r>
        <w:t xml:space="preserve">Live Repo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tcPr>
          <w:p>
            <w:r>
              <w:t xml:space="preserve">Metric</w:t>
            </w:r>
          </w:p>
        </w:tc>
        <w:tc>
          <w:tcPr>
            <w:tcW w:type="dxa" w:w="4680"/>
            <w:tcBorders>
              <w:top w:val="single" w:color="D1D5DB" w:sz="1"/>
              <w:left w:val="single" w:color="D1D5DB" w:sz="1"/>
              <w:bottom w:val="single" w:color="D1D5DB" w:sz="1"/>
              <w:right w:val="single" w:color="D1D5DB" w:sz="1"/>
            </w:tcBorders>
          </w:tcPr>
          <w:p>
            <w:r>
              <w:t xml:space="preserve">Value</w:t>
            </w:r>
          </w:p>
        </w:tc>
      </w:tr>
      <w:tr>
        <w:tc>
          <w:tcPr>
            <w:tcW w:type="dxa" w:w="4680"/>
            <w:tcBorders>
              <w:top w:val="single" w:color="D1D5DB" w:sz="1"/>
              <w:left w:val="single" w:color="D1D5DB" w:sz="1"/>
              <w:bottom w:val="single" w:color="D1D5DB" w:sz="1"/>
              <w:right w:val="single" w:color="D1D5DB" w:sz="1"/>
            </w:tcBorders>
          </w:tcPr>
          <w:p>
            <w:r>
              <w:t xml:space="preserve">Users</w:t>
            </w:r>
          </w:p>
        </w:tc>
        <w:tc>
          <w:tcPr>
            <w:tcW w:type="dxa" w:w="4680"/>
            <w:tcBorders>
              <w:top w:val="single" w:color="D1D5DB" w:sz="1"/>
              <w:left w:val="single" w:color="D1D5DB" w:sz="1"/>
              <w:bottom w:val="single" w:color="D1D5DB" w:sz="1"/>
              <w:right w:val="single" w:color="D1D5DB" w:sz="1"/>
            </w:tcBorders>
          </w:tcPr>
          <w:p>
            <w:r>
              <w:t xml:space="preserve">2</w:t>
            </w:r>
          </w:p>
        </w:tc>
      </w:tr>
      <w:tr>
        <w:tc>
          <w:tcPr>
            <w:tcW w:type="dxa" w:w="4680"/>
            <w:tcBorders>
              <w:top w:val="single" w:color="D1D5DB" w:sz="1"/>
              <w:left w:val="single" w:color="D1D5DB" w:sz="1"/>
              <w:bottom w:val="single" w:color="D1D5DB" w:sz="1"/>
              <w:right w:val="single" w:color="D1D5DB" w:sz="1"/>
            </w:tcBorders>
          </w:tcPr>
          <w:p>
            <w:r>
              <w:t xml:space="preserve">Contacts</w:t>
            </w:r>
          </w:p>
        </w:tc>
        <w:tc>
          <w:tcPr>
            <w:tcW w:type="dxa" w:w="4680"/>
            <w:tcBorders>
              <w:top w:val="single" w:color="D1D5DB" w:sz="1"/>
              <w:left w:val="single" w:color="D1D5DB" w:sz="1"/>
              <w:bottom w:val="single" w:color="D1D5DB" w:sz="1"/>
              <w:right w:val="single" w:color="D1D5DB" w:sz="1"/>
            </w:tcBorders>
          </w:tcPr>
          <w:p>
            <w:r>
              <w:t xml:space="preserve">2</w:t>
            </w:r>
          </w:p>
        </w:tc>
      </w:tr>
      <w:tr>
        <w:tc>
          <w:tcPr>
            <w:tcW w:type="dxa" w:w="4680"/>
            <w:tcBorders>
              <w:top w:val="single" w:color="D1D5DB" w:sz="1"/>
              <w:left w:val="single" w:color="D1D5DB" w:sz="1"/>
              <w:bottom w:val="single" w:color="D1D5DB" w:sz="1"/>
              <w:right w:val="single" w:color="D1D5DB" w:sz="1"/>
            </w:tcBorders>
          </w:tcPr>
          <w:p>
            <w:r>
              <w:t xml:space="preserve">Campaigns</w:t>
            </w:r>
          </w:p>
        </w:tc>
        <w:tc>
          <w:tcPr>
            <w:tcW w:type="dxa" w:w="4680"/>
            <w:tcBorders>
              <w:top w:val="single" w:color="D1D5DB" w:sz="1"/>
              <w:left w:val="single" w:color="D1D5DB" w:sz="1"/>
              <w:bottom w:val="single" w:color="D1D5DB" w:sz="1"/>
              <w:right w:val="single" w:color="D1D5DB" w:sz="1"/>
            </w:tcBorders>
          </w:tcPr>
          <w:p>
            <w:r>
              <w:t xml:space="preserve">2</w:t>
            </w:r>
          </w:p>
        </w:tc>
      </w:tr>
      <w:tr>
        <w:tc>
          <w:tcPr>
            <w:tcW w:type="dxa" w:w="4680"/>
            <w:tcBorders>
              <w:top w:val="single" w:color="D1D5DB" w:sz="1"/>
              <w:left w:val="single" w:color="D1D5DB" w:sz="1"/>
              <w:bottom w:val="single" w:color="D1D5DB" w:sz="1"/>
              <w:right w:val="single" w:color="D1D5DB" w:sz="1"/>
            </w:tcBorders>
          </w:tcPr>
          <w:p>
            <w:r>
              <w:t xml:space="preserve">Total sends</w:t>
            </w:r>
          </w:p>
        </w:tc>
        <w:tc>
          <w:tcPr>
            <w:tcW w:type="dxa" w:w="4680"/>
            <w:tcBorders>
              <w:top w:val="single" w:color="D1D5DB" w:sz="1"/>
              <w:left w:val="single" w:color="D1D5DB" w:sz="1"/>
              <w:bottom w:val="single" w:color="D1D5DB" w:sz="1"/>
              <w:right w:val="single" w:color="D1D5DB" w:sz="1"/>
            </w:tcBorders>
          </w:tcPr>
          <w:p>
            <w:r>
              <w:t xml:space="preserve">3</w:t>
            </w:r>
          </w:p>
        </w:tc>
      </w:tr>
      <w:tr>
        <w:tc>
          <w:tcPr>
            <w:tcW w:type="dxa" w:w="4680"/>
            <w:tcBorders>
              <w:top w:val="single" w:color="D1D5DB" w:sz="1"/>
              <w:left w:val="single" w:color="D1D5DB" w:sz="1"/>
              <w:bottom w:val="single" w:color="D1D5DB" w:sz="1"/>
              <w:right w:val="single" w:color="D1D5DB" w:sz="1"/>
            </w:tcBorders>
          </w:tcPr>
          <w:p>
            <w:r>
              <w:t xml:space="preserve">Live sends</w:t>
            </w:r>
          </w:p>
        </w:tc>
        <w:tc>
          <w:tcPr>
            <w:tcW w:type="dxa" w:w="4680"/>
            <w:tcBorders>
              <w:top w:val="single" w:color="D1D5DB" w:sz="1"/>
              <w:left w:val="single" w:color="D1D5DB" w:sz="1"/>
              <w:bottom w:val="single" w:color="D1D5DB" w:sz="1"/>
              <w:right w:val="single" w:color="D1D5DB" w:sz="1"/>
            </w:tcBorders>
          </w:tcPr>
          <w:p>
            <w:r>
              <w:t xml:space="preserve">3</w:t>
            </w:r>
          </w:p>
        </w:tc>
      </w:tr>
      <w:tr>
        <w:tc>
          <w:tcPr>
            <w:tcW w:type="dxa" w:w="4680"/>
            <w:tcBorders>
              <w:top w:val="single" w:color="D1D5DB" w:sz="1"/>
              <w:left w:val="single" w:color="D1D5DB" w:sz="1"/>
              <w:bottom w:val="single" w:color="D1D5DB" w:sz="1"/>
              <w:right w:val="single" w:color="D1D5DB" w:sz="1"/>
            </w:tcBorders>
          </w:tcPr>
          <w:p>
            <w:r>
              <w:t xml:space="preserve">Email events</w:t>
            </w:r>
          </w:p>
        </w:tc>
        <w:tc>
          <w:tcPr>
            <w:tcW w:type="dxa" w:w="4680"/>
            <w:tcBorders>
              <w:top w:val="single" w:color="D1D5DB" w:sz="1"/>
              <w:left w:val="single" w:color="D1D5DB" w:sz="1"/>
              <w:bottom w:val="single" w:color="D1D5DB" w:sz="1"/>
              <w:right w:val="single" w:color="D1D5DB" w:sz="1"/>
            </w:tcBorders>
          </w:tcPr>
          <w:p>
            <w:r>
              <w:t xml:space="preserve">0</w:t>
            </w:r>
          </w:p>
        </w:tc>
      </w:tr>
      <w:tr>
        <w:tc>
          <w:tcPr>
            <w:tcW w:type="dxa" w:w="4680"/>
            <w:tcBorders>
              <w:top w:val="single" w:color="D1D5DB" w:sz="1"/>
              <w:left w:val="single" w:color="D1D5DB" w:sz="1"/>
              <w:bottom w:val="single" w:color="D1D5DB" w:sz="1"/>
              <w:right w:val="single" w:color="D1D5DB" w:sz="1"/>
            </w:tcBorders>
          </w:tcPr>
          <w:p>
            <w:r>
              <w:t xml:space="preserve">Opens marked</w:t>
            </w:r>
          </w:p>
        </w:tc>
        <w:tc>
          <w:tcPr>
            <w:tcW w:type="dxa" w:w="4680"/>
            <w:tcBorders>
              <w:top w:val="single" w:color="D1D5DB" w:sz="1"/>
              <w:left w:val="single" w:color="D1D5DB" w:sz="1"/>
              <w:bottom w:val="single" w:color="D1D5DB" w:sz="1"/>
              <w:right w:val="single" w:color="D1D5DB" w:sz="1"/>
            </w:tcBorders>
          </w:tcPr>
          <w:p>
            <w:r>
              <w:t xml:space="preserve">0</w:t>
            </w:r>
          </w:p>
        </w:tc>
      </w:tr>
      <w:tr>
        <w:tc>
          <w:tcPr>
            <w:tcW w:type="dxa" w:w="4680"/>
            <w:tcBorders>
              <w:top w:val="single" w:color="D1D5DB" w:sz="1"/>
              <w:left w:val="single" w:color="D1D5DB" w:sz="1"/>
              <w:bottom w:val="single" w:color="D1D5DB" w:sz="1"/>
              <w:right w:val="single" w:color="D1D5DB" w:sz="1"/>
            </w:tcBorders>
          </w:tcPr>
          <w:p>
            <w:r>
              <w:t xml:space="preserve">Clicks marked</w:t>
            </w:r>
          </w:p>
        </w:tc>
        <w:tc>
          <w:tcPr>
            <w:tcW w:type="dxa" w:w="4680"/>
            <w:tcBorders>
              <w:top w:val="single" w:color="D1D5DB" w:sz="1"/>
              <w:left w:val="single" w:color="D1D5DB" w:sz="1"/>
              <w:bottom w:val="single" w:color="D1D5DB" w:sz="1"/>
              <w:right w:val="single" w:color="D1D5DB" w:sz="1"/>
            </w:tcBorders>
          </w:tcPr>
          <w:p>
            <w:r>
              <w:t xml:space="preserve">0</w:t>
            </w:r>
          </w:p>
        </w:tc>
      </w:tr>
      <w:tr>
        <w:tc>
          <w:tcPr>
            <w:tcW w:type="dxa" w:w="4680"/>
            <w:tcBorders>
              <w:top w:val="single" w:color="D1D5DB" w:sz="1"/>
              <w:left w:val="single" w:color="D1D5DB" w:sz="1"/>
              <w:bottom w:val="single" w:color="D1D5DB" w:sz="1"/>
              <w:right w:val="single" w:color="D1D5DB" w:sz="1"/>
            </w:tcBorders>
          </w:tcPr>
          <w:p>
            <w:r>
              <w:t xml:space="preserve">Replies marked</w:t>
            </w:r>
          </w:p>
        </w:tc>
        <w:tc>
          <w:tcPr>
            <w:tcW w:type="dxa" w:w="4680"/>
            <w:tcBorders>
              <w:top w:val="single" w:color="D1D5DB" w:sz="1"/>
              <w:left w:val="single" w:color="D1D5DB" w:sz="1"/>
              <w:bottom w:val="single" w:color="D1D5DB" w:sz="1"/>
              <w:right w:val="single" w:color="D1D5DB" w:sz="1"/>
            </w:tcBorders>
          </w:tcPr>
          <w:p>
            <w:r>
              <w:t xml:space="preserve">0</w:t>
            </w:r>
          </w:p>
        </w:tc>
      </w:tr>
      <w:tr>
        <w:tc>
          <w:tcPr>
            <w:tcW w:type="dxa" w:w="4680"/>
            <w:tcBorders>
              <w:top w:val="single" w:color="D1D5DB" w:sz="1"/>
              <w:left w:val="single" w:color="D1D5DB" w:sz="1"/>
              <w:bottom w:val="single" w:color="D1D5DB" w:sz="1"/>
              <w:right w:val="single" w:color="D1D5DB" w:sz="1"/>
            </w:tcBorders>
          </w:tcPr>
          <w:p>
            <w:r>
              <w:t xml:space="preserve">Conversions marked</w:t>
            </w:r>
          </w:p>
        </w:tc>
        <w:tc>
          <w:tcPr>
            <w:tcW w:type="dxa" w:w="4680"/>
            <w:tcBorders>
              <w:top w:val="single" w:color="D1D5DB" w:sz="1"/>
              <w:left w:val="single" w:color="D1D5DB" w:sz="1"/>
              <w:bottom w:val="single" w:color="D1D5DB" w:sz="1"/>
              <w:right w:val="single" w:color="D1D5DB" w:sz="1"/>
            </w:tcBorders>
          </w:tcPr>
          <w:p>
            <w:r>
              <w:t xml:space="preserve">0</w:t>
            </w:r>
          </w:p>
        </w:tc>
      </w:tr>
    </w:tbl>
    <w:p>
      <w:pPr>
        <w:pStyle w:val="Heading2"/>
      </w:pPr>
      <w:r>
        <w:t xml:space="preserve">How Numbers Become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1D5DB" w:sz="1"/>
              <w:left w:val="single" w:color="D1D5DB" w:sz="1"/>
              <w:bottom w:val="single" w:color="D1D5DB" w:sz="1"/>
              <w:right w:val="single" w:color="D1D5DB" w:sz="1"/>
            </w:tcBorders>
          </w:tcPr>
          <w:p>
            <w:r>
              <w:t xml:space="preserve">Step</w:t>
            </w:r>
          </w:p>
        </w:tc>
        <w:tc>
          <w:tcPr>
            <w:tcW w:type="dxa" w:w="2200"/>
            <w:tcBorders>
              <w:top w:val="single" w:color="D1D5DB" w:sz="1"/>
              <w:left w:val="single" w:color="D1D5DB" w:sz="1"/>
              <w:bottom w:val="single" w:color="D1D5DB" w:sz="1"/>
              <w:right w:val="single" w:color="D1D5DB" w:sz="1"/>
            </w:tcBorders>
          </w:tcPr>
          <w:p>
            <w:r>
              <w:t xml:space="preserve">Stage</w:t>
            </w:r>
          </w:p>
        </w:tc>
        <w:tc>
          <w:tcPr>
            <w:tcW w:type="dxa" w:w="6460"/>
            <w:tcBorders>
              <w:top w:val="single" w:color="D1D5DB" w:sz="1"/>
              <w:left w:val="single" w:color="D1D5DB" w:sz="1"/>
              <w:bottom w:val="single" w:color="D1D5DB" w:sz="1"/>
              <w:right w:val="single" w:color="D1D5DB" w:sz="1"/>
            </w:tcBorders>
          </w:tcPr>
          <w:p>
            <w:r>
              <w:t xml:space="preserve">What must happen</w:t>
            </w:r>
          </w:p>
        </w:tc>
      </w:tr>
      <w:tr>
        <w:tc>
          <w:tcPr>
            <w:tcW w:type="dxa" w:w="700"/>
            <w:tcBorders>
              <w:top w:val="single" w:color="D1D5DB" w:sz="1"/>
              <w:left w:val="single" w:color="D1D5DB" w:sz="1"/>
              <w:bottom w:val="single" w:color="D1D5DB" w:sz="1"/>
              <w:right w:val="single" w:color="D1D5DB" w:sz="1"/>
            </w:tcBorders>
          </w:tcPr>
          <w:p>
            <w:r>
              <w:t xml:space="preserve">1</w:t>
            </w:r>
          </w:p>
        </w:tc>
        <w:tc>
          <w:tcPr>
            <w:tcW w:type="dxa" w:w="2200"/>
            <w:tcBorders>
              <w:top w:val="single" w:color="D1D5DB" w:sz="1"/>
              <w:left w:val="single" w:color="D1D5DB" w:sz="1"/>
              <w:bottom w:val="single" w:color="D1D5DB" w:sz="1"/>
              <w:right w:val="single" w:color="D1D5DB" w:sz="1"/>
            </w:tcBorders>
          </w:tcPr>
          <w:p>
            <w:r>
              <w:t xml:space="preserve">Contact enters system</w:t>
            </w:r>
          </w:p>
        </w:tc>
        <w:tc>
          <w:tcPr>
            <w:tcW w:type="dxa" w:w="6460"/>
            <w:tcBorders>
              <w:top w:val="single" w:color="D1D5DB" w:sz="1"/>
              <w:left w:val="single" w:color="D1D5DB" w:sz="1"/>
              <w:bottom w:val="single" w:color="D1D5DB" w:sz="1"/>
              <w:right w:val="single" w:color="D1D5DB" w:sz="1"/>
            </w:tcBorders>
          </w:tcPr>
          <w:p>
            <w:r>
              <w:t xml:space="preserve">Create contact with valid email and consent basis</w:t>
            </w:r>
          </w:p>
        </w:tc>
      </w:tr>
      <w:tr>
        <w:tc>
          <w:tcPr>
            <w:tcW w:type="dxa" w:w="700"/>
            <w:tcBorders>
              <w:top w:val="single" w:color="D1D5DB" w:sz="1"/>
              <w:left w:val="single" w:color="D1D5DB" w:sz="1"/>
              <w:bottom w:val="single" w:color="D1D5DB" w:sz="1"/>
              <w:right w:val="single" w:color="D1D5DB" w:sz="1"/>
            </w:tcBorders>
          </w:tcPr>
          <w:p>
            <w:r>
              <w:t xml:space="preserve">2</w:t>
            </w:r>
          </w:p>
        </w:tc>
        <w:tc>
          <w:tcPr>
            <w:tcW w:type="dxa" w:w="2200"/>
            <w:tcBorders>
              <w:top w:val="single" w:color="D1D5DB" w:sz="1"/>
              <w:left w:val="single" w:color="D1D5DB" w:sz="1"/>
              <w:bottom w:val="single" w:color="D1D5DB" w:sz="1"/>
              <w:right w:val="single" w:color="D1D5DB" w:sz="1"/>
            </w:tcBorders>
          </w:tcPr>
          <w:p>
            <w:r>
              <w:t xml:space="preserve">Campaign launches</w:t>
            </w:r>
          </w:p>
        </w:tc>
        <w:tc>
          <w:tcPr>
            <w:tcW w:type="dxa" w:w="6460"/>
            <w:tcBorders>
              <w:top w:val="single" w:color="D1D5DB" w:sz="1"/>
              <w:left w:val="single" w:color="D1D5DB" w:sz="1"/>
              <w:bottom w:val="single" w:color="D1D5DB" w:sz="1"/>
              <w:right w:val="single" w:color="D1D5DB" w:sz="1"/>
            </w:tcBorders>
          </w:tcPr>
          <w:p>
            <w:r>
              <w:t xml:space="preserve">App writes campaign_sends rows with provider_id when available</w:t>
            </w:r>
          </w:p>
        </w:tc>
      </w:tr>
      <w:tr>
        <w:tc>
          <w:tcPr>
            <w:tcW w:type="dxa" w:w="700"/>
            <w:tcBorders>
              <w:top w:val="single" w:color="D1D5DB" w:sz="1"/>
              <w:left w:val="single" w:color="D1D5DB" w:sz="1"/>
              <w:bottom w:val="single" w:color="D1D5DB" w:sz="1"/>
              <w:right w:val="single" w:color="D1D5DB" w:sz="1"/>
            </w:tcBorders>
          </w:tcPr>
          <w:p>
            <w:r>
              <w:t xml:space="preserve">3</w:t>
            </w:r>
          </w:p>
        </w:tc>
        <w:tc>
          <w:tcPr>
            <w:tcW w:type="dxa" w:w="2200"/>
            <w:tcBorders>
              <w:top w:val="single" w:color="D1D5DB" w:sz="1"/>
              <w:left w:val="single" w:color="D1D5DB" w:sz="1"/>
              <w:bottom w:val="single" w:color="D1D5DB" w:sz="1"/>
              <w:right w:val="single" w:color="D1D5DB" w:sz="1"/>
            </w:tcBorders>
          </w:tcPr>
          <w:p>
            <w:r>
              <w:t xml:space="preserve">Provider delivers</w:t>
            </w:r>
          </w:p>
        </w:tc>
        <w:tc>
          <w:tcPr>
            <w:tcW w:type="dxa" w:w="6460"/>
            <w:tcBorders>
              <w:top w:val="single" w:color="D1D5DB" w:sz="1"/>
              <w:left w:val="single" w:color="D1D5DB" w:sz="1"/>
              <w:bottom w:val="single" w:color="D1D5DB" w:sz="1"/>
              <w:right w:val="single" w:color="D1D5DB" w:sz="1"/>
            </w:tcBorders>
          </w:tcPr>
          <w:p>
            <w:r>
              <w:t xml:space="preserve">Resend sends message from configured sender</w:t>
            </w:r>
          </w:p>
        </w:tc>
      </w:tr>
      <w:tr>
        <w:tc>
          <w:tcPr>
            <w:tcW w:type="dxa" w:w="700"/>
            <w:tcBorders>
              <w:top w:val="single" w:color="D1D5DB" w:sz="1"/>
              <w:left w:val="single" w:color="D1D5DB" w:sz="1"/>
              <w:bottom w:val="single" w:color="D1D5DB" w:sz="1"/>
              <w:right w:val="single" w:color="D1D5DB" w:sz="1"/>
            </w:tcBorders>
          </w:tcPr>
          <w:p>
            <w:r>
              <w:t xml:space="preserve">4</w:t>
            </w:r>
          </w:p>
        </w:tc>
        <w:tc>
          <w:tcPr>
            <w:tcW w:type="dxa" w:w="2200"/>
            <w:tcBorders>
              <w:top w:val="single" w:color="D1D5DB" w:sz="1"/>
              <w:left w:val="single" w:color="D1D5DB" w:sz="1"/>
              <w:bottom w:val="single" w:color="D1D5DB" w:sz="1"/>
              <w:right w:val="single" w:color="D1D5DB" w:sz="1"/>
            </w:tcBorders>
          </w:tcPr>
          <w:p>
            <w:r>
              <w:t xml:space="preserve">Open/click events return</w:t>
            </w:r>
          </w:p>
        </w:tc>
        <w:tc>
          <w:tcPr>
            <w:tcW w:type="dxa" w:w="6460"/>
            <w:tcBorders>
              <w:top w:val="single" w:color="D1D5DB" w:sz="1"/>
              <w:left w:val="single" w:color="D1D5DB" w:sz="1"/>
              <w:bottom w:val="single" w:color="D1D5DB" w:sz="1"/>
              <w:right w:val="single" w:color="D1D5DB" w:sz="1"/>
            </w:tcBorders>
          </w:tcPr>
          <w:p>
            <w:r>
              <w:t xml:space="preserve">Resend must call https://3000-f5bc35c7-92f0-42e7-894f-6d0220b77e17.bud.computer/api/webhooks/resend?key=78047ae74745958e3f83befd12117a09ace21d8976f8d01d</w:t>
            </w:r>
          </w:p>
        </w:tc>
      </w:tr>
      <w:tr>
        <w:tc>
          <w:tcPr>
            <w:tcW w:type="dxa" w:w="700"/>
            <w:tcBorders>
              <w:top w:val="single" w:color="D1D5DB" w:sz="1"/>
              <w:left w:val="single" w:color="D1D5DB" w:sz="1"/>
              <w:bottom w:val="single" w:color="D1D5DB" w:sz="1"/>
              <w:right w:val="single" w:color="D1D5DB" w:sz="1"/>
            </w:tcBorders>
          </w:tcPr>
          <w:p>
            <w:r>
              <w:t xml:space="preserve">5</w:t>
            </w:r>
          </w:p>
        </w:tc>
        <w:tc>
          <w:tcPr>
            <w:tcW w:type="dxa" w:w="2200"/>
            <w:tcBorders>
              <w:top w:val="single" w:color="D1D5DB" w:sz="1"/>
              <w:left w:val="single" w:color="D1D5DB" w:sz="1"/>
              <w:bottom w:val="single" w:color="D1D5DB" w:sz="1"/>
              <w:right w:val="single" w:color="D1D5DB" w:sz="1"/>
            </w:tcBorders>
          </w:tcPr>
          <w:p>
            <w:r>
              <w:t xml:space="preserve">Reply routes to human inbox</w:t>
            </w:r>
          </w:p>
        </w:tc>
        <w:tc>
          <w:tcPr>
            <w:tcW w:type="dxa" w:w="6460"/>
            <w:tcBorders>
              <w:top w:val="single" w:color="D1D5DB" w:sz="1"/>
              <w:left w:val="single" w:color="D1D5DB" w:sz="1"/>
              <w:bottom w:val="single" w:color="D1D5DB" w:sz="1"/>
              <w:right w:val="single" w:color="D1D5DB" w:sz="1"/>
            </w:tcBorders>
          </w:tcPr>
          <w:p>
            <w:r>
              <w:t xml:space="preserve">Reply-To is thealvindean@gmail.com</w:t>
            </w:r>
          </w:p>
        </w:tc>
      </w:tr>
      <w:tr>
        <w:tc>
          <w:tcPr>
            <w:tcW w:type="dxa" w:w="700"/>
            <w:tcBorders>
              <w:top w:val="single" w:color="D1D5DB" w:sz="1"/>
              <w:left w:val="single" w:color="D1D5DB" w:sz="1"/>
              <w:bottom w:val="single" w:color="D1D5DB" w:sz="1"/>
              <w:right w:val="single" w:color="D1D5DB" w:sz="1"/>
            </w:tcBorders>
          </w:tcPr>
          <w:p>
            <w:r>
              <w:t xml:space="preserve">6</w:t>
            </w:r>
          </w:p>
        </w:tc>
        <w:tc>
          <w:tcPr>
            <w:tcW w:type="dxa" w:w="2200"/>
            <w:tcBorders>
              <w:top w:val="single" w:color="D1D5DB" w:sz="1"/>
              <w:left w:val="single" w:color="D1D5DB" w:sz="1"/>
              <w:bottom w:val="single" w:color="D1D5DB" w:sz="1"/>
              <w:right w:val="single" w:color="D1D5DB" w:sz="1"/>
            </w:tcBorders>
          </w:tcPr>
          <w:p>
            <w:r>
              <w:t xml:space="preserve">Reply event syncs</w:t>
            </w:r>
          </w:p>
        </w:tc>
        <w:tc>
          <w:tcPr>
            <w:tcW w:type="dxa" w:w="6460"/>
            <w:tcBorders>
              <w:top w:val="single" w:color="D1D5DB" w:sz="1"/>
              <w:left w:val="single" w:color="D1D5DB" w:sz="1"/>
              <w:bottom w:val="single" w:color="D1D5DB" w:sz="1"/>
              <w:right w:val="single" w:color="D1D5DB" w:sz="1"/>
            </w:tcBorders>
          </w:tcPr>
          <w:p>
            <w:r>
              <w:t xml:space="preserve">Resend webhook should emit reply event to mark replied=1</w:t>
            </w:r>
          </w:p>
        </w:tc>
      </w:tr>
      <w:tr>
        <w:tc>
          <w:tcPr>
            <w:tcW w:type="dxa" w:w="700"/>
            <w:tcBorders>
              <w:top w:val="single" w:color="D1D5DB" w:sz="1"/>
              <w:left w:val="single" w:color="D1D5DB" w:sz="1"/>
              <w:bottom w:val="single" w:color="D1D5DB" w:sz="1"/>
              <w:right w:val="single" w:color="D1D5DB" w:sz="1"/>
            </w:tcBorders>
          </w:tcPr>
          <w:p>
            <w:r>
              <w:t xml:space="preserve">7</w:t>
            </w:r>
          </w:p>
        </w:tc>
        <w:tc>
          <w:tcPr>
            <w:tcW w:type="dxa" w:w="2200"/>
            <w:tcBorders>
              <w:top w:val="single" w:color="D1D5DB" w:sz="1"/>
              <w:left w:val="single" w:color="D1D5DB" w:sz="1"/>
              <w:bottom w:val="single" w:color="D1D5DB" w:sz="1"/>
              <w:right w:val="single" w:color="D1D5DB" w:sz="1"/>
            </w:tcBorders>
          </w:tcPr>
          <w:p>
            <w:r>
              <w:t xml:space="preserve">Conversion event syncs</w:t>
            </w:r>
          </w:p>
        </w:tc>
        <w:tc>
          <w:tcPr>
            <w:tcW w:type="dxa" w:w="6460"/>
            <w:tcBorders>
              <w:top w:val="single" w:color="D1D5DB" w:sz="1"/>
              <w:left w:val="single" w:color="D1D5DB" w:sz="1"/>
              <w:bottom w:val="single" w:color="D1D5DB" w:sz="1"/>
              <w:right w:val="single" w:color="D1D5DB" w:sz="1"/>
            </w:tcBorders>
          </w:tcPr>
          <w:p>
            <w:r>
              <w:t xml:space="preserve">CRM must call https://3000-f5bc35c7-92f0-42e7-894f-6d0220b77e17.bud.computer/api/webhooks/conversions?key=crm_wh_a83efeda1510d56cba</w:t>
            </w:r>
          </w:p>
        </w:tc>
      </w:tr>
      <w:tr>
        <w:tc>
          <w:tcPr>
            <w:tcW w:type="dxa" w:w="700"/>
            <w:tcBorders>
              <w:top w:val="single" w:color="D1D5DB" w:sz="1"/>
              <w:left w:val="single" w:color="D1D5DB" w:sz="1"/>
              <w:bottom w:val="single" w:color="D1D5DB" w:sz="1"/>
              <w:right w:val="single" w:color="D1D5DB" w:sz="1"/>
            </w:tcBorders>
          </w:tcPr>
          <w:p>
            <w:r>
              <w:t xml:space="preserve">8</w:t>
            </w:r>
          </w:p>
        </w:tc>
        <w:tc>
          <w:tcPr>
            <w:tcW w:type="dxa" w:w="2200"/>
            <w:tcBorders>
              <w:top w:val="single" w:color="D1D5DB" w:sz="1"/>
              <w:left w:val="single" w:color="D1D5DB" w:sz="1"/>
              <w:bottom w:val="single" w:color="D1D5DB" w:sz="1"/>
              <w:right w:val="single" w:color="D1D5DB" w:sz="1"/>
            </w:tcBorders>
          </w:tcPr>
          <w:p>
            <w:r>
              <w:t xml:space="preserve">Dashboard computes rates</w:t>
            </w:r>
          </w:p>
        </w:tc>
        <w:tc>
          <w:tcPr>
            <w:tcW w:type="dxa" w:w="6460"/>
            <w:tcBorders>
              <w:top w:val="single" w:color="D1D5DB" w:sz="1"/>
              <w:left w:val="single" w:color="D1D5DB" w:sz="1"/>
              <w:bottom w:val="single" w:color="D1D5DB" w:sz="1"/>
              <w:right w:val="single" w:color="D1D5DB" w:sz="1"/>
            </w:tcBorders>
          </w:tcPr>
          <w:p>
            <w:r>
              <w:t xml:space="preserve">Dashboard uses tracked rows only when telemetry exists</w:t>
            </w:r>
          </w:p>
        </w:tc>
      </w:tr>
    </w:tbl>
    <w:p>
      <w:pPr>
        <w:pStyle w:val="Heading2"/>
      </w:pPr>
      <w:r>
        <w:t xml:space="preserve">Source of Truth by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tcBorders>
              <w:top w:val="single" w:color="D1D5DB" w:sz="1"/>
              <w:left w:val="single" w:color="D1D5DB" w:sz="1"/>
              <w:bottom w:val="single" w:color="D1D5DB" w:sz="1"/>
              <w:right w:val="single" w:color="D1D5DB" w:sz="1"/>
            </w:tcBorders>
          </w:tcPr>
          <w:p>
            <w:r>
              <w:t xml:space="preserve">Metric</w:t>
            </w:r>
          </w:p>
        </w:tc>
        <w:tc>
          <w:tcPr>
            <w:tcW w:type="dxa" w:w="2400"/>
            <w:tcBorders>
              <w:top w:val="single" w:color="D1D5DB" w:sz="1"/>
              <w:left w:val="single" w:color="D1D5DB" w:sz="1"/>
              <w:bottom w:val="single" w:color="D1D5DB" w:sz="1"/>
              <w:right w:val="single" w:color="D1D5DB" w:sz="1"/>
            </w:tcBorders>
          </w:tcPr>
          <w:p>
            <w:r>
              <w:t xml:space="preserve">Source of truth</w:t>
            </w:r>
          </w:p>
        </w:tc>
        <w:tc>
          <w:tcPr>
            <w:tcW w:type="dxa" w:w="3360"/>
            <w:tcBorders>
              <w:top w:val="single" w:color="D1D5DB" w:sz="1"/>
              <w:left w:val="single" w:color="D1D5DB" w:sz="1"/>
              <w:bottom w:val="single" w:color="D1D5DB" w:sz="1"/>
              <w:right w:val="single" w:color="D1D5DB" w:sz="1"/>
            </w:tcBorders>
          </w:tcPr>
          <w:p>
            <w:r>
              <w:t xml:space="preserve">How it updates</w:t>
            </w:r>
          </w:p>
        </w:tc>
        <w:tc>
          <w:tcPr>
            <w:tcW w:type="dxa" w:w="1800"/>
            <w:tcBorders>
              <w:top w:val="single" w:color="D1D5DB" w:sz="1"/>
              <w:left w:val="single" w:color="D1D5DB" w:sz="1"/>
              <w:bottom w:val="single" w:color="D1D5DB" w:sz="1"/>
              <w:right w:val="single" w:color="D1D5DB" w:sz="1"/>
            </w:tcBorders>
          </w:tcPr>
          <w:p>
            <w:r>
              <w:t xml:space="preserve">Current state</w:t>
            </w:r>
          </w:p>
        </w:tc>
      </w:tr>
      <w:tr>
        <w:tc>
          <w:tcPr>
            <w:tcW w:type="dxa" w:w="1800"/>
            <w:tcBorders>
              <w:top w:val="single" w:color="D1D5DB" w:sz="1"/>
              <w:left w:val="single" w:color="D1D5DB" w:sz="1"/>
              <w:bottom w:val="single" w:color="D1D5DB" w:sz="1"/>
              <w:right w:val="single" w:color="D1D5DB" w:sz="1"/>
            </w:tcBorders>
          </w:tcPr>
          <w:p>
            <w:r>
              <w:t xml:space="preserve">Send count</w:t>
            </w:r>
          </w:p>
        </w:tc>
        <w:tc>
          <w:tcPr>
            <w:tcW w:type="dxa" w:w="2400"/>
            <w:tcBorders>
              <w:top w:val="single" w:color="D1D5DB" w:sz="1"/>
              <w:left w:val="single" w:color="D1D5DB" w:sz="1"/>
              <w:bottom w:val="single" w:color="D1D5DB" w:sz="1"/>
              <w:right w:val="single" w:color="D1D5DB" w:sz="1"/>
            </w:tcBorders>
          </w:tcPr>
          <w:p>
            <w:r>
              <w:t xml:space="preserve">campaign_sends rows</w:t>
            </w:r>
          </w:p>
        </w:tc>
        <w:tc>
          <w:tcPr>
            <w:tcW w:type="dxa" w:w="3360"/>
            <w:tcBorders>
              <w:top w:val="single" w:color="D1D5DB" w:sz="1"/>
              <w:left w:val="single" w:color="D1D5DB" w:sz="1"/>
              <w:bottom w:val="single" w:color="D1D5DB" w:sz="1"/>
              <w:right w:val="single" w:color="D1D5DB" w:sz="1"/>
            </w:tcBorders>
          </w:tcPr>
          <w:p>
            <w:r>
              <w:t xml:space="preserve">Created at launch time</w:t>
            </w:r>
          </w:p>
        </w:tc>
        <w:tc>
          <w:tcPr>
            <w:tcW w:type="dxa" w:w="1800"/>
            <w:tcBorders>
              <w:top w:val="single" w:color="D1D5DB" w:sz="1"/>
              <w:left w:val="single" w:color="D1D5DB" w:sz="1"/>
              <w:bottom w:val="single" w:color="D1D5DB" w:sz="1"/>
              <w:right w:val="single" w:color="D1D5DB" w:sz="1"/>
            </w:tcBorders>
          </w:tcPr>
          <w:p>
            <w:r>
              <w:t xml:space="preserve">3</w:t>
            </w:r>
          </w:p>
        </w:tc>
      </w:tr>
      <w:tr>
        <w:tc>
          <w:tcPr>
            <w:tcW w:type="dxa" w:w="1800"/>
            <w:tcBorders>
              <w:top w:val="single" w:color="D1D5DB" w:sz="1"/>
              <w:left w:val="single" w:color="D1D5DB" w:sz="1"/>
              <w:bottom w:val="single" w:color="D1D5DB" w:sz="1"/>
              <w:right w:val="single" w:color="D1D5DB" w:sz="1"/>
            </w:tcBorders>
          </w:tcPr>
          <w:p>
            <w:r>
              <w:t xml:space="preserve">Open rate</w:t>
            </w:r>
          </w:p>
        </w:tc>
        <w:tc>
          <w:tcPr>
            <w:tcW w:type="dxa" w:w="2400"/>
            <w:tcBorders>
              <w:top w:val="single" w:color="D1D5DB" w:sz="1"/>
              <w:left w:val="single" w:color="D1D5DB" w:sz="1"/>
              <w:bottom w:val="single" w:color="D1D5DB" w:sz="1"/>
              <w:right w:val="single" w:color="D1D5DB" w:sz="1"/>
            </w:tcBorders>
          </w:tcPr>
          <w:p>
            <w:r>
              <w:t xml:space="preserve">email_events -&gt; campaign_sends.opened</w:t>
            </w:r>
          </w:p>
        </w:tc>
        <w:tc>
          <w:tcPr>
            <w:tcW w:type="dxa" w:w="3360"/>
            <w:tcBorders>
              <w:top w:val="single" w:color="D1D5DB" w:sz="1"/>
              <w:left w:val="single" w:color="D1D5DB" w:sz="1"/>
              <w:bottom w:val="single" w:color="D1D5DB" w:sz="1"/>
              <w:right w:val="single" w:color="D1D5DB" w:sz="1"/>
            </w:tcBorders>
          </w:tcPr>
          <w:p>
            <w:r>
              <w:t xml:space="preserve">Resend webhook event marks send row</w:t>
            </w:r>
          </w:p>
        </w:tc>
        <w:tc>
          <w:tcPr>
            <w:tcW w:type="dxa" w:w="1800"/>
            <w:tcBorders>
              <w:top w:val="single" w:color="D1D5DB" w:sz="1"/>
              <w:left w:val="single" w:color="D1D5DB" w:sz="1"/>
              <w:bottom w:val="single" w:color="D1D5DB" w:sz="1"/>
              <w:right w:val="single" w:color="D1D5DB" w:sz="1"/>
            </w:tcBorders>
          </w:tcPr>
          <w:p>
            <w:r>
              <w:t xml:space="preserve">Pending</w:t>
            </w:r>
          </w:p>
        </w:tc>
      </w:tr>
      <w:tr>
        <w:tc>
          <w:tcPr>
            <w:tcW w:type="dxa" w:w="1800"/>
            <w:tcBorders>
              <w:top w:val="single" w:color="D1D5DB" w:sz="1"/>
              <w:left w:val="single" w:color="D1D5DB" w:sz="1"/>
              <w:bottom w:val="single" w:color="D1D5DB" w:sz="1"/>
              <w:right w:val="single" w:color="D1D5DB" w:sz="1"/>
            </w:tcBorders>
          </w:tcPr>
          <w:p>
            <w:r>
              <w:t xml:space="preserve">Click rate</w:t>
            </w:r>
          </w:p>
        </w:tc>
        <w:tc>
          <w:tcPr>
            <w:tcW w:type="dxa" w:w="2400"/>
            <w:tcBorders>
              <w:top w:val="single" w:color="D1D5DB" w:sz="1"/>
              <w:left w:val="single" w:color="D1D5DB" w:sz="1"/>
              <w:bottom w:val="single" w:color="D1D5DB" w:sz="1"/>
              <w:right w:val="single" w:color="D1D5DB" w:sz="1"/>
            </w:tcBorders>
          </w:tcPr>
          <w:p>
            <w:r>
              <w:t xml:space="preserve">email_events -&gt; campaign_sends.clicked</w:t>
            </w:r>
          </w:p>
        </w:tc>
        <w:tc>
          <w:tcPr>
            <w:tcW w:type="dxa" w:w="3360"/>
            <w:tcBorders>
              <w:top w:val="single" w:color="D1D5DB" w:sz="1"/>
              <w:left w:val="single" w:color="D1D5DB" w:sz="1"/>
              <w:bottom w:val="single" w:color="D1D5DB" w:sz="1"/>
              <w:right w:val="single" w:color="D1D5DB" w:sz="1"/>
            </w:tcBorders>
          </w:tcPr>
          <w:p>
            <w:r>
              <w:t xml:space="preserve">Resend webhook event marks send row</w:t>
            </w:r>
          </w:p>
        </w:tc>
        <w:tc>
          <w:tcPr>
            <w:tcW w:type="dxa" w:w="1800"/>
            <w:tcBorders>
              <w:top w:val="single" w:color="D1D5DB" w:sz="1"/>
              <w:left w:val="single" w:color="D1D5DB" w:sz="1"/>
              <w:bottom w:val="single" w:color="D1D5DB" w:sz="1"/>
              <w:right w:val="single" w:color="D1D5DB" w:sz="1"/>
            </w:tcBorders>
          </w:tcPr>
          <w:p>
            <w:r>
              <w:t xml:space="preserve">Pending</w:t>
            </w:r>
          </w:p>
        </w:tc>
      </w:tr>
      <w:tr>
        <w:tc>
          <w:tcPr>
            <w:tcW w:type="dxa" w:w="1800"/>
            <w:tcBorders>
              <w:top w:val="single" w:color="D1D5DB" w:sz="1"/>
              <w:left w:val="single" w:color="D1D5DB" w:sz="1"/>
              <w:bottom w:val="single" w:color="D1D5DB" w:sz="1"/>
              <w:right w:val="single" w:color="D1D5DB" w:sz="1"/>
            </w:tcBorders>
          </w:tcPr>
          <w:p>
            <w:r>
              <w:t xml:space="preserve">Reply rate</w:t>
            </w:r>
          </w:p>
        </w:tc>
        <w:tc>
          <w:tcPr>
            <w:tcW w:type="dxa" w:w="2400"/>
            <w:tcBorders>
              <w:top w:val="single" w:color="D1D5DB" w:sz="1"/>
              <w:left w:val="single" w:color="D1D5DB" w:sz="1"/>
              <w:bottom w:val="single" w:color="D1D5DB" w:sz="1"/>
              <w:right w:val="single" w:color="D1D5DB" w:sz="1"/>
            </w:tcBorders>
          </w:tcPr>
          <w:p>
            <w:r>
              <w:t xml:space="preserve">Reply-To inbox + provider webhook</w:t>
            </w:r>
          </w:p>
        </w:tc>
        <w:tc>
          <w:tcPr>
            <w:tcW w:type="dxa" w:w="3360"/>
            <w:tcBorders>
              <w:top w:val="single" w:color="D1D5DB" w:sz="1"/>
              <w:left w:val="single" w:color="D1D5DB" w:sz="1"/>
              <w:bottom w:val="single" w:color="D1D5DB" w:sz="1"/>
              <w:right w:val="single" w:color="D1D5DB" w:sz="1"/>
            </w:tcBorders>
          </w:tcPr>
          <w:p>
            <w:r>
              <w:t xml:space="preserve">Reply goes to inbox; webhook should mark replied=1</w:t>
            </w:r>
          </w:p>
        </w:tc>
        <w:tc>
          <w:tcPr>
            <w:tcW w:type="dxa" w:w="1800"/>
            <w:tcBorders>
              <w:top w:val="single" w:color="D1D5DB" w:sz="1"/>
              <w:left w:val="single" w:color="D1D5DB" w:sz="1"/>
              <w:bottom w:val="single" w:color="D1D5DB" w:sz="1"/>
              <w:right w:val="single" w:color="D1D5DB" w:sz="1"/>
            </w:tcBorders>
          </w:tcPr>
          <w:p>
            <w:r>
              <w:t xml:space="preserve">Pending</w:t>
            </w:r>
          </w:p>
        </w:tc>
      </w:tr>
      <w:tr>
        <w:tc>
          <w:tcPr>
            <w:tcW w:type="dxa" w:w="1800"/>
            <w:tcBorders>
              <w:top w:val="single" w:color="D1D5DB" w:sz="1"/>
              <w:left w:val="single" w:color="D1D5DB" w:sz="1"/>
              <w:bottom w:val="single" w:color="D1D5DB" w:sz="1"/>
              <w:right w:val="single" w:color="D1D5DB" w:sz="1"/>
            </w:tcBorders>
          </w:tcPr>
          <w:p>
            <w:r>
              <w:t xml:space="preserve">Conversion rate</w:t>
            </w:r>
          </w:p>
        </w:tc>
        <w:tc>
          <w:tcPr>
            <w:tcW w:type="dxa" w:w="2400"/>
            <w:tcBorders>
              <w:top w:val="single" w:color="D1D5DB" w:sz="1"/>
              <w:left w:val="single" w:color="D1D5DB" w:sz="1"/>
              <w:bottom w:val="single" w:color="D1D5DB" w:sz="1"/>
              <w:right w:val="single" w:color="D1D5DB" w:sz="1"/>
            </w:tcBorders>
          </w:tcPr>
          <w:p>
            <w:r>
              <w:t xml:space="preserve">conversion_events -&gt; campaign_sends.converted</w:t>
            </w:r>
          </w:p>
        </w:tc>
        <w:tc>
          <w:tcPr>
            <w:tcW w:type="dxa" w:w="3360"/>
            <w:tcBorders>
              <w:top w:val="single" w:color="D1D5DB" w:sz="1"/>
              <w:left w:val="single" w:color="D1D5DB" w:sz="1"/>
              <w:bottom w:val="single" w:color="D1D5DB" w:sz="1"/>
              <w:right w:val="single" w:color="D1D5DB" w:sz="1"/>
            </w:tcBorders>
          </w:tcPr>
          <w:p>
            <w:r>
              <w:t xml:space="preserve">CRM webhook marks converted send</w:t>
            </w:r>
          </w:p>
        </w:tc>
        <w:tc>
          <w:tcPr>
            <w:tcW w:type="dxa" w:w="1800"/>
            <w:tcBorders>
              <w:top w:val="single" w:color="D1D5DB" w:sz="1"/>
              <w:left w:val="single" w:color="D1D5DB" w:sz="1"/>
              <w:bottom w:val="single" w:color="D1D5DB" w:sz="1"/>
              <w:right w:val="single" w:color="D1D5DB" w:sz="1"/>
            </w:tcBorders>
          </w:tcPr>
          <w:p>
            <w:r>
              <w:t xml:space="preserve">0</w:t>
            </w:r>
          </w:p>
        </w:tc>
      </w:tr>
    </w:tbl>
    <w:p>
      <w:pPr>
        <w:pStyle w:val="Heading2"/>
      </w:pPr>
      <w:r>
        <w:t xml:space="preserve">Exact Setup Required</w:t>
      </w:r>
    </w:p>
    <w:p>
      <w:r>
        <w:t xml:space="preserve">1. In Resend, add a webhook pointed at: https://3000-f5bc35c7-92f0-42e7-894f-6d0220b77e17.bud.computer/api/webhooks/resend?key=78047ae74745958e3f83befd12117a09ace21d8976f8d01d</w:t>
      </w:r>
    </w:p>
    <w:p>
      <w:r>
        <w:t xml:space="preserve">2. Subscribe that webhook to delivered/opened/clicked/replied related events.</w:t>
      </w:r>
    </w:p>
    <w:p>
      <w:r>
        <w:t xml:space="preserve">3. In your CRM or sales workflow, post conversions to: https://3000-f5bc35c7-92f0-42e7-894f-6d0220b77e17.bud.computer/api/webhooks/conversions?key=crm_wh_a83efeda1510d56cba</w:t>
      </w:r>
    </w:p>
    <w:p>
      <w:r>
        <w:t xml:space="preserve">4. Keep reply routing at: thealvindean@gmail.com</w:t>
      </w:r>
    </w:p>
    <w:p>
      <w:r>
        <w:t xml:space="preserve">5. After domain verification, set branded sender to: SignalIQ &lt;hello@axistms.com&gt; (current sender: SignalIQ &lt;onboarding@resend.dev&gt;)</w:t>
      </w:r>
    </w:p>
    <w:p>
      <w:r>
        <w:t xml:space="preserve">6. Google OAuth redirect URI is: https://3000-f5bc35c7-92f0-42e7-894f-6d0220b77e17.bud.computer/api/google/callback</w:t>
      </w:r>
    </w:p>
    <w:p>
      <w:pPr>
        <w:pStyle w:val="Heading2"/>
      </w:pPr>
      <w:r>
        <w:t xml:space="preserve">Current Known Gaps</w:t>
      </w:r>
    </w:p>
    <w:p>
      <w:r>
        <w:t xml:space="preserve">• No Resend webhook events have been received yet, so engagement telemetry is not populated.</w:t>
      </w:r>
    </w:p>
    <w:p>
      <w:r>
        <w:t xml:space="preserve">• No conversion events have been received yet, so conversion rate depends on future CRM signals.</w:t>
      </w:r>
    </w:p>
    <w:p>
      <w:r>
        <w:t xml:space="preserve">• Branded sender domain is not verified yet, so current sends use the resend.dev fallback sender.</w:t>
      </w:r>
    </w:p>
    <w:p>
      <w:pPr>
        <w:pStyle w:val="Heading2"/>
      </w:pPr>
      <w:r>
        <w:t xml:space="preserve">Recent Send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1900"/>
        <w:gridCol w:w="900"/>
        <w:gridCol w:w="2200"/>
        <w:gridCol w:w="700"/>
        <w:gridCol w:w="700"/>
        <w:gridCol w:w="700"/>
        <w:gridCol w:w="1053"/>
      </w:tblGrid>
      <w:tr>
        <w:tc>
          <w:tcPr>
            <w:tcW w:type="dxa" w:w="500"/>
            <w:tcBorders>
              <w:top w:val="single" w:color="D1D5DB" w:sz="1"/>
              <w:left w:val="single" w:color="D1D5DB" w:sz="1"/>
              <w:bottom w:val="single" w:color="D1D5DB" w:sz="1"/>
              <w:right w:val="single" w:color="D1D5DB" w:sz="1"/>
            </w:tcBorders>
          </w:tcPr>
          <w:p>
            <w:r>
              <w:t xml:space="preserve">ID</w:t>
            </w:r>
          </w:p>
        </w:tc>
        <w:tc>
          <w:tcPr>
            <w:tcW w:type="dxa" w:w="700"/>
            <w:tcBorders>
              <w:top w:val="single" w:color="D1D5DB" w:sz="1"/>
              <w:left w:val="single" w:color="D1D5DB" w:sz="1"/>
              <w:bottom w:val="single" w:color="D1D5DB" w:sz="1"/>
              <w:right w:val="single" w:color="D1D5DB" w:sz="1"/>
            </w:tcBorders>
          </w:tcPr>
          <w:p>
            <w:r>
              <w:t xml:space="preserve">Campaign</w:t>
            </w:r>
          </w:p>
        </w:tc>
        <w:tc>
          <w:tcPr>
            <w:tcW w:type="dxa" w:w="1900"/>
            <w:tcBorders>
              <w:top w:val="single" w:color="D1D5DB" w:sz="1"/>
              <w:left w:val="single" w:color="D1D5DB" w:sz="1"/>
              <w:bottom w:val="single" w:color="D1D5DB" w:sz="1"/>
              <w:right w:val="single" w:color="D1D5DB" w:sz="1"/>
            </w:tcBorders>
          </w:tcPr>
          <w:p>
            <w:r>
              <w:t xml:space="preserve">Email</w:t>
            </w:r>
          </w:p>
        </w:tc>
        <w:tc>
          <w:tcPr>
            <w:tcW w:type="dxa" w:w="900"/>
            <w:tcBorders>
              <w:top w:val="single" w:color="D1D5DB" w:sz="1"/>
              <w:left w:val="single" w:color="D1D5DB" w:sz="1"/>
              <w:bottom w:val="single" w:color="D1D5DB" w:sz="1"/>
              <w:right w:val="single" w:color="D1D5DB" w:sz="1"/>
            </w:tcBorders>
          </w:tcPr>
          <w:p>
            <w:r>
              <w:t xml:space="preserve">Status</w:t>
            </w:r>
          </w:p>
        </w:tc>
        <w:tc>
          <w:tcPr>
            <w:tcW w:type="dxa" w:w="2200"/>
            <w:tcBorders>
              <w:top w:val="single" w:color="D1D5DB" w:sz="1"/>
              <w:left w:val="single" w:color="D1D5DB" w:sz="1"/>
              <w:bottom w:val="single" w:color="D1D5DB" w:sz="1"/>
              <w:right w:val="single" w:color="D1D5DB" w:sz="1"/>
            </w:tcBorders>
          </w:tcPr>
          <w:p>
            <w:r>
              <w:t xml:space="preserve">Provider ID</w:t>
            </w:r>
          </w:p>
        </w:tc>
        <w:tc>
          <w:tcPr>
            <w:tcW w:type="dxa" w:w="700"/>
            <w:tcBorders>
              <w:top w:val="single" w:color="D1D5DB" w:sz="1"/>
              <w:left w:val="single" w:color="D1D5DB" w:sz="1"/>
              <w:bottom w:val="single" w:color="D1D5DB" w:sz="1"/>
              <w:right w:val="single" w:color="D1D5DB" w:sz="1"/>
            </w:tcBorders>
          </w:tcPr>
          <w:p>
            <w:r>
              <w:t xml:space="preserve">Opened</w:t>
            </w:r>
          </w:p>
        </w:tc>
        <w:tc>
          <w:tcPr>
            <w:tcW w:type="dxa" w:w="700"/>
            <w:tcBorders>
              <w:top w:val="single" w:color="D1D5DB" w:sz="1"/>
              <w:left w:val="single" w:color="D1D5DB" w:sz="1"/>
              <w:bottom w:val="single" w:color="D1D5DB" w:sz="1"/>
              <w:right w:val="single" w:color="D1D5DB" w:sz="1"/>
            </w:tcBorders>
          </w:tcPr>
          <w:p>
            <w:r>
              <w:t xml:space="preserve">Clicked</w:t>
            </w:r>
          </w:p>
        </w:tc>
        <w:tc>
          <w:tcPr>
            <w:tcW w:type="dxa" w:w="700"/>
            <w:tcBorders>
              <w:top w:val="single" w:color="D1D5DB" w:sz="1"/>
              <w:left w:val="single" w:color="D1D5DB" w:sz="1"/>
              <w:bottom w:val="single" w:color="D1D5DB" w:sz="1"/>
              <w:right w:val="single" w:color="D1D5DB" w:sz="1"/>
            </w:tcBorders>
          </w:tcPr>
          <w:p>
            <w:r>
              <w:t xml:space="preserve">Replied</w:t>
            </w:r>
          </w:p>
        </w:tc>
        <w:tc>
          <w:tcPr>
            <w:tcW w:type="dxa" w:w="1053"/>
            <w:tcBorders>
              <w:top w:val="single" w:color="D1D5DB" w:sz="1"/>
              <w:left w:val="single" w:color="D1D5DB" w:sz="1"/>
              <w:bottom w:val="single" w:color="D1D5DB" w:sz="1"/>
              <w:right w:val="single" w:color="D1D5DB" w:sz="1"/>
            </w:tcBorders>
          </w:tcPr>
          <w:p>
            <w:r>
              <w:t xml:space="preserve">Converted</w:t>
            </w:r>
          </w:p>
        </w:tc>
      </w:tr>
      <w:tr>
        <w:tc>
          <w:tcPr>
            <w:tcW w:type="dxa" w:w="500"/>
            <w:tcBorders>
              <w:top w:val="single" w:color="D1D5DB" w:sz="1"/>
              <w:left w:val="single" w:color="D1D5DB" w:sz="1"/>
              <w:bottom w:val="single" w:color="D1D5DB" w:sz="1"/>
              <w:right w:val="single" w:color="D1D5DB" w:sz="1"/>
            </w:tcBorders>
          </w:tcPr>
          <w:p>
            <w:r>
              <w:t xml:space="preserve">3</w:t>
            </w:r>
          </w:p>
        </w:tc>
        <w:tc>
          <w:tcPr>
            <w:tcW w:type="dxa" w:w="700"/>
            <w:tcBorders>
              <w:top w:val="single" w:color="D1D5DB" w:sz="1"/>
              <w:left w:val="single" w:color="D1D5DB" w:sz="1"/>
              <w:bottom w:val="single" w:color="D1D5DB" w:sz="1"/>
              <w:right w:val="single" w:color="D1D5DB" w:sz="1"/>
            </w:tcBorders>
          </w:tcPr>
          <w:p>
            <w:r>
              <w:t xml:space="preserve">2</w:t>
            </w:r>
          </w:p>
        </w:tc>
        <w:tc>
          <w:tcPr>
            <w:tcW w:type="dxa" w:w="1900"/>
            <w:tcBorders>
              <w:top w:val="single" w:color="D1D5DB" w:sz="1"/>
              <w:left w:val="single" w:color="D1D5DB" w:sz="1"/>
              <w:bottom w:val="single" w:color="D1D5DB" w:sz="1"/>
              <w:right w:val="single" w:color="D1D5DB" w:sz="1"/>
            </w:tcBorders>
          </w:tcPr>
          <w:p>
            <w:r>
              <w:t xml:space="preserve">thealvindean@gmail.com</w:t>
            </w:r>
          </w:p>
        </w:tc>
        <w:tc>
          <w:tcPr>
            <w:tcW w:type="dxa" w:w="900"/>
            <w:tcBorders>
              <w:top w:val="single" w:color="D1D5DB" w:sz="1"/>
              <w:left w:val="single" w:color="D1D5DB" w:sz="1"/>
              <w:bottom w:val="single" w:color="D1D5DB" w:sz="1"/>
              <w:right w:val="single" w:color="D1D5DB" w:sz="1"/>
            </w:tcBorders>
          </w:tcPr>
          <w:p>
            <w:r>
              <w:t xml:space="preserve">sent</w:t>
            </w:r>
          </w:p>
        </w:tc>
        <w:tc>
          <w:tcPr>
            <w:tcW w:type="dxa" w:w="2200"/>
            <w:tcBorders>
              <w:top w:val="single" w:color="D1D5DB" w:sz="1"/>
              <w:left w:val="single" w:color="D1D5DB" w:sz="1"/>
              <w:bottom w:val="single" w:color="D1D5DB" w:sz="1"/>
              <w:right w:val="single" w:color="D1D5DB" w:sz="1"/>
            </w:tcBorders>
          </w:tcPr>
          <w:p>
            <w:r>
              <w:t xml:space="preserve">562ac905-7852-4119-a43d-378477162d59</w:t>
            </w:r>
          </w:p>
        </w:tc>
        <w:tc>
          <w:tcPr>
            <w:tcW w:type="dxa" w:w="700"/>
            <w:tcBorders>
              <w:top w:val="single" w:color="D1D5DB" w:sz="1"/>
              <w:left w:val="single" w:color="D1D5DB" w:sz="1"/>
              <w:bottom w:val="single" w:color="D1D5DB" w:sz="1"/>
              <w:right w:val="single" w:color="D1D5DB" w:sz="1"/>
            </w:tcBorders>
          </w:tcPr>
          <w:p>
            <w:r>
              <w:t xml:space="preserve">0</w:t>
            </w:r>
          </w:p>
        </w:tc>
        <w:tc>
          <w:tcPr>
            <w:tcW w:type="dxa" w:w="700"/>
            <w:tcBorders>
              <w:top w:val="single" w:color="D1D5DB" w:sz="1"/>
              <w:left w:val="single" w:color="D1D5DB" w:sz="1"/>
              <w:bottom w:val="single" w:color="D1D5DB" w:sz="1"/>
              <w:right w:val="single" w:color="D1D5DB" w:sz="1"/>
            </w:tcBorders>
          </w:tcPr>
          <w:p>
            <w:r>
              <w:t xml:space="preserve">0</w:t>
            </w:r>
          </w:p>
        </w:tc>
        <w:tc>
          <w:tcPr>
            <w:tcW w:type="dxa" w:w="700"/>
            <w:tcBorders>
              <w:top w:val="single" w:color="D1D5DB" w:sz="1"/>
              <w:left w:val="single" w:color="D1D5DB" w:sz="1"/>
              <w:bottom w:val="single" w:color="D1D5DB" w:sz="1"/>
              <w:right w:val="single" w:color="D1D5DB" w:sz="1"/>
            </w:tcBorders>
          </w:tcPr>
          <w:p>
            <w:r>
              <w:t xml:space="preserve">0</w:t>
            </w:r>
          </w:p>
        </w:tc>
        <w:tc>
          <w:tcPr>
            <w:tcW w:type="dxa" w:w="1053"/>
            <w:tcBorders>
              <w:top w:val="single" w:color="D1D5DB" w:sz="1"/>
              <w:left w:val="single" w:color="D1D5DB" w:sz="1"/>
              <w:bottom w:val="single" w:color="D1D5DB" w:sz="1"/>
              <w:right w:val="single" w:color="D1D5DB" w:sz="1"/>
            </w:tcBorders>
          </w:tcPr>
          <w:p>
            <w:r>
              <w:t xml:space="preserve">0</w:t>
            </w:r>
          </w:p>
        </w:tc>
      </w:tr>
      <w:tr>
        <w:tc>
          <w:tcPr>
            <w:tcW w:type="dxa" w:w="500"/>
            <w:tcBorders>
              <w:top w:val="single" w:color="D1D5DB" w:sz="1"/>
              <w:left w:val="single" w:color="D1D5DB" w:sz="1"/>
              <w:bottom w:val="single" w:color="D1D5DB" w:sz="1"/>
              <w:right w:val="single" w:color="D1D5DB" w:sz="1"/>
            </w:tcBorders>
          </w:tcPr>
          <w:p>
            <w:r>
              <w:t xml:space="preserve">2</w:t>
            </w:r>
          </w:p>
        </w:tc>
        <w:tc>
          <w:tcPr>
            <w:tcW w:type="dxa" w:w="700"/>
            <w:tcBorders>
              <w:top w:val="single" w:color="D1D5DB" w:sz="1"/>
              <w:left w:val="single" w:color="D1D5DB" w:sz="1"/>
              <w:bottom w:val="single" w:color="D1D5DB" w:sz="1"/>
              <w:right w:val="single" w:color="D1D5DB" w:sz="1"/>
            </w:tcBorders>
          </w:tcPr>
          <w:p>
            <w:r>
              <w:t xml:space="preserve">2</w:t>
            </w:r>
          </w:p>
        </w:tc>
        <w:tc>
          <w:tcPr>
            <w:tcW w:type="dxa" w:w="1900"/>
            <w:tcBorders>
              <w:top w:val="single" w:color="D1D5DB" w:sz="1"/>
              <w:left w:val="single" w:color="D1D5DB" w:sz="1"/>
              <w:bottom w:val="single" w:color="D1D5DB" w:sz="1"/>
              <w:right w:val="single" w:color="D1D5DB" w:sz="1"/>
            </w:tcBorders>
          </w:tcPr>
          <w:p>
            <w:r>
              <w:t xml:space="preserve">alvin@nuwavmedia.com</w:t>
            </w:r>
          </w:p>
        </w:tc>
        <w:tc>
          <w:tcPr>
            <w:tcW w:type="dxa" w:w="900"/>
            <w:tcBorders>
              <w:top w:val="single" w:color="D1D5DB" w:sz="1"/>
              <w:left w:val="single" w:color="D1D5DB" w:sz="1"/>
              <w:bottom w:val="single" w:color="D1D5DB" w:sz="1"/>
              <w:right w:val="single" w:color="D1D5DB" w:sz="1"/>
            </w:tcBorders>
          </w:tcPr>
          <w:p>
            <w:r>
              <w:t xml:space="preserve">sent</w:t>
            </w:r>
          </w:p>
        </w:tc>
        <w:tc>
          <w:tcPr>
            <w:tcW w:type="dxa" w:w="2200"/>
            <w:tcBorders>
              <w:top w:val="single" w:color="D1D5DB" w:sz="1"/>
              <w:left w:val="single" w:color="D1D5DB" w:sz="1"/>
              <w:bottom w:val="single" w:color="D1D5DB" w:sz="1"/>
              <w:right w:val="single" w:color="D1D5DB" w:sz="1"/>
            </w:tcBorders>
          </w:tcPr>
          <w:p>
            <w:r>
              <w:t xml:space="preserve">—</w:t>
            </w:r>
          </w:p>
        </w:tc>
        <w:tc>
          <w:tcPr>
            <w:tcW w:type="dxa" w:w="700"/>
            <w:tcBorders>
              <w:top w:val="single" w:color="D1D5DB" w:sz="1"/>
              <w:left w:val="single" w:color="D1D5DB" w:sz="1"/>
              <w:bottom w:val="single" w:color="D1D5DB" w:sz="1"/>
              <w:right w:val="single" w:color="D1D5DB" w:sz="1"/>
            </w:tcBorders>
          </w:tcPr>
          <w:p>
            <w:r>
              <w:t xml:space="preserve">0</w:t>
            </w:r>
          </w:p>
        </w:tc>
        <w:tc>
          <w:tcPr>
            <w:tcW w:type="dxa" w:w="700"/>
            <w:tcBorders>
              <w:top w:val="single" w:color="D1D5DB" w:sz="1"/>
              <w:left w:val="single" w:color="D1D5DB" w:sz="1"/>
              <w:bottom w:val="single" w:color="D1D5DB" w:sz="1"/>
              <w:right w:val="single" w:color="D1D5DB" w:sz="1"/>
            </w:tcBorders>
          </w:tcPr>
          <w:p>
            <w:r>
              <w:t xml:space="preserve">0</w:t>
            </w:r>
          </w:p>
        </w:tc>
        <w:tc>
          <w:tcPr>
            <w:tcW w:type="dxa" w:w="700"/>
            <w:tcBorders>
              <w:top w:val="single" w:color="D1D5DB" w:sz="1"/>
              <w:left w:val="single" w:color="D1D5DB" w:sz="1"/>
              <w:bottom w:val="single" w:color="D1D5DB" w:sz="1"/>
              <w:right w:val="single" w:color="D1D5DB" w:sz="1"/>
            </w:tcBorders>
          </w:tcPr>
          <w:p>
            <w:r>
              <w:t xml:space="preserve">0</w:t>
            </w:r>
          </w:p>
        </w:tc>
        <w:tc>
          <w:tcPr>
            <w:tcW w:type="dxa" w:w="1053"/>
            <w:tcBorders>
              <w:top w:val="single" w:color="D1D5DB" w:sz="1"/>
              <w:left w:val="single" w:color="D1D5DB" w:sz="1"/>
              <w:bottom w:val="single" w:color="D1D5DB" w:sz="1"/>
              <w:right w:val="single" w:color="D1D5DB" w:sz="1"/>
            </w:tcBorders>
          </w:tcPr>
          <w:p>
            <w:r>
              <w:t xml:space="preserve">0</w:t>
            </w:r>
          </w:p>
        </w:tc>
      </w:tr>
      <w:tr>
        <w:tc>
          <w:tcPr>
            <w:tcW w:type="dxa" w:w="500"/>
            <w:tcBorders>
              <w:top w:val="single" w:color="D1D5DB" w:sz="1"/>
              <w:left w:val="single" w:color="D1D5DB" w:sz="1"/>
              <w:bottom w:val="single" w:color="D1D5DB" w:sz="1"/>
              <w:right w:val="single" w:color="D1D5DB" w:sz="1"/>
            </w:tcBorders>
          </w:tcPr>
          <w:p>
            <w:r>
              <w:t xml:space="preserve">1</w:t>
            </w:r>
          </w:p>
        </w:tc>
        <w:tc>
          <w:tcPr>
            <w:tcW w:type="dxa" w:w="700"/>
            <w:tcBorders>
              <w:top w:val="single" w:color="D1D5DB" w:sz="1"/>
              <w:left w:val="single" w:color="D1D5DB" w:sz="1"/>
              <w:bottom w:val="single" w:color="D1D5DB" w:sz="1"/>
              <w:right w:val="single" w:color="D1D5DB" w:sz="1"/>
            </w:tcBorders>
          </w:tcPr>
          <w:p>
            <w:r>
              <w:t xml:space="preserve">1</w:t>
            </w:r>
          </w:p>
        </w:tc>
        <w:tc>
          <w:tcPr>
            <w:tcW w:type="dxa" w:w="1900"/>
            <w:tcBorders>
              <w:top w:val="single" w:color="D1D5DB" w:sz="1"/>
              <w:left w:val="single" w:color="D1D5DB" w:sz="1"/>
              <w:bottom w:val="single" w:color="D1D5DB" w:sz="1"/>
              <w:right w:val="single" w:color="D1D5DB" w:sz="1"/>
            </w:tcBorders>
          </w:tcPr>
          <w:p>
            <w:r>
              <w:t xml:space="preserve">thealvindean@gmail.com</w:t>
            </w:r>
          </w:p>
        </w:tc>
        <w:tc>
          <w:tcPr>
            <w:tcW w:type="dxa" w:w="900"/>
            <w:tcBorders>
              <w:top w:val="single" w:color="D1D5DB" w:sz="1"/>
              <w:left w:val="single" w:color="D1D5DB" w:sz="1"/>
              <w:bottom w:val="single" w:color="D1D5DB" w:sz="1"/>
              <w:right w:val="single" w:color="D1D5DB" w:sz="1"/>
            </w:tcBorders>
          </w:tcPr>
          <w:p>
            <w:r>
              <w:t xml:space="preserve">sent</w:t>
            </w:r>
          </w:p>
        </w:tc>
        <w:tc>
          <w:tcPr>
            <w:tcW w:type="dxa" w:w="2200"/>
            <w:tcBorders>
              <w:top w:val="single" w:color="D1D5DB" w:sz="1"/>
              <w:left w:val="single" w:color="D1D5DB" w:sz="1"/>
              <w:bottom w:val="single" w:color="D1D5DB" w:sz="1"/>
              <w:right w:val="single" w:color="D1D5DB" w:sz="1"/>
            </w:tcBorders>
          </w:tcPr>
          <w:p>
            <w:r>
              <w:t xml:space="preserve">94a22c09-15be-4e43-bd8d-71e351167b6e</w:t>
            </w:r>
          </w:p>
        </w:tc>
        <w:tc>
          <w:tcPr>
            <w:tcW w:type="dxa" w:w="700"/>
            <w:tcBorders>
              <w:top w:val="single" w:color="D1D5DB" w:sz="1"/>
              <w:left w:val="single" w:color="D1D5DB" w:sz="1"/>
              <w:bottom w:val="single" w:color="D1D5DB" w:sz="1"/>
              <w:right w:val="single" w:color="D1D5DB" w:sz="1"/>
            </w:tcBorders>
          </w:tcPr>
          <w:p>
            <w:r>
              <w:t xml:space="preserve">0</w:t>
            </w:r>
          </w:p>
        </w:tc>
        <w:tc>
          <w:tcPr>
            <w:tcW w:type="dxa" w:w="700"/>
            <w:tcBorders>
              <w:top w:val="single" w:color="D1D5DB" w:sz="1"/>
              <w:left w:val="single" w:color="D1D5DB" w:sz="1"/>
              <w:bottom w:val="single" w:color="D1D5DB" w:sz="1"/>
              <w:right w:val="single" w:color="D1D5DB" w:sz="1"/>
            </w:tcBorders>
          </w:tcPr>
          <w:p>
            <w:r>
              <w:t xml:space="preserve">0</w:t>
            </w:r>
          </w:p>
        </w:tc>
        <w:tc>
          <w:tcPr>
            <w:tcW w:type="dxa" w:w="700"/>
            <w:tcBorders>
              <w:top w:val="single" w:color="D1D5DB" w:sz="1"/>
              <w:left w:val="single" w:color="D1D5DB" w:sz="1"/>
              <w:bottom w:val="single" w:color="D1D5DB" w:sz="1"/>
              <w:right w:val="single" w:color="D1D5DB" w:sz="1"/>
            </w:tcBorders>
          </w:tcPr>
          <w:p>
            <w:r>
              <w:t xml:space="preserve">0</w:t>
            </w:r>
          </w:p>
        </w:tc>
        <w:tc>
          <w:tcPr>
            <w:tcW w:type="dxa" w:w="1053"/>
            <w:tcBorders>
              <w:top w:val="single" w:color="D1D5DB" w:sz="1"/>
              <w:left w:val="single" w:color="D1D5DB" w:sz="1"/>
              <w:bottom w:val="single" w:color="D1D5DB" w:sz="1"/>
              <w:right w:val="single" w:color="D1D5DB" w:sz="1"/>
            </w:tcBorders>
          </w:tcPr>
          <w:p>
            <w:r>
              <w:t xml:space="preserve">0</w:t>
            </w:r>
          </w:p>
        </w:tc>
      </w:tr>
    </w:tbl>
    <w:p>
      <w:pPr>
        <w:pStyle w:val="Heading2"/>
      </w:pPr>
      <w:r>
        <w:t xml:space="preserve">Recommended Operating Model</w:t>
      </w:r>
    </w:p>
    <w:p>
      <w:r>
        <w:t xml:space="preserve">Use this sequence as your measurement standard: campaign launch creates the send row; Resend webhooks update engagement; replies go to a monitored human inbox; CRM webhook marks conversions; dashboard only reports tracked engagement once events exist. This prevents false zeros and keeps every metric tied to a concrete source of truth.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2026-04-14T02:54:59.955Z</dcterms:created>
  <dcterms:modified xsi:type="dcterms:W3CDTF">2026-04-14T02:54:59.955Z</dcterms:modified>
</cp:coreProperties>
</file>

<file path=docProps/custom.xml><?xml version="1.0" encoding="utf-8"?>
<Properties xmlns="http://schemas.openxmlformats.org/officeDocument/2006/custom-properties" xmlns:vt="http://schemas.openxmlformats.org/officeDocument/2006/docPropsVTypes"/>
</file>