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mc:AlternateContent>
          <mc:Choice Requires="wps">
            <w:drawing>
              <wp:anchor behindDoc="0" distT="45720" distB="45085" distL="114300" distR="114300" simplePos="0" locked="0" layoutInCell="0" allowOverlap="1" relativeHeight="2" wp14:anchorId="379C7B7D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1062355"/>
                <wp:effectExtent l="0" t="0" r="0" b="0"/>
                <wp:wrapSquare wrapText="bothSides"/>
                <wp:docPr id="1" name="Text Box 2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2120" cy="1062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>
                            <w:pPr>
                              <w:pStyle w:val="FrameContents"/>
                              <w:spacing w:before="0" w:after="120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17" path="m0,0l-2147483645,0l-2147483645,-2147483646l0,-2147483646xe" stroked="f" o:allowincell="f" style="position:absolute;margin-left:28.85pt;margin-top:1.5pt;width:442.65pt;height:83.6pt;mso-wrap-style:square;v-text-anchor:top" wp14:anchorId="379C7B7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Century Gothic" w:hAnsi="Century Gothic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1B142007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3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0" cy="8026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a9cd99" stroked="f" o:allowincell="f" style="position:absolute;margin-left:-2.75pt;margin-top:47.35pt;width:12.5pt;height:631.95pt;mso-wrap-style:none;v-text-anchor:middle" wp14:anchorId="1B142007">
                <v:fill o:detectmouseclick="t" color2="#b5d4a7"/>
                <v:stroke color="#3465a4" weight="648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2700" distL="0" distR="27305" simplePos="0" locked="0" layoutInCell="0" allowOverlap="1" relativeHeight="5" wp14:anchorId="7B3B0BFB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9525" t="9525" r="9525" b="9525"/>
                <wp:wrapNone/>
                <wp:docPr id="4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" cy="80265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path="m0,0l-2147483645,0l-2147483645,-2147483646l0,-2147483646xe" fillcolor="#70ad47" stroked="t" o:allowincell="f" style="position:absolute;margin-left:-15.35pt;margin-top:35.7pt;width:6.8pt;height:631.95pt;mso-wrap-style:none;v-text-anchor:middle" wp14:anchorId="7B3B0BFB">
                <v:fill o:detectmouseclick="t" type="solid" color2="#8f52b8"/>
                <v:stroke color="white" weight="19080" joinstyle="miter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5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592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499575438"/>
      <w:bookmarkStart w:id="1" w:name="_Hlk499575438"/>
      <w:bookmarkEnd w:id="1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jc w:val="center"/>
        <w:rPr>
          <w:rFonts w:ascii="Arial" w:hAnsi="Arial" w:cs="Arial"/>
          <w:b/>
          <w:sz w:val="32"/>
        </w:rPr>
      </w:pPr>
      <w:r>
        <w:rPr>
          <w:rFonts w:cs="Arial" w:ascii="Arial" w:hAnsi="Arial"/>
          <w:b/>
          <w:sz w:val="36"/>
        </w:rPr>
        <w:t>Ingeniería en software</w:t>
      </w:r>
    </w:p>
    <w:p>
      <w:pPr>
        <w:pStyle w:val="Normal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Unidad de aprendizaje: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 xml:space="preserve">Administración y Organización de </w:t>
      </w:r>
    </w:p>
    <w:p>
      <w:pPr>
        <w:pStyle w:val="Normal"/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cs="Arial" w:ascii="Arial" w:hAnsi="Arial"/>
          <w:b/>
          <w:bCs/>
          <w:color w:val="BF8F00" w:themeColor="accent4" w:themeShade="bf"/>
          <w:sz w:val="36"/>
        </w:rPr>
        <w:t>Proyectos de Software</w:t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>Profesor: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b/>
          <w:i w:val="false"/>
          <w:caps w:val="false"/>
          <w:smallCaps w:val="false"/>
          <w:spacing w:val="0"/>
          <w:sz w:val="36"/>
        </w:rPr>
        <w:t>Jose Rafael Cruz Reyes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Normal"/>
        <w:jc w:val="center"/>
        <w:rPr>
          <w:rFonts w:ascii="Arial" w:hAnsi="Arial" w:cs="Arial"/>
          <w:b/>
          <w:sz w:val="36"/>
        </w:rPr>
      </w:pPr>
      <w:r>
        <w:rPr>
          <w:rFonts w:cs="Arial" w:ascii="Arial" w:hAnsi="Arial"/>
          <w:b/>
          <w:sz w:val="36"/>
        </w:rPr>
        <w:t xml:space="preserve">Alumno: </w:t>
      </w:r>
    </w:p>
    <w:p>
      <w:pPr>
        <w:pStyle w:val="Normal"/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cs="Arial" w:ascii="Arial" w:hAnsi="Arial"/>
          <w:color w:val="4472C4" w:themeColor="accent1"/>
          <w:sz w:val="36"/>
        </w:rPr>
        <w:t>Andrés Alvir Guzmán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</w:t>
      </w:r>
    </w:p>
    <w:p>
      <w:pPr>
        <w:pStyle w:val="Normal"/>
        <w:jc w:val="center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</w:p>
    <w:p>
      <w:pPr>
        <w:pStyle w:val="Normal"/>
        <w:jc w:val="right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  <w:t xml:space="preserve">                  </w:t>
      </w:r>
      <w:r>
        <w:rPr>
          <w:rFonts w:cs="Arial" w:ascii="Arial" w:hAnsi="Arial"/>
          <w:b/>
          <w:sz w:val="36"/>
        </w:rPr>
        <w:t>Fecha de entrega:</w:t>
      </w:r>
      <w:r>
        <w:rPr>
          <w:rFonts w:cs="Arial" w:ascii="Arial" w:hAnsi="Arial"/>
          <w:sz w:val="36"/>
        </w:rPr>
        <w:t xml:space="preserve"> </w:t>
      </w:r>
      <w:bookmarkStart w:id="2" w:name="_GoBack"/>
      <w:bookmarkEnd w:id="2"/>
      <w:r>
        <w:rPr>
          <w:rFonts w:cs="Arial" w:ascii="Arial" w:hAnsi="Arial"/>
          <w:sz w:val="36"/>
        </w:rPr>
        <w:t>06/02/2023</w:t>
      </w:r>
    </w:p>
    <w:p>
      <w:pPr>
        <w:pStyle w:val="Normal"/>
        <w:rPr>
          <w:rFonts w:ascii="Arial" w:hAnsi="Arial" w:cs="Arial"/>
          <w:sz w:val="36"/>
        </w:rPr>
      </w:pPr>
      <w:r>
        <w:rPr>
          <w:rFonts w:cs="Arial" w:ascii="Arial" w:hAnsi="Arial"/>
          <w:sz w:val="36"/>
        </w:rPr>
      </w:r>
      <w:r>
        <w:br w:type="page"/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  <w:shd w:color="auto" w:fill="A8D08D" w:themeFill="accent6" w:themeFillTint="9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>
              <w:rPr>
                <w:rFonts w:eastAsia="Calibri" w:cs="Arial" w:ascii="Arial" w:hAnsi="Arial"/>
                <w:b/>
                <w:color w:val="000000" w:themeColor="text1"/>
                <w:kern w:val="0"/>
                <w:sz w:val="52"/>
                <w:szCs w:val="22"/>
                <w:lang w:val="es-MX" w:eastAsia="en-US" w:bidi="ar-SA"/>
              </w:rPr>
              <w:t>Lista de Citas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4"/>
          <w:szCs w:val="24"/>
          <w:lang w:val="es-ES"/>
        </w:rPr>
      </w:pPr>
      <w:r>
        <w:rPr>
          <w:rFonts w:eastAsia="Times New Roman" w:cs="Arial" w:ascii="Arial" w:hAnsi="Arial"/>
          <w:sz w:val="24"/>
          <w:szCs w:val="24"/>
          <w:lang w:val="es-ES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eastAsia="Times New Roman" w:cs="Arial" w:ascii="Arial" w:hAnsi="Arial"/>
          <w:sz w:val="24"/>
          <w:szCs w:val="24"/>
          <w:lang w:val="es-ES"/>
        </w:rPr>
        <w:t>Hill, C., Schilling, M., &amp; Jones, G. (2019). Administración estratégica: teoría y casos. Un enfoque integral (12.a ed.). Cengage Learning.</w:t>
      </w:r>
    </w:p>
    <w:p>
      <w:pPr>
        <w:pStyle w:val="Normal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Thompson, A. A. (2012). Administración estrategia: teoría y casos. McGraw-Hill Education.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Laudon, J. P., &amp; Laudon, J. P. (2020). Management Information Systems: Managing the Digital Firm. Pearson.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Lukassen, C., &amp; Schuurman, R. (2023). Practical Product Management for Product Owners: Creating Winning Products with the Professional Product Owner Stances (1.). Addison-Wesley Professional.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Hoda, R. (2019). Agile Processes in Software Engineering and Extreme Programming – Workshops: XP 2019 Workshops, Montréal, QC, Canada, May 21–25, 2019, Proceedings. Springer Publishing.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Hatch, M. J., &amp; Cunliffe, A. L. (2013). Organization Theory: Modern, Symbolic and Postmodern Perspectives. Oxford University Press.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Ciceri, C., Farley, D., Ford, N., Harmel-Law, A., Keeling, M., Lilienthal, C., Rosa, J., Zitzewitz, V. A., Weiss, R., &amp; Woods, E. (2022). Software Architecture Metrics: Case Studies to Improve the Quality of Your Architecture (1.). O’Reilly Media.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Shrivastava, S., &amp; Srivastav, N. (2022). Solutions Architect’s Handbook - Second Edition: Kick-start your career as a solutions architect by learning architecture design principles and strategies (2nd ed.). Packt Publishing.</w:t>
      </w:r>
    </w:p>
    <w:p>
      <w:pPr>
        <w:pStyle w:val="TextBody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Portny, S. E. (2020). Project Management All-in-One For Dummies. Wiley.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Westland, J. (2007). The Project Management Life Cycle: A Complete Step-by-step Methodology for Initiating, Planning, Executing &amp; Closing a Project Successfully. Kogan Page.</w:t>
      </w:r>
    </w:p>
    <w:p>
      <w:pPr>
        <w:pStyle w:val="TextBody"/>
        <w:numPr>
          <w:ilvl w:val="0"/>
          <w:numId w:val="1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Clinton, D., &amp; Piper, B. (2020). AWS Certified Solutions Architect Study Guide: Associate SAA-C02 Exam (Aws Certified Solutions Architect Official: Associate Exam) (English Edition) (3.a ed.). Sybex.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Marfurt, M. (2020). Pocket guide to the Professional Scrum Master Certification (PSM 1). Books on Demand.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Cross, B. L., &amp; Brohman, M. K. (2014). Project Leadership: Creating Value with an Adaptive Project Organization. Taylor &amp; Francis.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Chandrasekara, C., &amp; Yapa, S. (2018). Effective Team Management with VSTS and TFS: A Guide for Scrum Masters. Apress.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Joly, H., &amp; Lambert, C. (2021). The Heart of Business: Leadership Principles for the Next Era of Capitalism. Harvard Business Review Press.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Foronda, G. S. (2021). Organizaciones inteligentes: Nuevos retos y modelos organizacionales para una nueva era. (1.a ed.). Penguin Random House Grupo Editorial.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Maya, T. V. (2014). Logística Empresarial. Gestión eficiente del flujo de suministros. Ediciones de la U.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Miracle, J. M. (2010). Liderazgo de equipos con entusiasmo estratégico. Díaz de Santos.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Richards, M., &amp; Ford, N. (2020). Fundamentals of Software Architecture: An Engineering Approach (Illustrated). O’Reilly Media.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Pree, M., &amp; De Pree, M. (2008). Leadership Jazz - Revised Edition: The Essential Elements of a Great Leader. Crown.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Murray, A. P. (2016). The Complete Software Project Manager: Mastering Technology from Planning to Launch and Beyond. Wiley.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Jensen, R. W. (2014). Improving Software Development Productivity: Effective Leadership and Quantitative Methods in Software Management. Pearson Education.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Davis, B. (2013). Mastering Software Project Requirements: A Framework for Successful Planning, Development &amp; Alignment (English Edition) (1st ed.). J. Ross Publishing.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Lemay, M. (2022). Product Management in Practice: A Practical, Tactical Guide for Your First Day and Every Day After (2nd ed.). O’Reilly Media.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Kind Inkk Press. (2022). Software Product Manager Notebook, Professional Office Notebook, Daily Office Journal, Professional Notes To Do Notebook, Certification &amp; Exam Writing Journal: Size 6x9”, 108 pages, Matte cover. Independently published.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Crosby, J. P. (2023). The Business Manager’s Guide to Software Projects: A Framework for Decision-Making, Team Collaboration, and Effectiveness. Apress.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Eyskens, S. (2021). Software Architecture for Busy Developers: Talk and act like a software architect in one weekend. Van Haren Publishing. 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Ramachandran, M. (2012). Software Security Engineering: Design and Applications. Macmillan Publishers.</w:t>
      </w:r>
    </w:p>
    <w:p>
      <w:pPr>
        <w:pStyle w:val="TextBody"/>
        <w:numPr>
          <w:ilvl w:val="0"/>
          <w:numId w:val="1"/>
        </w:numP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Columbia University. Teachers College. Department of Nursing Education, Columbia University. Teachers College. Department of Nursing Education, &amp; Lambertsen, E. C. (1969). Nursing Team Organization and Functioning: Results of a Study. Amsterdam University Press.</w:t>
      </w:r>
    </w:p>
    <w:p>
      <w:pPr>
        <w:pStyle w:val="TextBody"/>
        <w:numPr>
          <w:ilvl w:val="0"/>
          <w:numId w:val="1"/>
        </w:numPr>
        <w:spacing w:before="0" w:after="140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Beetson, D. (2020). Leading Software Teams with Context, Not Control: Effective Practices for Creating Alignment and Engagement Within Software Teams. Independently Published.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s-MX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25ed"/>
    <w:pPr>
      <w:widowControl/>
      <w:bidi w:val="0"/>
      <w:spacing w:lineRule="auto" w:line="264" w:before="0" w:after="12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825ed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1825ed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14e9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link w:val="Heading1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1825ed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2Car" w:customStyle="1">
    <w:name w:val="Título 2 Car"/>
    <w:basedOn w:val="DefaultParagraphFont"/>
    <w:link w:val="Heading2"/>
    <w:uiPriority w:val="9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514e90"/>
    <w:rPr>
      <w:color w:val="0563C1" w:themeColor="hyperlink"/>
      <w:u w:val="single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e5b37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e5b37"/>
    <w:rPr/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sz w:val="22"/>
      <w:szCs w:val="22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color w:val="44546A" w:themeColor="text2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825ed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PuestoCar" w:customStyle="1">
    <w:name w:val="Puesto Car"/>
    <w:basedOn w:val="DefaultParagraphFont"/>
    <w:link w:val="Title"/>
    <w:uiPriority w:val="1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1825ed"/>
    <w:rPr>
      <w:b/>
      <w:bCs/>
    </w:rPr>
  </w:style>
  <w:style w:type="character" w:styleId="Emphasis">
    <w:name w:val="Emphasis"/>
    <w:basedOn w:val="DefaultParagraphFont"/>
    <w:uiPriority w:val="20"/>
    <w:qFormat/>
    <w:rsid w:val="001825ed"/>
    <w:rPr>
      <w:i/>
      <w:iCs/>
    </w:rPr>
  </w:style>
  <w:style w:type="character" w:styleId="CitaCar" w:customStyle="1">
    <w:name w:val="Cita Car"/>
    <w:basedOn w:val="DefaultParagraphFont"/>
    <w:link w:val="Quote"/>
    <w:uiPriority w:val="29"/>
    <w:qFormat/>
    <w:rsid w:val="001825ed"/>
    <w:rPr>
      <w:i/>
      <w:iCs/>
      <w:color w:val="404040" w:themeColor="text1" w:themeTint="bf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1825ed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825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25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25ed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825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825ed"/>
    <w:rPr>
      <w:b/>
      <w:bCs/>
      <w:smallCaps/>
    </w:rPr>
  </w:style>
  <w:style w:type="character" w:styleId="Normaltextrun" w:customStyle="1">
    <w:name w:val="normaltextrun"/>
    <w:basedOn w:val="DefaultParagraphFont"/>
    <w:qFormat/>
    <w:rsid w:val="00100200"/>
    <w:rPr/>
  </w:style>
  <w:style w:type="character" w:styleId="Eop" w:customStyle="1">
    <w:name w:val="eop"/>
    <w:basedOn w:val="DefaultParagraphFont"/>
    <w:qFormat/>
    <w:rsid w:val="00100200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59527c"/>
    <w:pPr>
      <w:spacing w:before="0" w:after="12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14e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tuloCar"/>
    <w:uiPriority w:val="11"/>
    <w:qFormat/>
    <w:rsid w:val="001825ed"/>
    <w:pPr>
      <w:spacing w:lineRule="auto" w:line="240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825ed"/>
    <w:pPr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514e90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e5b37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a31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1825ed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PuestoCar"/>
    <w:uiPriority w:val="10"/>
    <w:qFormat/>
    <w:rsid w:val="001825e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NoSpacing">
    <w:name w:val="No Spacing"/>
    <w:uiPriority w:val="1"/>
    <w:qFormat/>
    <w:rsid w:val="001825ed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s-MX" w:eastAsia="es-E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1825ed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Paragraph" w:customStyle="1">
    <w:name w:val="paragraph"/>
    <w:basedOn w:val="Normal"/>
    <w:qFormat/>
    <w:rsid w:val="001002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s-419" w:eastAsia="es-419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327e6b-67fd-4209-a7cb-43f4ceae28b6" xsi:nil="true"/>
    <lcf76f155ced4ddcb4097134ff3c332f xmlns="9502b1d9-a104-4589-b134-9b048546d2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FBB8D75C35904EAC39A9AB9C0F4493" ma:contentTypeVersion="8" ma:contentTypeDescription="Create a new document." ma:contentTypeScope="" ma:versionID="9e186f2f9149ddbe09f0271f71de8b93">
  <xsd:schema xmlns:xsd="http://www.w3.org/2001/XMLSchema" xmlns:xs="http://www.w3.org/2001/XMLSchema" xmlns:p="http://schemas.microsoft.com/office/2006/metadata/properties" xmlns:ns2="9502b1d9-a104-4589-b134-9b048546d2fe" xmlns:ns3="d7327e6b-67fd-4209-a7cb-43f4ceae28b6" targetNamespace="http://schemas.microsoft.com/office/2006/metadata/properties" ma:root="true" ma:fieldsID="65ddf68141f7238ce85d465154e711da" ns2:_="" ns3:_="">
    <xsd:import namespace="9502b1d9-a104-4589-b134-9b048546d2fe"/>
    <xsd:import namespace="d7327e6b-67fd-4209-a7cb-43f4ceae28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b1d9-a104-4589-b134-9b048546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653b1c0-f410-437d-8ee7-1cf68b209f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327e6b-67fd-4209-a7cb-43f4ceae28b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5fe114d-cc61-4efe-a8f4-19fd9bc0b6e8}" ma:internalName="TaxCatchAll" ma:showField="CatchAllData" ma:web="d7327e6b-67fd-4209-a7cb-43f4ceae28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5BB4-7636-48FE-85F7-76A62375E39B}">
  <ds:schemaRefs>
    <ds:schemaRef ds:uri="http://schemas.microsoft.com/office/2006/metadata/properties"/>
    <ds:schemaRef ds:uri="http://schemas.microsoft.com/office/infopath/2007/PartnerControls"/>
    <ds:schemaRef ds:uri="401a98f5-0038-447a-bf21-c843a9f90e61"/>
    <ds:schemaRef ds:uri="97b3393d-0552-450f-a753-7ea8a9d4a04d"/>
  </ds:schemaRefs>
</ds:datastoreItem>
</file>

<file path=customXml/itemProps2.xml><?xml version="1.0" encoding="utf-8"?>
<ds:datastoreItem xmlns:ds="http://schemas.openxmlformats.org/officeDocument/2006/customXml" ds:itemID="{83159259-EEEE-4974-92D8-73CEC64AC2E4}"/>
</file>

<file path=customXml/itemProps3.xml><?xml version="1.0" encoding="utf-8"?>
<ds:datastoreItem xmlns:ds="http://schemas.openxmlformats.org/officeDocument/2006/customXml" ds:itemID="{0EF6E75D-7C98-42B5-89AD-6069444AFD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0AFE24-852A-4876-A592-C9121C79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LibreOffice/7.5.0.3$Linux_X86_64 LibreOffice_project/50$Build-3</Application>
  <AppVersion>15.0000</AppVersion>
  <Pages>4</Pages>
  <Words>696</Words>
  <Characters>4241</Characters>
  <CharactersWithSpaces>4912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2020-09-07T15:19:00Z</dcterms:created>
  <dc:creator>Usuario invitado</dc:creator>
  <dc:description/>
  <dc:language>en-AG</dc:language>
  <cp:lastModifiedBy/>
  <dcterms:modified xsi:type="dcterms:W3CDTF">2023-02-06T15:44:55Z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0x010100FDFBB8D75C35904EAC39A9AB9C0F4493</vt:lpwstr>
  </property>
</Properties>
</file>