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42.85714285714283" w:lineRule="auto"/>
        <w:ind w:left="72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 BASED AND MOBILE VIRTUAL AND AUGMENTED REALITY SOLUTIONS 2026</w:t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6405"/>
        <w:tblGridChange w:id="0">
          <w:tblGrid>
            <w:gridCol w:w="187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Attention Armada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Your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Liāna Ozoliņa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Pixelated WebVR “Space Invaders” inspired shooter about the attention economy with active 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Target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Quest 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Visual &amp; Audio Design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Environment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Pixelated space. Black with brightly colored low-poly models.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Reference Images, Mood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</w:rPr>
              <w:drawing>
                <wp:inline distB="114300" distT="114300" distL="114300" distR="114300">
                  <wp:extent cx="3852617" cy="193147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617" cy="1931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1"/>
                <w:szCs w:val="21"/>
              </w:rPr>
              <w:drawing>
                <wp:inline distB="114300" distT="114300" distL="114300" distR="114300">
                  <wp:extent cx="3843338" cy="2644216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338" cy="2644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</w:rPr>
              <w:drawing>
                <wp:inline distB="114300" distT="114300" distL="114300" distR="114300">
                  <wp:extent cx="3933825" cy="18542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 Persona, target audience.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Youth overstimulated by online spaces.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Step 1: Player connects. The player chooses their spaceship's color. Rules are shown.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Step 2: The player can shoot at targets for practice. Shooting at an alarm clock starts the game.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Step 3: Targets come at the player. Good ones that give points and bad ones, that remove points. Targets represent good and bad habits relating to the “attention economy”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Step 4: There is a limited time in the day for points to be gathered or lost. And a limited number of projectiles the player can shoot, representing the attention people can spare in a single day. When time ends or projectiles run out, the game ends and gives a score.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Interaction Model: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Interaction PC: Orbital cursor + wasd movement + Click to shoot projectile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Interaction VR: Space ship parented between both VR controllers + Trigger to shoot projectile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Tech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Complete set of software, tools, languages, frameworks, and infrastructure used to build, run, and maintain a digital 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Assets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Visuals: 2D/3D models, textures, UI elements, animations, environments…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Sound: music, sound effects, ambient sounds…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Tools/code: scripts, shaders…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Calendar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(Reached specific goals at the end of 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10.01.2026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15.01.2026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16.01.2026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22.01.2026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Finalized project demonstration.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00" w:lineRule="auto"/>
    </w:pPr>
    <w:rPr>
      <w:b w:val="1"/>
      <w:bCs w:val="1"/>
      <w:color w:val="0000ff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0" w:before="320" w:lineRule="auto"/>
      <w:ind w:firstLine="720"/>
    </w:pPr>
    <w:rPr>
      <w:color w:val="38761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720"/>
    </w:pPr>
    <w:rPr>
      <w:color w:val="7f6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