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862B3" w14:textId="05987353" w:rsidR="00565FDB" w:rsidRDefault="00136AC2" w:rsidP="00565FDB">
      <w:pPr>
        <w:spacing w:afterLines="100" w:after="312"/>
      </w:pPr>
      <w:r>
        <w:t>Assignment 1:</w:t>
      </w:r>
    </w:p>
    <w:p w14:paraId="1AF91DC0" w14:textId="024BF00C" w:rsidR="00B37590" w:rsidRPr="00427E82" w:rsidRDefault="00136AC2" w:rsidP="00427E82">
      <w:pPr>
        <w:pStyle w:val="a9"/>
        <w:numPr>
          <w:ilvl w:val="0"/>
          <w:numId w:val="3"/>
        </w:numPr>
        <w:spacing w:afterLines="100" w:after="312"/>
        <w:rPr>
          <w:b/>
          <w:bCs/>
        </w:rPr>
      </w:pPr>
      <w:r w:rsidRPr="00427E82">
        <w:rPr>
          <w:b/>
          <w:bCs/>
        </w:rPr>
        <w:t>Parameters for Classifiers:</w:t>
      </w:r>
    </w:p>
    <w:p w14:paraId="29D7934F" w14:textId="2A8DC1E5" w:rsidR="002705D2" w:rsidRDefault="002705D2" w:rsidP="00565FDB">
      <w:pPr>
        <w:spacing w:afterLines="100" w:after="312"/>
      </w:pPr>
      <w:r>
        <w:t xml:space="preserve">The entire Covariances </w:t>
      </w:r>
      <w:r w:rsidR="00EA6887">
        <w:t xml:space="preserve">matrices </w:t>
      </w:r>
      <w:r>
        <w:t xml:space="preserve">are used for Bayes </w:t>
      </w:r>
      <w:r w:rsidR="00AE3D49">
        <w:t>d</w:t>
      </w:r>
      <w:r>
        <w:t>ecision rule</w:t>
      </w:r>
      <w:r w:rsidR="00AE3D49">
        <w:t xml:space="preserve">, and only the </w:t>
      </w:r>
      <w:r w:rsidR="00EA6887" w:rsidRPr="00EA6887">
        <w:t>diagonal</w:t>
      </w:r>
      <w:r w:rsidR="00EA6887">
        <w:t>s</w:t>
      </w:r>
      <w:r w:rsidR="00EA6887">
        <w:rPr>
          <w:rFonts w:hint="eastAsia"/>
        </w:rPr>
        <w:t xml:space="preserve"> </w:t>
      </w:r>
      <w:r w:rsidR="00EA6887">
        <w:t>of the matrices are used for Naïve Bayes</w:t>
      </w:r>
      <w:r w:rsidR="00565FDB">
        <w:t>.</w:t>
      </w:r>
    </w:p>
    <w:p w14:paraId="5DAFAAA3" w14:textId="3C017C3C" w:rsidR="00B37590" w:rsidRDefault="00B37590" w:rsidP="00565FDB">
      <w:pPr>
        <w:spacing w:afterLines="100" w:after="312"/>
      </w:pPr>
      <w:r>
        <w:t xml:space="preserve">Class </w:t>
      </w:r>
      <w:r w:rsidR="00947D08">
        <w:t>-1:</w:t>
      </w:r>
    </w:p>
    <w:p w14:paraId="1168001B" w14:textId="14C400A5" w:rsidR="00CA676F" w:rsidRPr="00CA676F" w:rsidRDefault="006C5DB0" w:rsidP="00F13066">
      <w:r>
        <w:t>Means:</w:t>
      </w:r>
    </w:p>
    <w:tbl>
      <w:tblPr>
        <w:tblStyle w:val="ae"/>
        <w:tblW w:w="0" w:type="auto"/>
        <w:tblLook w:val="04A0" w:firstRow="1" w:lastRow="0" w:firstColumn="1" w:lastColumn="0" w:noHBand="0" w:noVBand="1"/>
      </w:tblPr>
      <w:tblGrid>
        <w:gridCol w:w="1659"/>
        <w:gridCol w:w="1659"/>
        <w:gridCol w:w="1659"/>
        <w:gridCol w:w="1659"/>
        <w:gridCol w:w="1660"/>
      </w:tblGrid>
      <w:tr w:rsidR="00947D08" w14:paraId="673ADA2E" w14:textId="77777777" w:rsidTr="00947D08">
        <w:tc>
          <w:tcPr>
            <w:tcW w:w="1659" w:type="dxa"/>
          </w:tcPr>
          <w:p w14:paraId="63EC0627" w14:textId="2BF92F4C" w:rsidR="00947D08" w:rsidRDefault="00CA676F" w:rsidP="00F13066">
            <w:r w:rsidRPr="00CA676F">
              <w:t>1.05170834</w:t>
            </w:r>
          </w:p>
        </w:tc>
        <w:tc>
          <w:tcPr>
            <w:tcW w:w="1659" w:type="dxa"/>
          </w:tcPr>
          <w:p w14:paraId="70B4E819" w14:textId="119839E6" w:rsidR="00947D08" w:rsidRDefault="00CA676F" w:rsidP="00F13066">
            <w:r w:rsidRPr="00CA676F">
              <w:t>1.79957542</w:t>
            </w:r>
          </w:p>
        </w:tc>
        <w:tc>
          <w:tcPr>
            <w:tcW w:w="1659" w:type="dxa"/>
          </w:tcPr>
          <w:p w14:paraId="6738F06E" w14:textId="5D6964FC" w:rsidR="00947D08" w:rsidRDefault="00CA676F" w:rsidP="00F13066">
            <w:r w:rsidRPr="00CA676F">
              <w:t>0.85956476</w:t>
            </w:r>
          </w:p>
        </w:tc>
        <w:tc>
          <w:tcPr>
            <w:tcW w:w="1659" w:type="dxa"/>
          </w:tcPr>
          <w:p w14:paraId="0E6C94A4" w14:textId="4AD338E8" w:rsidR="00947D08" w:rsidRDefault="00CA676F" w:rsidP="00F13066">
            <w:r w:rsidRPr="00CA676F">
              <w:t>1.06420754</w:t>
            </w:r>
          </w:p>
        </w:tc>
        <w:tc>
          <w:tcPr>
            <w:tcW w:w="1660" w:type="dxa"/>
          </w:tcPr>
          <w:p w14:paraId="768F0189" w14:textId="243B0C27" w:rsidR="00947D08" w:rsidRDefault="00CA676F" w:rsidP="00F13066">
            <w:r w:rsidRPr="00CA676F">
              <w:t>1.00855478</w:t>
            </w:r>
          </w:p>
        </w:tc>
      </w:tr>
    </w:tbl>
    <w:p w14:paraId="407B0A04" w14:textId="77777777" w:rsidR="00565FDB" w:rsidRDefault="00565FDB" w:rsidP="00F13066"/>
    <w:p w14:paraId="66257EE2" w14:textId="2139C659" w:rsidR="00947D08" w:rsidRDefault="006C5DB0" w:rsidP="00F13066">
      <w:r w:rsidRPr="006C5DB0">
        <w:t>C</w:t>
      </w:r>
      <w:r w:rsidRPr="006C5DB0">
        <w:t>ovariances</w:t>
      </w:r>
      <w:r>
        <w:t>:</w:t>
      </w:r>
    </w:p>
    <w:tbl>
      <w:tblPr>
        <w:tblStyle w:val="ae"/>
        <w:tblW w:w="0" w:type="auto"/>
        <w:tblLook w:val="04A0" w:firstRow="1" w:lastRow="0" w:firstColumn="1" w:lastColumn="0" w:noHBand="0" w:noVBand="1"/>
      </w:tblPr>
      <w:tblGrid>
        <w:gridCol w:w="1659"/>
        <w:gridCol w:w="1659"/>
        <w:gridCol w:w="1659"/>
        <w:gridCol w:w="1659"/>
        <w:gridCol w:w="1660"/>
      </w:tblGrid>
      <w:tr w:rsidR="00B83E8D" w14:paraId="55EB7970" w14:textId="77777777" w:rsidTr="00B37590">
        <w:tc>
          <w:tcPr>
            <w:tcW w:w="1659" w:type="dxa"/>
          </w:tcPr>
          <w:p w14:paraId="022B2685" w14:textId="182B81F1" w:rsidR="00B83E8D" w:rsidRDefault="00B83E8D" w:rsidP="00F13066">
            <w:r w:rsidRPr="00B37590">
              <w:t>1.04775072</w:t>
            </w:r>
          </w:p>
        </w:tc>
        <w:tc>
          <w:tcPr>
            <w:tcW w:w="1659" w:type="dxa"/>
          </w:tcPr>
          <w:p w14:paraId="4C716899" w14:textId="1545D0E9" w:rsidR="00B83E8D" w:rsidRDefault="00B83E8D" w:rsidP="00F13066">
            <w:r w:rsidRPr="00B37590">
              <w:t>9.74443630e-02</w:t>
            </w:r>
          </w:p>
        </w:tc>
        <w:tc>
          <w:tcPr>
            <w:tcW w:w="1659" w:type="dxa"/>
          </w:tcPr>
          <w:p w14:paraId="35C69CD6" w14:textId="7F00A117" w:rsidR="00B83E8D" w:rsidRDefault="00B83E8D" w:rsidP="00F13066">
            <w:r w:rsidRPr="00B37590">
              <w:t>4.00084748e-02</w:t>
            </w:r>
          </w:p>
        </w:tc>
        <w:tc>
          <w:tcPr>
            <w:tcW w:w="1659" w:type="dxa"/>
          </w:tcPr>
          <w:p w14:paraId="1F7B93C3" w14:textId="2BED8EF2" w:rsidR="00B83E8D" w:rsidRDefault="00B83E8D" w:rsidP="00F13066">
            <w:r w:rsidRPr="00B37590">
              <w:t>-4.42894806e-02</w:t>
            </w:r>
          </w:p>
        </w:tc>
        <w:tc>
          <w:tcPr>
            <w:tcW w:w="1660" w:type="dxa"/>
          </w:tcPr>
          <w:p w14:paraId="62E06765" w14:textId="14DE04FD" w:rsidR="00B83E8D" w:rsidRDefault="00B83E8D" w:rsidP="00F13066">
            <w:r w:rsidRPr="00B37590">
              <w:t>6.51321191e-02</w:t>
            </w:r>
          </w:p>
        </w:tc>
      </w:tr>
      <w:tr w:rsidR="00B83E8D" w14:paraId="543C7355" w14:textId="77777777" w:rsidTr="00B37590">
        <w:tc>
          <w:tcPr>
            <w:tcW w:w="1659" w:type="dxa"/>
          </w:tcPr>
          <w:p w14:paraId="459E9F2B" w14:textId="4B4D83E1" w:rsidR="00B83E8D" w:rsidRDefault="00B83E8D" w:rsidP="00F13066">
            <w:r w:rsidRPr="00B37590">
              <w:t>9.74443630e-02</w:t>
            </w:r>
          </w:p>
        </w:tc>
        <w:tc>
          <w:tcPr>
            <w:tcW w:w="1659" w:type="dxa"/>
          </w:tcPr>
          <w:p w14:paraId="714D1A85" w14:textId="7DF806F9" w:rsidR="00B83E8D" w:rsidRDefault="00B83E8D" w:rsidP="00F13066">
            <w:r w:rsidRPr="00B37590">
              <w:t>8.39017214e-01</w:t>
            </w:r>
          </w:p>
        </w:tc>
        <w:tc>
          <w:tcPr>
            <w:tcW w:w="1659" w:type="dxa"/>
          </w:tcPr>
          <w:p w14:paraId="35FF61B8" w14:textId="72A02954" w:rsidR="00B83E8D" w:rsidRDefault="00B83E8D" w:rsidP="00F13066">
            <w:r w:rsidRPr="00B37590">
              <w:t>-9.01956614e-02</w:t>
            </w:r>
          </w:p>
        </w:tc>
        <w:tc>
          <w:tcPr>
            <w:tcW w:w="1659" w:type="dxa"/>
          </w:tcPr>
          <w:p w14:paraId="21549DFF" w14:textId="12D189A2" w:rsidR="00B83E8D" w:rsidRDefault="00B83E8D" w:rsidP="00F13066">
            <w:r w:rsidRPr="00B37590">
              <w:t>9.91459313e-04</w:t>
            </w:r>
          </w:p>
        </w:tc>
        <w:tc>
          <w:tcPr>
            <w:tcW w:w="1660" w:type="dxa"/>
          </w:tcPr>
          <w:p w14:paraId="463E046C" w14:textId="265BD386" w:rsidR="00B83E8D" w:rsidRDefault="00B83E8D" w:rsidP="00F13066">
            <w:r>
              <w:t>-</w:t>
            </w:r>
            <w:r w:rsidRPr="00B37590">
              <w:t>7.83496197e-02</w:t>
            </w:r>
          </w:p>
        </w:tc>
      </w:tr>
      <w:tr w:rsidR="00B83E8D" w14:paraId="29B01B06" w14:textId="77777777" w:rsidTr="00B37590">
        <w:tc>
          <w:tcPr>
            <w:tcW w:w="1659" w:type="dxa"/>
          </w:tcPr>
          <w:p w14:paraId="2E216463" w14:textId="2B70ED59" w:rsidR="00B83E8D" w:rsidRDefault="00B83E8D" w:rsidP="00F13066">
            <w:r w:rsidRPr="00B37590">
              <w:t>-4.00084748e-02</w:t>
            </w:r>
          </w:p>
        </w:tc>
        <w:tc>
          <w:tcPr>
            <w:tcW w:w="1659" w:type="dxa"/>
          </w:tcPr>
          <w:p w14:paraId="52150201" w14:textId="236599A7" w:rsidR="00B83E8D" w:rsidRDefault="00B83E8D" w:rsidP="00F13066">
            <w:r w:rsidRPr="00B37590">
              <w:t>-9.01956614e-02</w:t>
            </w:r>
          </w:p>
        </w:tc>
        <w:tc>
          <w:tcPr>
            <w:tcW w:w="1659" w:type="dxa"/>
          </w:tcPr>
          <w:p w14:paraId="0AFACA9D" w14:textId="05CC683A" w:rsidR="00B83E8D" w:rsidRDefault="00B83E8D" w:rsidP="00F13066">
            <w:r w:rsidRPr="00B37590">
              <w:t>1.09720991</w:t>
            </w:r>
          </w:p>
        </w:tc>
        <w:tc>
          <w:tcPr>
            <w:tcW w:w="1659" w:type="dxa"/>
          </w:tcPr>
          <w:p w14:paraId="523BB23D" w14:textId="2F85CBB1" w:rsidR="00B83E8D" w:rsidRDefault="00B83E8D" w:rsidP="00F13066">
            <w:r w:rsidRPr="00B37590">
              <w:t>5.13726225e-02</w:t>
            </w:r>
          </w:p>
        </w:tc>
        <w:tc>
          <w:tcPr>
            <w:tcW w:w="1660" w:type="dxa"/>
          </w:tcPr>
          <w:p w14:paraId="5731B9C2" w14:textId="5CBC578D" w:rsidR="00B83E8D" w:rsidRDefault="00B83E8D" w:rsidP="00F13066">
            <w:r w:rsidRPr="00B37590">
              <w:t>1.12383358e-02</w:t>
            </w:r>
          </w:p>
        </w:tc>
      </w:tr>
      <w:tr w:rsidR="00B83E8D" w14:paraId="5160EC0D" w14:textId="77777777" w:rsidTr="00B37590">
        <w:tc>
          <w:tcPr>
            <w:tcW w:w="1659" w:type="dxa"/>
          </w:tcPr>
          <w:p w14:paraId="64097CF6" w14:textId="47B34AC0" w:rsidR="00B83E8D" w:rsidRDefault="00B83E8D" w:rsidP="00F13066">
            <w:r w:rsidRPr="00B37590">
              <w:t>-4.42894806e-02</w:t>
            </w:r>
          </w:p>
        </w:tc>
        <w:tc>
          <w:tcPr>
            <w:tcW w:w="1659" w:type="dxa"/>
          </w:tcPr>
          <w:p w14:paraId="5B0BC3A8" w14:textId="06ADAABF" w:rsidR="00B83E8D" w:rsidRDefault="00B83E8D" w:rsidP="00F13066">
            <w:r w:rsidRPr="00B37590">
              <w:t>9.91459313e-04</w:t>
            </w:r>
          </w:p>
        </w:tc>
        <w:tc>
          <w:tcPr>
            <w:tcW w:w="1659" w:type="dxa"/>
          </w:tcPr>
          <w:p w14:paraId="6D5DD926" w14:textId="664D530D" w:rsidR="00B83E8D" w:rsidRDefault="00B83E8D" w:rsidP="00F13066">
            <w:r w:rsidRPr="00B37590">
              <w:t>5.13726225e-02</w:t>
            </w:r>
          </w:p>
        </w:tc>
        <w:tc>
          <w:tcPr>
            <w:tcW w:w="1659" w:type="dxa"/>
          </w:tcPr>
          <w:p w14:paraId="44606DD5" w14:textId="79237D55" w:rsidR="00B83E8D" w:rsidRDefault="00B83E8D" w:rsidP="00F13066">
            <w:r w:rsidRPr="00B37590">
              <w:t>1.03777085</w:t>
            </w:r>
          </w:p>
        </w:tc>
        <w:tc>
          <w:tcPr>
            <w:tcW w:w="1660" w:type="dxa"/>
          </w:tcPr>
          <w:p w14:paraId="426254ED" w14:textId="588F65F2" w:rsidR="00B83E8D" w:rsidRDefault="00B83E8D" w:rsidP="00F13066">
            <w:r w:rsidRPr="00B37590">
              <w:t>4.58946940e-02</w:t>
            </w:r>
          </w:p>
        </w:tc>
      </w:tr>
      <w:tr w:rsidR="00B83E8D" w14:paraId="5F7D6D88" w14:textId="77777777" w:rsidTr="00B37590">
        <w:tc>
          <w:tcPr>
            <w:tcW w:w="1659" w:type="dxa"/>
          </w:tcPr>
          <w:p w14:paraId="0E4C9467" w14:textId="0A7BD100" w:rsidR="00B83E8D" w:rsidRDefault="00B83E8D" w:rsidP="00F13066">
            <w:r w:rsidRPr="00B37590">
              <w:t>6.51321191e-02</w:t>
            </w:r>
          </w:p>
        </w:tc>
        <w:tc>
          <w:tcPr>
            <w:tcW w:w="1659" w:type="dxa"/>
          </w:tcPr>
          <w:p w14:paraId="2AE5F98D" w14:textId="655953E9" w:rsidR="00B83E8D" w:rsidRDefault="00B83E8D" w:rsidP="00F13066">
            <w:r w:rsidRPr="00B37590">
              <w:t>-7.83496197e-02</w:t>
            </w:r>
          </w:p>
        </w:tc>
        <w:tc>
          <w:tcPr>
            <w:tcW w:w="1659" w:type="dxa"/>
          </w:tcPr>
          <w:p w14:paraId="53A370A9" w14:textId="0A616784" w:rsidR="00B83E8D" w:rsidRDefault="00B83E8D" w:rsidP="00F13066">
            <w:r w:rsidRPr="00B37590">
              <w:t>1.12383358e-02</w:t>
            </w:r>
          </w:p>
        </w:tc>
        <w:tc>
          <w:tcPr>
            <w:tcW w:w="1659" w:type="dxa"/>
          </w:tcPr>
          <w:p w14:paraId="4025E673" w14:textId="3285668E" w:rsidR="00B83E8D" w:rsidRDefault="00B83E8D" w:rsidP="00F13066">
            <w:r w:rsidRPr="00B37590">
              <w:t>4.58946940e-02</w:t>
            </w:r>
          </w:p>
        </w:tc>
        <w:tc>
          <w:tcPr>
            <w:tcW w:w="1660" w:type="dxa"/>
          </w:tcPr>
          <w:p w14:paraId="0906A891" w14:textId="4574BCCD" w:rsidR="00B83E8D" w:rsidRDefault="00B83E8D" w:rsidP="00F13066">
            <w:r w:rsidRPr="00B37590">
              <w:t>1.02044233</w:t>
            </w:r>
          </w:p>
        </w:tc>
      </w:tr>
    </w:tbl>
    <w:p w14:paraId="720B0B0D" w14:textId="45880D96" w:rsidR="00136AC2" w:rsidRDefault="00136AC2" w:rsidP="00565FDB">
      <w:pPr>
        <w:spacing w:afterLines="100" w:after="312"/>
      </w:pPr>
    </w:p>
    <w:p w14:paraId="2E0E824E" w14:textId="2A427FD1" w:rsidR="007529B5" w:rsidRDefault="007529B5" w:rsidP="00565FDB">
      <w:pPr>
        <w:spacing w:afterLines="100" w:after="312"/>
      </w:pPr>
      <w:r>
        <w:rPr>
          <w:rFonts w:hint="eastAsia"/>
        </w:rPr>
        <w:t>Class</w:t>
      </w:r>
      <w:r>
        <w:t xml:space="preserve"> 1:</w:t>
      </w:r>
    </w:p>
    <w:p w14:paraId="0D7CBECE" w14:textId="13B728B6" w:rsidR="007529B5" w:rsidRDefault="007529B5" w:rsidP="00F13066">
      <w:r>
        <w:t>Means:</w:t>
      </w:r>
    </w:p>
    <w:tbl>
      <w:tblPr>
        <w:tblStyle w:val="ae"/>
        <w:tblW w:w="0" w:type="auto"/>
        <w:tblLook w:val="04A0" w:firstRow="1" w:lastRow="0" w:firstColumn="1" w:lastColumn="0" w:noHBand="0" w:noVBand="1"/>
      </w:tblPr>
      <w:tblGrid>
        <w:gridCol w:w="1659"/>
        <w:gridCol w:w="1659"/>
        <w:gridCol w:w="1659"/>
        <w:gridCol w:w="1659"/>
        <w:gridCol w:w="1660"/>
      </w:tblGrid>
      <w:tr w:rsidR="007529B5" w14:paraId="1A6C6AB8" w14:textId="77777777" w:rsidTr="007529B5">
        <w:tc>
          <w:tcPr>
            <w:tcW w:w="1659" w:type="dxa"/>
          </w:tcPr>
          <w:p w14:paraId="50ADC364" w14:textId="435BDD00" w:rsidR="007529B5" w:rsidRDefault="007529B5" w:rsidP="00F13066">
            <w:r w:rsidRPr="007529B5">
              <w:t>0.01379514</w:t>
            </w:r>
          </w:p>
        </w:tc>
        <w:tc>
          <w:tcPr>
            <w:tcW w:w="1659" w:type="dxa"/>
          </w:tcPr>
          <w:p w14:paraId="352DC419" w14:textId="4ABC2599" w:rsidR="007529B5" w:rsidRDefault="007529B5" w:rsidP="00F13066">
            <w:r w:rsidRPr="007529B5">
              <w:t>-0.08755727</w:t>
            </w:r>
          </w:p>
        </w:tc>
        <w:tc>
          <w:tcPr>
            <w:tcW w:w="1659" w:type="dxa"/>
          </w:tcPr>
          <w:p w14:paraId="37C8B4B8" w14:textId="6F3E6CAC" w:rsidR="007529B5" w:rsidRDefault="007529B5" w:rsidP="00F13066">
            <w:r w:rsidRPr="007529B5">
              <w:t>0.0846125</w:t>
            </w:r>
            <w:r>
              <w:t>7</w:t>
            </w:r>
          </w:p>
        </w:tc>
        <w:tc>
          <w:tcPr>
            <w:tcW w:w="1659" w:type="dxa"/>
          </w:tcPr>
          <w:p w14:paraId="29C9D52E" w14:textId="5F2483EC" w:rsidR="007529B5" w:rsidRDefault="007529B5" w:rsidP="00F13066">
            <w:r w:rsidRPr="007529B5">
              <w:t>-0.15482884</w:t>
            </w:r>
          </w:p>
        </w:tc>
        <w:tc>
          <w:tcPr>
            <w:tcW w:w="1660" w:type="dxa"/>
          </w:tcPr>
          <w:p w14:paraId="3F04137D" w14:textId="189A5D5C" w:rsidR="007529B5" w:rsidRDefault="007529B5" w:rsidP="00F13066">
            <w:r w:rsidRPr="007529B5">
              <w:t>0.02275036</w:t>
            </w:r>
          </w:p>
        </w:tc>
      </w:tr>
    </w:tbl>
    <w:p w14:paraId="7714666D" w14:textId="74FC4FC9" w:rsidR="007529B5" w:rsidRDefault="007529B5" w:rsidP="00F13066"/>
    <w:p w14:paraId="706AD606" w14:textId="6F7F2CFB" w:rsidR="007529B5" w:rsidRDefault="007529B5" w:rsidP="00F13066">
      <w:r w:rsidRPr="006C5DB0">
        <w:t>Covariances</w:t>
      </w:r>
      <w:r>
        <w:t>:</w:t>
      </w:r>
    </w:p>
    <w:tbl>
      <w:tblPr>
        <w:tblStyle w:val="ae"/>
        <w:tblW w:w="0" w:type="auto"/>
        <w:tblLook w:val="04A0" w:firstRow="1" w:lastRow="0" w:firstColumn="1" w:lastColumn="0" w:noHBand="0" w:noVBand="1"/>
      </w:tblPr>
      <w:tblGrid>
        <w:gridCol w:w="1659"/>
        <w:gridCol w:w="1659"/>
        <w:gridCol w:w="1659"/>
        <w:gridCol w:w="1659"/>
        <w:gridCol w:w="1660"/>
      </w:tblGrid>
      <w:tr w:rsidR="007529B5" w14:paraId="5E8D9F89" w14:textId="77777777" w:rsidTr="007529B5">
        <w:tc>
          <w:tcPr>
            <w:tcW w:w="1659" w:type="dxa"/>
          </w:tcPr>
          <w:p w14:paraId="1033958E" w14:textId="4F938B68" w:rsidR="007529B5" w:rsidRDefault="005A7E6E" w:rsidP="00F13066">
            <w:r>
              <w:t>1.12042246</w:t>
            </w:r>
          </w:p>
        </w:tc>
        <w:tc>
          <w:tcPr>
            <w:tcW w:w="1659" w:type="dxa"/>
          </w:tcPr>
          <w:p w14:paraId="25FD1A31" w14:textId="41BFA410" w:rsidR="007529B5" w:rsidRDefault="005A7E6E" w:rsidP="00F13066">
            <w:r>
              <w:t>0.05647016</w:t>
            </w:r>
          </w:p>
        </w:tc>
        <w:tc>
          <w:tcPr>
            <w:tcW w:w="1659" w:type="dxa"/>
          </w:tcPr>
          <w:p w14:paraId="79E286B7" w14:textId="0B4D89AA" w:rsidR="007529B5" w:rsidRDefault="005A7E6E" w:rsidP="00F13066">
            <w:r>
              <w:t>-0.00456629</w:t>
            </w:r>
          </w:p>
        </w:tc>
        <w:tc>
          <w:tcPr>
            <w:tcW w:w="1659" w:type="dxa"/>
          </w:tcPr>
          <w:p w14:paraId="02570E2D" w14:textId="7DE1D1F1" w:rsidR="007529B5" w:rsidRDefault="005A7E6E" w:rsidP="00F13066">
            <w:r>
              <w:t>0.0285</w:t>
            </w:r>
          </w:p>
        </w:tc>
        <w:tc>
          <w:tcPr>
            <w:tcW w:w="1660" w:type="dxa"/>
          </w:tcPr>
          <w:p w14:paraId="60C772D8" w14:textId="67DE77B1" w:rsidR="007529B5" w:rsidRDefault="005A7E6E" w:rsidP="00F13066">
            <w:r>
              <w:t>0.05122562</w:t>
            </w:r>
          </w:p>
        </w:tc>
      </w:tr>
      <w:tr w:rsidR="007529B5" w14:paraId="4E81D8BA" w14:textId="77777777" w:rsidTr="007529B5">
        <w:tc>
          <w:tcPr>
            <w:tcW w:w="1659" w:type="dxa"/>
          </w:tcPr>
          <w:p w14:paraId="7A2E3E28" w14:textId="0D022015" w:rsidR="007529B5" w:rsidRDefault="005A7E6E" w:rsidP="00F13066">
            <w:r>
              <w:t>0.05647016</w:t>
            </w:r>
          </w:p>
        </w:tc>
        <w:tc>
          <w:tcPr>
            <w:tcW w:w="1659" w:type="dxa"/>
          </w:tcPr>
          <w:p w14:paraId="5B137A3E" w14:textId="70029183" w:rsidR="007529B5" w:rsidRDefault="005A7E6E" w:rsidP="00F13066">
            <w:r>
              <w:t>0.93843837</w:t>
            </w:r>
          </w:p>
        </w:tc>
        <w:tc>
          <w:tcPr>
            <w:tcW w:w="1659" w:type="dxa"/>
          </w:tcPr>
          <w:p w14:paraId="15458427" w14:textId="5C5B6E8A" w:rsidR="007529B5" w:rsidRDefault="005A7E6E" w:rsidP="00F13066">
            <w:r>
              <w:t>0.02756376</w:t>
            </w:r>
          </w:p>
        </w:tc>
        <w:tc>
          <w:tcPr>
            <w:tcW w:w="1659" w:type="dxa"/>
          </w:tcPr>
          <w:p w14:paraId="26EB87AA" w14:textId="36A1EFD3" w:rsidR="007529B5" w:rsidRDefault="005A7E6E" w:rsidP="00F13066">
            <w:r>
              <w:t>-0.04174351</w:t>
            </w:r>
          </w:p>
        </w:tc>
        <w:tc>
          <w:tcPr>
            <w:tcW w:w="1660" w:type="dxa"/>
          </w:tcPr>
          <w:p w14:paraId="34C040C7" w14:textId="00B89E06" w:rsidR="007529B5" w:rsidRDefault="005A7E6E" w:rsidP="00F13066">
            <w:r>
              <w:t>0.07543512</w:t>
            </w:r>
          </w:p>
        </w:tc>
      </w:tr>
      <w:tr w:rsidR="007529B5" w14:paraId="260A4F90" w14:textId="77777777" w:rsidTr="007529B5">
        <w:tc>
          <w:tcPr>
            <w:tcW w:w="1659" w:type="dxa"/>
          </w:tcPr>
          <w:p w14:paraId="66642784" w14:textId="7776FB8C" w:rsidR="007529B5" w:rsidRDefault="005A7E6E" w:rsidP="00F13066">
            <w:r>
              <w:t>-0.00456629</w:t>
            </w:r>
          </w:p>
        </w:tc>
        <w:tc>
          <w:tcPr>
            <w:tcW w:w="1659" w:type="dxa"/>
          </w:tcPr>
          <w:p w14:paraId="2B4CEBE4" w14:textId="2DD2DADF" w:rsidR="007529B5" w:rsidRDefault="005A7E6E" w:rsidP="00F13066">
            <w:r>
              <w:t>0.02756376</w:t>
            </w:r>
          </w:p>
        </w:tc>
        <w:tc>
          <w:tcPr>
            <w:tcW w:w="1659" w:type="dxa"/>
          </w:tcPr>
          <w:p w14:paraId="410243BF" w14:textId="0AE46EE0" w:rsidR="007529B5" w:rsidRDefault="005A7E6E" w:rsidP="00F13066">
            <w:r>
              <w:t>0.85220569</w:t>
            </w:r>
          </w:p>
        </w:tc>
        <w:tc>
          <w:tcPr>
            <w:tcW w:w="1659" w:type="dxa"/>
          </w:tcPr>
          <w:p w14:paraId="0EEDDFE4" w14:textId="55DBC7E2" w:rsidR="007529B5" w:rsidRDefault="005A7E6E" w:rsidP="00F13066">
            <w:r>
              <w:t>-</w:t>
            </w:r>
            <w:r>
              <w:t>0.09399161</w:t>
            </w:r>
          </w:p>
        </w:tc>
        <w:tc>
          <w:tcPr>
            <w:tcW w:w="1660" w:type="dxa"/>
          </w:tcPr>
          <w:p w14:paraId="56B2D7B6" w14:textId="238B6134" w:rsidR="007529B5" w:rsidRDefault="005A7E6E" w:rsidP="00F13066">
            <w:r>
              <w:t>0.04922219</w:t>
            </w:r>
          </w:p>
        </w:tc>
      </w:tr>
      <w:tr w:rsidR="007529B5" w14:paraId="3593AE8A" w14:textId="77777777" w:rsidTr="007529B5">
        <w:tc>
          <w:tcPr>
            <w:tcW w:w="1659" w:type="dxa"/>
          </w:tcPr>
          <w:p w14:paraId="749B171C" w14:textId="53ED6651" w:rsidR="007529B5" w:rsidRDefault="005A7E6E" w:rsidP="00F13066">
            <w:r>
              <w:t>0.0285</w:t>
            </w:r>
          </w:p>
        </w:tc>
        <w:tc>
          <w:tcPr>
            <w:tcW w:w="1659" w:type="dxa"/>
          </w:tcPr>
          <w:p w14:paraId="7CD2782B" w14:textId="712DB946" w:rsidR="007529B5" w:rsidRDefault="005A7E6E" w:rsidP="00F13066">
            <w:r>
              <w:t>-0.04174351</w:t>
            </w:r>
          </w:p>
        </w:tc>
        <w:tc>
          <w:tcPr>
            <w:tcW w:w="1659" w:type="dxa"/>
          </w:tcPr>
          <w:p w14:paraId="3158F226" w14:textId="01BA945C" w:rsidR="007529B5" w:rsidRDefault="005A7E6E" w:rsidP="00F13066">
            <w:r>
              <w:t>-0.09399161</w:t>
            </w:r>
          </w:p>
        </w:tc>
        <w:tc>
          <w:tcPr>
            <w:tcW w:w="1659" w:type="dxa"/>
          </w:tcPr>
          <w:p w14:paraId="3C4E5E44" w14:textId="35DCC6EF" w:rsidR="007529B5" w:rsidRDefault="005A7E6E" w:rsidP="00F13066">
            <w:r>
              <w:t>0.9464923</w:t>
            </w:r>
          </w:p>
        </w:tc>
        <w:tc>
          <w:tcPr>
            <w:tcW w:w="1660" w:type="dxa"/>
          </w:tcPr>
          <w:p w14:paraId="258334F7" w14:textId="0549C61D" w:rsidR="007529B5" w:rsidRDefault="005A7E6E" w:rsidP="00F13066">
            <w:r>
              <w:t>0.07759107</w:t>
            </w:r>
          </w:p>
        </w:tc>
      </w:tr>
      <w:tr w:rsidR="007529B5" w14:paraId="42173879" w14:textId="77777777" w:rsidTr="007529B5">
        <w:tc>
          <w:tcPr>
            <w:tcW w:w="1659" w:type="dxa"/>
          </w:tcPr>
          <w:p w14:paraId="7D9BB08E" w14:textId="794275A8" w:rsidR="007529B5" w:rsidRDefault="005A7E6E" w:rsidP="00F13066">
            <w:r>
              <w:t>0.05122562</w:t>
            </w:r>
          </w:p>
        </w:tc>
        <w:tc>
          <w:tcPr>
            <w:tcW w:w="1659" w:type="dxa"/>
          </w:tcPr>
          <w:p w14:paraId="58D14247" w14:textId="2847068B" w:rsidR="007529B5" w:rsidRDefault="005A7E6E" w:rsidP="00F13066">
            <w:r>
              <w:t>0.07543512</w:t>
            </w:r>
          </w:p>
        </w:tc>
        <w:tc>
          <w:tcPr>
            <w:tcW w:w="1659" w:type="dxa"/>
          </w:tcPr>
          <w:p w14:paraId="6EE88005" w14:textId="77690F37" w:rsidR="007529B5" w:rsidRDefault="005A7E6E" w:rsidP="00F13066">
            <w:r>
              <w:t>0.04922219</w:t>
            </w:r>
          </w:p>
        </w:tc>
        <w:tc>
          <w:tcPr>
            <w:tcW w:w="1659" w:type="dxa"/>
          </w:tcPr>
          <w:p w14:paraId="68844509" w14:textId="105E95C5" w:rsidR="007529B5" w:rsidRDefault="005A7E6E" w:rsidP="00F13066">
            <w:r>
              <w:t>0.07759107</w:t>
            </w:r>
          </w:p>
        </w:tc>
        <w:tc>
          <w:tcPr>
            <w:tcW w:w="1660" w:type="dxa"/>
          </w:tcPr>
          <w:p w14:paraId="355968D3" w14:textId="0C909ECC" w:rsidR="007529B5" w:rsidRDefault="005A7E6E" w:rsidP="00F13066">
            <w:r>
              <w:t>1.16957147</w:t>
            </w:r>
          </w:p>
        </w:tc>
      </w:tr>
    </w:tbl>
    <w:p w14:paraId="2BAF7129" w14:textId="2530BD64" w:rsidR="005A7E6E" w:rsidRDefault="005A7E6E" w:rsidP="00565FDB">
      <w:pPr>
        <w:spacing w:afterLines="100" w:after="312"/>
      </w:pPr>
    </w:p>
    <w:p w14:paraId="35785D81" w14:textId="1D26554D" w:rsidR="0007737F" w:rsidRPr="00427E82" w:rsidRDefault="00C42AC2" w:rsidP="00427E82">
      <w:pPr>
        <w:pStyle w:val="a9"/>
        <w:numPr>
          <w:ilvl w:val="0"/>
          <w:numId w:val="3"/>
        </w:numPr>
        <w:spacing w:afterLines="100" w:after="312"/>
        <w:rPr>
          <w:b/>
          <w:bCs/>
        </w:rPr>
      </w:pPr>
      <w:r w:rsidRPr="00427E82">
        <w:rPr>
          <w:b/>
          <w:bCs/>
        </w:rPr>
        <w:t>Prediction Results:</w:t>
      </w:r>
    </w:p>
    <w:p w14:paraId="60B4C35F" w14:textId="03FC3BBB" w:rsidR="00C42AC2" w:rsidRDefault="00C42AC2" w:rsidP="00565FDB">
      <w:pPr>
        <w:spacing w:afterLines="100" w:after="312"/>
      </w:pPr>
      <w:r>
        <w:t>Two classifiers give the same prediction result:</w:t>
      </w:r>
    </w:p>
    <w:p w14:paraId="10702A8B" w14:textId="7282DBCC" w:rsidR="00427E82" w:rsidRDefault="00314579" w:rsidP="00565FDB">
      <w:pPr>
        <w:spacing w:afterLines="100" w:after="312"/>
      </w:pPr>
      <w:r>
        <w:t>-1,</w:t>
      </w:r>
      <w:r w:rsidR="00141E17">
        <w:t xml:space="preserve"> </w:t>
      </w:r>
      <w:r>
        <w:t>-1,</w:t>
      </w:r>
      <w:r w:rsidR="00141E17">
        <w:t xml:space="preserve"> </w:t>
      </w:r>
      <w:r>
        <w:t>-1,</w:t>
      </w:r>
      <w:r w:rsidR="00141E17">
        <w:t xml:space="preserve"> </w:t>
      </w:r>
      <w:r>
        <w:t>-1,</w:t>
      </w:r>
      <w:r w:rsidR="00141E17">
        <w:t xml:space="preserve"> </w:t>
      </w:r>
      <w:r>
        <w:t>-1,</w:t>
      </w:r>
      <w:r w:rsidRPr="00314579">
        <w:t xml:space="preserve"> </w:t>
      </w:r>
      <w:r>
        <w:t>-1,</w:t>
      </w:r>
      <w:r w:rsidR="00141E17">
        <w:t xml:space="preserve"> </w:t>
      </w:r>
      <w:r>
        <w:t>-1,</w:t>
      </w:r>
      <w:r w:rsidR="00141E17">
        <w:t xml:space="preserve"> </w:t>
      </w:r>
      <w:r>
        <w:t>-1,</w:t>
      </w:r>
      <w:r w:rsidR="00141E17">
        <w:t xml:space="preserve"> </w:t>
      </w:r>
      <w:r>
        <w:t>-1,</w:t>
      </w:r>
      <w:r w:rsidR="00141E17">
        <w:t xml:space="preserve"> </w:t>
      </w:r>
      <w:r>
        <w:t>-1,</w:t>
      </w:r>
      <w:r w:rsidRPr="00314579">
        <w:t xml:space="preserve"> </w:t>
      </w:r>
      <w:r>
        <w:t>-1,</w:t>
      </w:r>
      <w:r w:rsidR="00141E17">
        <w:t xml:space="preserve"> </w:t>
      </w:r>
      <w:r>
        <w:t>-1,</w:t>
      </w:r>
      <w:r w:rsidR="00141E17">
        <w:t xml:space="preserve"> </w:t>
      </w:r>
      <w:r>
        <w:t>-1,</w:t>
      </w:r>
      <w:r w:rsidR="00141E17">
        <w:t xml:space="preserve"> </w:t>
      </w:r>
      <w:r>
        <w:t>-1,</w:t>
      </w:r>
      <w:r w:rsidR="00141E17">
        <w:t xml:space="preserve"> </w:t>
      </w:r>
      <w:r>
        <w:t>-1,</w:t>
      </w:r>
      <w:r w:rsidR="00141E17">
        <w:t xml:space="preserve"> </w:t>
      </w:r>
      <w:r w:rsidR="000F1077">
        <w:t>1,</w:t>
      </w:r>
      <w:r w:rsidR="00141E17">
        <w:t xml:space="preserve"> </w:t>
      </w:r>
      <w:r w:rsidR="000F1077">
        <w:t>1,</w:t>
      </w:r>
      <w:r w:rsidR="00141E17">
        <w:t xml:space="preserve"> </w:t>
      </w:r>
      <w:r w:rsidR="000F1077">
        <w:t>1,</w:t>
      </w:r>
      <w:r w:rsidR="00141E17">
        <w:t xml:space="preserve"> </w:t>
      </w:r>
      <w:r w:rsidR="000F1077">
        <w:t>1,</w:t>
      </w:r>
      <w:r w:rsidR="00141E17">
        <w:t xml:space="preserve"> </w:t>
      </w:r>
      <w:r w:rsidR="000F1077">
        <w:t>1,</w:t>
      </w:r>
      <w:r w:rsidR="00141E17">
        <w:t xml:space="preserve"> </w:t>
      </w:r>
      <w:r w:rsidR="000F1077">
        <w:t>1,</w:t>
      </w:r>
      <w:r w:rsidR="00141E17">
        <w:t xml:space="preserve"> </w:t>
      </w:r>
      <w:r w:rsidR="000F1077">
        <w:t>1,</w:t>
      </w:r>
      <w:r w:rsidR="00141E17">
        <w:t xml:space="preserve"> </w:t>
      </w:r>
      <w:r w:rsidR="000F1077">
        <w:t>1,</w:t>
      </w:r>
      <w:r w:rsidR="00141E17">
        <w:t xml:space="preserve"> </w:t>
      </w:r>
      <w:r w:rsidR="000F1077">
        <w:t>1,</w:t>
      </w:r>
      <w:r w:rsidR="00141E17">
        <w:t xml:space="preserve"> </w:t>
      </w:r>
      <w:r w:rsidR="000F1077">
        <w:t>1,</w:t>
      </w:r>
      <w:r w:rsidR="00141E17">
        <w:t xml:space="preserve"> </w:t>
      </w:r>
      <w:r w:rsidR="000F1077">
        <w:t>1</w:t>
      </w:r>
      <w:r w:rsidR="00141E17">
        <w:t xml:space="preserve"> </w:t>
      </w:r>
      <w:r w:rsidR="00141E17">
        <w:br/>
        <w:t>(15* -1, 11* 1)</w:t>
      </w:r>
    </w:p>
    <w:p w14:paraId="418E8F3E" w14:textId="08CB2F8C" w:rsidR="001C6795" w:rsidRPr="00427E82" w:rsidRDefault="00C7061A" w:rsidP="00427E82">
      <w:pPr>
        <w:pStyle w:val="a9"/>
        <w:numPr>
          <w:ilvl w:val="0"/>
          <w:numId w:val="3"/>
        </w:numPr>
        <w:spacing w:afterLines="100" w:after="312"/>
        <w:rPr>
          <w:b/>
          <w:bCs/>
        </w:rPr>
      </w:pPr>
      <w:r w:rsidRPr="00427E82">
        <w:rPr>
          <w:rFonts w:hint="eastAsia"/>
          <w:b/>
          <w:bCs/>
        </w:rPr>
        <w:lastRenderedPageBreak/>
        <w:t>Dis</w:t>
      </w:r>
      <w:r w:rsidRPr="00427E82">
        <w:rPr>
          <w:b/>
          <w:bCs/>
        </w:rPr>
        <w:t>cussion:</w:t>
      </w:r>
    </w:p>
    <w:p w14:paraId="5BD677C7" w14:textId="124D6009" w:rsidR="00C7061A" w:rsidRDefault="00B1168A" w:rsidP="00565FDB">
      <w:pPr>
        <w:spacing w:afterLines="100" w:after="312"/>
      </w:pPr>
      <w:r>
        <w:rPr>
          <w:rFonts w:hint="eastAsia"/>
        </w:rPr>
        <w:t>Both</w:t>
      </w:r>
      <w:r>
        <w:t xml:space="preserve"> classifiers </w:t>
      </w:r>
      <w:r w:rsidR="00191D6B">
        <w:t>are based on the Bayes Theorem:</w:t>
      </w:r>
    </w:p>
    <w:p w14:paraId="24A641CF" w14:textId="03027D79" w:rsidR="00191D6B" w:rsidRPr="00AC0D31" w:rsidRDefault="0045322F" w:rsidP="00565FDB">
      <w:pPr>
        <w:spacing w:afterLines="100" w:after="312"/>
      </w:pPr>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P(c)</m:t>
              </m:r>
            </m:num>
            <m:den>
              <m:r>
                <w:rPr>
                  <w:rFonts w:ascii="Cambria Math" w:hAnsi="Cambria Math"/>
                </w:rPr>
                <m:t>P(x)</m:t>
              </m:r>
            </m:den>
          </m:f>
        </m:oMath>
      </m:oMathPara>
    </w:p>
    <w:p w14:paraId="74D47D04" w14:textId="55C0238C" w:rsidR="00053F3F" w:rsidRDefault="00AC0D31" w:rsidP="00565FDB">
      <w:pPr>
        <w:spacing w:afterLines="100" w:after="312"/>
      </w:pPr>
      <w:r>
        <w:t xml:space="preserve">However, due to different assumptions, </w:t>
      </w:r>
      <w:r w:rsidR="00053F3F">
        <w:rPr>
          <w:rFonts w:hint="eastAsia"/>
        </w:rPr>
        <w:t xml:space="preserve">Classifiers </w:t>
      </w:r>
      <w:r w:rsidR="002B28C2">
        <w:t>calculate</w:t>
      </w:r>
      <w:r>
        <w:t xml:space="preserve"> P(</w:t>
      </w:r>
      <w:proofErr w:type="spellStart"/>
      <w:r>
        <w:t>x|c</w:t>
      </w:r>
      <w:proofErr w:type="spellEnd"/>
      <w:r>
        <w:t xml:space="preserve">) </w:t>
      </w:r>
      <w:r w:rsidR="00A87D12">
        <w:t xml:space="preserve">(or called </w:t>
      </w:r>
      <w:r w:rsidR="00EF10D9" w:rsidRPr="00EF10D9">
        <w:rPr>
          <w:b/>
          <w:bCs/>
        </w:rPr>
        <w:t>posterior probability</w:t>
      </w:r>
      <w:r w:rsidR="00B25B21">
        <w:rPr>
          <w:b/>
          <w:bCs/>
        </w:rPr>
        <w:t xml:space="preserve"> or likelihood</w:t>
      </w:r>
      <w:r w:rsidR="00A87D12">
        <w:t>)</w:t>
      </w:r>
      <w:r w:rsidR="00EF10D9">
        <w:t xml:space="preserve"> </w:t>
      </w:r>
      <w:r>
        <w:t xml:space="preserve">in </w:t>
      </w:r>
      <w:r w:rsidR="002B28C2">
        <w:t>different ways.</w:t>
      </w:r>
      <w:r w:rsidR="002F5E3A">
        <w:t xml:space="preserve"> </w:t>
      </w:r>
    </w:p>
    <w:p w14:paraId="2A311799" w14:textId="1D12AD6E" w:rsidR="00AC0D31" w:rsidRDefault="002F5E3A" w:rsidP="00565FDB">
      <w:pPr>
        <w:spacing w:afterLines="100" w:after="312"/>
      </w:pPr>
      <w:r>
        <w:t>Bayes Decision Rule (BDR)</w:t>
      </w:r>
      <w:r w:rsidR="005B7B0A">
        <w:rPr>
          <w:rFonts w:hint="eastAsia"/>
        </w:rPr>
        <w:t xml:space="preserve"> </w:t>
      </w:r>
      <w:r w:rsidR="005B7B0A" w:rsidRPr="005B7B0A">
        <w:t>does not assume independence between features. Consequently, the entire covariance matrix is used to capture the relationships between the features. Typically, a Multivariate Gaussian distribution is employed to model the distribution of the features for each specific class, which allows for the proper estimation of the likelihood</w:t>
      </w:r>
      <w:r w:rsidR="005B7B0A">
        <w:rPr>
          <w:rFonts w:hint="eastAsia"/>
        </w:rPr>
        <w:t xml:space="preserve"> </w:t>
      </w:r>
      <w:r w:rsidR="005B7B0A">
        <w:t>(P(</w:t>
      </w:r>
      <w:proofErr w:type="spellStart"/>
      <w:r w:rsidR="005B7B0A">
        <w:t>x|c</w:t>
      </w:r>
      <w:proofErr w:type="spellEnd"/>
      <w:r w:rsidR="005B7B0A">
        <w:t xml:space="preserve">)). </w:t>
      </w:r>
    </w:p>
    <w:p w14:paraId="07600AFF" w14:textId="77777777" w:rsidR="00B469A6" w:rsidRDefault="00B469A6" w:rsidP="00565FDB">
      <w:pPr>
        <w:spacing w:afterLines="100" w:after="312"/>
      </w:pPr>
      <w:r w:rsidRPr="00B469A6">
        <w:t>The Naïve Bayes classifier assumes that features are independent of each other. As a result, only the mean and variance of each individual feature are used to compute the likelihood. The overall likelihood is calculated as:</w:t>
      </w:r>
    </w:p>
    <w:p w14:paraId="58966F0F" w14:textId="2427010D" w:rsidR="003F0E2A" w:rsidRPr="0075115F" w:rsidRDefault="003F0E2A" w:rsidP="00565FDB">
      <w:pPr>
        <w:spacing w:afterLines="100" w:after="312"/>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c</m:t>
                  </m:r>
                </m:e>
              </m:d>
              <m:r>
                <w:rPr>
                  <w:rFonts w:ascii="Cambria Math" w:hAnsi="Cambria Math"/>
                </w:rPr>
                <m:t>∙… ∙P(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nary>
        </m:oMath>
      </m:oMathPara>
    </w:p>
    <w:p w14:paraId="32EE637C" w14:textId="77777777" w:rsidR="00A944E4" w:rsidRDefault="00B469A6" w:rsidP="00B469A6">
      <w:pPr>
        <w:spacing w:afterLines="100" w:after="312"/>
      </w:pPr>
      <w:r w:rsidRPr="00B469A6">
        <w:t>Typically, the likelihood of each feature</w:t>
      </w:r>
      <w:r>
        <w:t xml:space="preserve"> </w:t>
      </w:r>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oMath>
      <w:r>
        <w:t xml:space="preserve"> is </w:t>
      </w:r>
      <w:r w:rsidR="00307C86" w:rsidRPr="00307C86">
        <w:t>assumed to follow a Gaussian distribution.</w:t>
      </w:r>
      <w:r w:rsidR="00A944E4" w:rsidRPr="00A944E4">
        <w:t xml:space="preserve"> </w:t>
      </w:r>
    </w:p>
    <w:p w14:paraId="4CF14319" w14:textId="55ABF3F0" w:rsidR="00307C86" w:rsidRDefault="00F61D10" w:rsidP="00B469A6">
      <w:pPr>
        <w:spacing w:afterLines="100" w:after="312"/>
      </w:pPr>
      <w:r w:rsidRPr="00F61D10">
        <w:t xml:space="preserve">Upon observing the data, we noticed that there is no significant correlation between the features. The features within each class approximately follow a normal distribution. </w:t>
      </w:r>
      <w:r w:rsidR="00651851">
        <w:rPr>
          <w:rFonts w:hint="eastAsia"/>
        </w:rPr>
        <w:t>As</w:t>
      </w:r>
      <w:r w:rsidR="00651851">
        <w:t xml:space="preserve"> shown below</w:t>
      </w:r>
      <w:r w:rsidR="002A63EE">
        <w:t xml:space="preserve"> (X_1 for class 1, X_0 for class -1)</w:t>
      </w:r>
      <w:r w:rsidR="00651851">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8492A" w14:paraId="7208C314" w14:textId="77777777" w:rsidTr="0028492A">
        <w:tc>
          <w:tcPr>
            <w:tcW w:w="4148" w:type="dxa"/>
          </w:tcPr>
          <w:p w14:paraId="78421FBC" w14:textId="1841F84D" w:rsidR="0028492A" w:rsidRDefault="0028492A" w:rsidP="0028492A">
            <w:pPr>
              <w:spacing w:afterLines="100" w:after="312"/>
              <w:jc w:val="center"/>
            </w:pPr>
            <w:r w:rsidRPr="00F25127">
              <w:drawing>
                <wp:inline distT="0" distB="0" distL="0" distR="0" wp14:anchorId="35DF5992" wp14:editId="547C0756">
                  <wp:extent cx="2209800" cy="1676400"/>
                  <wp:effectExtent l="0" t="0" r="0" b="0"/>
                  <wp:docPr id="108195688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56882" name="图片 1" descr="图表, 树状图&#10;&#10;描述已自动生成"/>
                          <pic:cNvPicPr/>
                        </pic:nvPicPr>
                        <pic:blipFill>
                          <a:blip r:embed="rId5"/>
                          <a:stretch>
                            <a:fillRect/>
                          </a:stretch>
                        </pic:blipFill>
                        <pic:spPr>
                          <a:xfrm>
                            <a:off x="0" y="0"/>
                            <a:ext cx="2209800" cy="1676400"/>
                          </a:xfrm>
                          <a:prstGeom prst="rect">
                            <a:avLst/>
                          </a:prstGeom>
                        </pic:spPr>
                      </pic:pic>
                    </a:graphicData>
                  </a:graphic>
                </wp:inline>
              </w:drawing>
            </w:r>
          </w:p>
        </w:tc>
        <w:tc>
          <w:tcPr>
            <w:tcW w:w="4148" w:type="dxa"/>
          </w:tcPr>
          <w:p w14:paraId="1BC86649" w14:textId="6CB63FA6" w:rsidR="0028492A" w:rsidRDefault="0028492A" w:rsidP="0028492A">
            <w:pPr>
              <w:spacing w:afterLines="100" w:after="312"/>
              <w:jc w:val="center"/>
            </w:pPr>
            <w:r w:rsidRPr="001E2A1F">
              <w:drawing>
                <wp:inline distT="0" distB="0" distL="0" distR="0" wp14:anchorId="26B4C29C" wp14:editId="7F9AA586">
                  <wp:extent cx="2209800" cy="1676400"/>
                  <wp:effectExtent l="0" t="0" r="0" b="0"/>
                  <wp:docPr id="1673346957"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46957" name="图片 1" descr="图片包含 图形用户界面&#10;&#10;描述已自动生成"/>
                          <pic:cNvPicPr/>
                        </pic:nvPicPr>
                        <pic:blipFill>
                          <a:blip r:embed="rId6"/>
                          <a:stretch>
                            <a:fillRect/>
                          </a:stretch>
                        </pic:blipFill>
                        <pic:spPr>
                          <a:xfrm>
                            <a:off x="0" y="0"/>
                            <a:ext cx="2209800" cy="1676400"/>
                          </a:xfrm>
                          <a:prstGeom prst="rect">
                            <a:avLst/>
                          </a:prstGeom>
                        </pic:spPr>
                      </pic:pic>
                    </a:graphicData>
                  </a:graphic>
                </wp:inline>
              </w:drawing>
            </w:r>
          </w:p>
        </w:tc>
      </w:tr>
    </w:tbl>
    <w:p w14:paraId="3A556AD4" w14:textId="031AA58B" w:rsidR="001E2A1F" w:rsidRDefault="001E2A1F" w:rsidP="00B469A6">
      <w:pPr>
        <w:spacing w:afterLines="100" w:after="312"/>
        <w:rPr>
          <w:noProof/>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4138"/>
      </w:tblGrid>
      <w:tr w:rsidR="00EF0B1C" w14:paraId="6150B932" w14:textId="77777777" w:rsidTr="00EF0B1C">
        <w:trPr>
          <w:jc w:val="center"/>
        </w:trPr>
        <w:tc>
          <w:tcPr>
            <w:tcW w:w="4148" w:type="dxa"/>
          </w:tcPr>
          <w:p w14:paraId="19EE4C46" w14:textId="2D70E635" w:rsidR="00EF0B1C" w:rsidRDefault="00EF0B1C" w:rsidP="00EF0B1C">
            <w:pPr>
              <w:spacing w:afterLines="100" w:after="312"/>
              <w:jc w:val="center"/>
            </w:pPr>
            <w:r w:rsidRPr="001E2A1F">
              <w:lastRenderedPageBreak/>
              <w:drawing>
                <wp:inline distT="0" distB="0" distL="0" distR="0" wp14:anchorId="5F3C4BE7" wp14:editId="06472C94">
                  <wp:extent cx="2534400" cy="1677600"/>
                  <wp:effectExtent l="0" t="0" r="0" b="0"/>
                  <wp:docPr id="621520664"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20664" name="图片 1" descr="图表, 直方图&#10;&#10;描述已自动生成"/>
                          <pic:cNvPicPr/>
                        </pic:nvPicPr>
                        <pic:blipFill>
                          <a:blip r:embed="rId7"/>
                          <a:stretch>
                            <a:fillRect/>
                          </a:stretch>
                        </pic:blipFill>
                        <pic:spPr>
                          <a:xfrm>
                            <a:off x="0" y="0"/>
                            <a:ext cx="2534400" cy="1677600"/>
                          </a:xfrm>
                          <a:prstGeom prst="rect">
                            <a:avLst/>
                          </a:prstGeom>
                        </pic:spPr>
                      </pic:pic>
                    </a:graphicData>
                  </a:graphic>
                </wp:inline>
              </w:drawing>
            </w:r>
          </w:p>
        </w:tc>
        <w:tc>
          <w:tcPr>
            <w:tcW w:w="4148" w:type="dxa"/>
          </w:tcPr>
          <w:p w14:paraId="65F0C8B5" w14:textId="0AAC9E6C" w:rsidR="00EF0B1C" w:rsidRDefault="00EF0B1C" w:rsidP="00EF0B1C">
            <w:pPr>
              <w:spacing w:afterLines="100" w:after="312"/>
              <w:jc w:val="center"/>
            </w:pPr>
            <w:r w:rsidRPr="001E2A1F">
              <w:drawing>
                <wp:inline distT="0" distB="0" distL="0" distR="0" wp14:anchorId="1B46559A" wp14:editId="38B80290">
                  <wp:extent cx="2512800" cy="1663200"/>
                  <wp:effectExtent l="0" t="0" r="1905" b="635"/>
                  <wp:docPr id="1010161110"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61110" name="图片 1" descr="图表, 直方图&#10;&#10;描述已自动生成"/>
                          <pic:cNvPicPr/>
                        </pic:nvPicPr>
                        <pic:blipFill>
                          <a:blip r:embed="rId8"/>
                          <a:stretch>
                            <a:fillRect/>
                          </a:stretch>
                        </pic:blipFill>
                        <pic:spPr>
                          <a:xfrm>
                            <a:off x="0" y="0"/>
                            <a:ext cx="2512800" cy="1663200"/>
                          </a:xfrm>
                          <a:prstGeom prst="rect">
                            <a:avLst/>
                          </a:prstGeom>
                        </pic:spPr>
                      </pic:pic>
                    </a:graphicData>
                  </a:graphic>
                </wp:inline>
              </w:drawing>
            </w:r>
          </w:p>
        </w:tc>
      </w:tr>
    </w:tbl>
    <w:p w14:paraId="63A0B03B" w14:textId="56010653" w:rsidR="00651851" w:rsidRDefault="00651851" w:rsidP="00B469A6">
      <w:pPr>
        <w:spacing w:afterLines="100" w:after="312"/>
      </w:pPr>
      <w:r w:rsidRPr="00F61D10">
        <w:t>This observation suggests that the data fits well with Na</w:t>
      </w:r>
      <w:r>
        <w:t>ï</w:t>
      </w:r>
      <w:r w:rsidRPr="00F61D10">
        <w:t>ve Bayes' independence assumption. Therefore, we can reasonably expect Na</w:t>
      </w:r>
      <w:r>
        <w:t>ï</w:t>
      </w:r>
      <w:r w:rsidRPr="00F61D10">
        <w:t>ve Bayes to perform well on this dataset, and its classification accuracy should be high.</w:t>
      </w:r>
    </w:p>
    <w:p w14:paraId="052F285E" w14:textId="2C280CB9" w:rsidR="00CD0E3B" w:rsidRPr="00CD0E3B" w:rsidRDefault="00CD0E3B" w:rsidP="00CD0E3B">
      <w:pPr>
        <w:spacing w:afterLines="100" w:after="312"/>
      </w:pPr>
      <w:r w:rsidRPr="00CD0E3B">
        <w:t xml:space="preserve">However, experimental results show that both Naive Bayes and BDR produced </w:t>
      </w:r>
      <w:r w:rsidRPr="00CD0E3B">
        <w:rPr>
          <w:b/>
          <w:bCs/>
        </w:rPr>
        <w:t>identical predictions</w:t>
      </w:r>
      <w:r w:rsidRPr="00CD0E3B">
        <w:t xml:space="preserve"> on this dataset. This can be explained by the characteristics of the data.</w:t>
      </w:r>
    </w:p>
    <w:p w14:paraId="7D2C4362" w14:textId="54AB7117" w:rsidR="00CD0E3B" w:rsidRPr="00CD0E3B" w:rsidRDefault="00CD0E3B" w:rsidP="00CD0E3B">
      <w:pPr>
        <w:spacing w:afterLines="100" w:after="312"/>
      </w:pPr>
      <w:r w:rsidRPr="00CD0E3B">
        <w:t xml:space="preserve">Although BDR employs a </w:t>
      </w:r>
      <w:r w:rsidRPr="00CD0E3B">
        <w:rPr>
          <w:b/>
          <w:bCs/>
        </w:rPr>
        <w:t>multivariate Gaussian distribution</w:t>
      </w:r>
      <w:r w:rsidRPr="00CD0E3B">
        <w:t xml:space="preserve"> to model </w:t>
      </w:r>
      <m:oMath>
        <m:r>
          <w:rPr>
            <w:rFonts w:ascii="Cambria Math" w:hAnsi="Cambria Math"/>
          </w:rPr>
          <m:t>P(x|c)</m:t>
        </m:r>
      </m:oMath>
      <w:r w:rsidR="00580B74">
        <w:t xml:space="preserve">, </w:t>
      </w:r>
      <w:r w:rsidRPr="00CD0E3B">
        <w:t xml:space="preserve">its effectiveness is contingent on the </w:t>
      </w:r>
      <w:r w:rsidRPr="00CD0E3B">
        <w:rPr>
          <w:b/>
          <w:bCs/>
        </w:rPr>
        <w:t>covariance matrix</w:t>
      </w:r>
      <w:r w:rsidRPr="00CD0E3B">
        <w:t xml:space="preserv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c</m:t>
            </m:r>
          </m:sub>
        </m:sSub>
      </m:oMath>
      <w:r w:rsidRPr="00CD0E3B">
        <w:t>​. In this dataset, we observed that the diagonal elements of the covariance matrix (the variances of the features) are close to 1, while the off-diagonal elements (the covariances between features) are close to 0. This indicates that the features are almost independent of each other.</w:t>
      </w:r>
    </w:p>
    <w:p w14:paraId="2622115F" w14:textId="090CC23D" w:rsidR="00CD0E3B" w:rsidRPr="00CD0E3B" w:rsidRDefault="00CD0E3B" w:rsidP="00CD0E3B">
      <w:pPr>
        <w:spacing w:afterLines="100" w:after="312"/>
      </w:pPr>
      <w:r w:rsidRPr="00CD0E3B">
        <w:t xml:space="preserve">In this scenario, the multivariate Gaussian distribution in BDR approximates the product of independent univariate Gaussian distributions. Therefore, the likelihood </w:t>
      </w:r>
      <m:oMath>
        <m:r>
          <w:rPr>
            <w:rFonts w:ascii="Cambria Math" w:hAnsi="Cambria Math"/>
          </w:rPr>
          <m:t>P(x|c)</m:t>
        </m:r>
      </m:oMath>
      <w:r w:rsidR="007679EA">
        <w:t xml:space="preserve"> </w:t>
      </w:r>
      <w:r w:rsidRPr="00CD0E3B">
        <w:t>in BDR is effectively the same as the likelihood calculated by Na</w:t>
      </w:r>
      <w:r w:rsidR="007679EA">
        <w:t>ï</w:t>
      </w:r>
      <w:r w:rsidRPr="00CD0E3B">
        <w:t>ve Bayes, where each feature is treated independently. As a result, both classifiers produce identical predictions.</w:t>
      </w:r>
    </w:p>
    <w:p w14:paraId="532B72EF" w14:textId="177CD712" w:rsidR="00325D04" w:rsidRDefault="00325D04">
      <w:pPr>
        <w:widowControl/>
        <w:jc w:val="left"/>
      </w:pPr>
      <w:r>
        <w:br w:type="page"/>
      </w:r>
    </w:p>
    <w:p w14:paraId="6744D1D8" w14:textId="7014C6F2" w:rsidR="00325D04" w:rsidRDefault="00325D04" w:rsidP="00B21DFD">
      <w:pPr>
        <w:spacing w:afterLines="100" w:after="312"/>
      </w:pPr>
      <w:r>
        <w:rPr>
          <w:rFonts w:hint="eastAsia"/>
        </w:rPr>
        <w:lastRenderedPageBreak/>
        <w:t>Assignment 2</w:t>
      </w:r>
      <w:r>
        <w:t>:</w:t>
      </w:r>
    </w:p>
    <w:p w14:paraId="0AD3379E" w14:textId="427B43D0" w:rsidR="00B21DFD" w:rsidRDefault="00333B7A" w:rsidP="00B21DFD">
      <w:pPr>
        <w:pStyle w:val="a9"/>
        <w:numPr>
          <w:ilvl w:val="0"/>
          <w:numId w:val="5"/>
        </w:numPr>
        <w:spacing w:afterLines="100" w:after="312"/>
        <w:rPr>
          <w:b/>
          <w:bCs/>
        </w:rPr>
      </w:pPr>
      <w:r w:rsidRPr="00333B7A">
        <w:rPr>
          <w:b/>
          <w:bCs/>
        </w:rPr>
        <w:t>Handling Missing Values and Outliers</w:t>
      </w:r>
    </w:p>
    <w:p w14:paraId="2FBAD05D" w14:textId="18044276" w:rsidR="00532314" w:rsidRDefault="00962349" w:rsidP="00596DBD">
      <w:pPr>
        <w:spacing w:afterLines="100" w:after="312"/>
      </w:pPr>
      <w:r w:rsidRPr="00962349">
        <w:t>Upon analyzing the training data, no empty cells were found, but a few non-numerical missing values were detected. Specifically, one missing value was found in each of the three classes, as shown below:</w:t>
      </w:r>
    </w:p>
    <w:tbl>
      <w:tblPr>
        <w:tblStyle w:val="ae"/>
        <w:tblW w:w="0" w:type="auto"/>
        <w:tblLook w:val="04A0" w:firstRow="1" w:lastRow="0" w:firstColumn="1" w:lastColumn="0" w:noHBand="0" w:noVBand="1"/>
      </w:tblPr>
      <w:tblGrid>
        <w:gridCol w:w="1659"/>
        <w:gridCol w:w="1659"/>
        <w:gridCol w:w="1659"/>
        <w:gridCol w:w="1659"/>
        <w:gridCol w:w="1660"/>
      </w:tblGrid>
      <w:tr w:rsidR="00532314" w14:paraId="323B3154" w14:textId="77777777" w:rsidTr="00532314">
        <w:tc>
          <w:tcPr>
            <w:tcW w:w="1659" w:type="dxa"/>
          </w:tcPr>
          <w:p w14:paraId="7F6D446A" w14:textId="74FBBE3F" w:rsidR="00532314" w:rsidRDefault="00532314" w:rsidP="00C52409">
            <w:r>
              <w:t>?</w:t>
            </w:r>
          </w:p>
        </w:tc>
        <w:tc>
          <w:tcPr>
            <w:tcW w:w="1659" w:type="dxa"/>
          </w:tcPr>
          <w:p w14:paraId="1DE68E65" w14:textId="78A4AC71" w:rsidR="00532314" w:rsidRDefault="00532314" w:rsidP="00C52409">
            <w:r>
              <w:t>3.3</w:t>
            </w:r>
          </w:p>
        </w:tc>
        <w:tc>
          <w:tcPr>
            <w:tcW w:w="1659" w:type="dxa"/>
          </w:tcPr>
          <w:p w14:paraId="30F18425" w14:textId="22603959" w:rsidR="00532314" w:rsidRDefault="00532314" w:rsidP="00C52409">
            <w:r>
              <w:t>5.7</w:t>
            </w:r>
          </w:p>
        </w:tc>
        <w:tc>
          <w:tcPr>
            <w:tcW w:w="1659" w:type="dxa"/>
          </w:tcPr>
          <w:p w14:paraId="3C6755E9" w14:textId="5E245333" w:rsidR="00532314" w:rsidRDefault="00532314" w:rsidP="00C52409">
            <w:r>
              <w:t>2.5</w:t>
            </w:r>
          </w:p>
        </w:tc>
        <w:tc>
          <w:tcPr>
            <w:tcW w:w="1660" w:type="dxa"/>
          </w:tcPr>
          <w:p w14:paraId="635796A5" w14:textId="3298A8E4" w:rsidR="00532314" w:rsidRDefault="00532314" w:rsidP="00C52409">
            <w:r>
              <w:t>2</w:t>
            </w:r>
          </w:p>
        </w:tc>
      </w:tr>
      <w:tr w:rsidR="00532314" w14:paraId="181245CE" w14:textId="77777777" w:rsidTr="00532314">
        <w:tc>
          <w:tcPr>
            <w:tcW w:w="1659" w:type="dxa"/>
          </w:tcPr>
          <w:p w14:paraId="23E020E2" w14:textId="63D69FF7" w:rsidR="00532314" w:rsidRDefault="00532314" w:rsidP="00C52409">
            <w:r>
              <w:t>?</w:t>
            </w:r>
          </w:p>
        </w:tc>
        <w:tc>
          <w:tcPr>
            <w:tcW w:w="1659" w:type="dxa"/>
          </w:tcPr>
          <w:p w14:paraId="685A4EDF" w14:textId="29BB6DEC" w:rsidR="00532314" w:rsidRDefault="00532314" w:rsidP="00C52409">
            <w:r>
              <w:t>3.6</w:t>
            </w:r>
          </w:p>
        </w:tc>
        <w:tc>
          <w:tcPr>
            <w:tcW w:w="1659" w:type="dxa"/>
          </w:tcPr>
          <w:p w14:paraId="6B90B9DE" w14:textId="1776414B" w:rsidR="00532314" w:rsidRDefault="00532314" w:rsidP="00C52409">
            <w:r>
              <w:t>1.0</w:t>
            </w:r>
          </w:p>
        </w:tc>
        <w:tc>
          <w:tcPr>
            <w:tcW w:w="1659" w:type="dxa"/>
          </w:tcPr>
          <w:p w14:paraId="2A377954" w14:textId="603A452A" w:rsidR="00532314" w:rsidRDefault="00532314" w:rsidP="00C52409">
            <w:r>
              <w:t>0.2</w:t>
            </w:r>
          </w:p>
        </w:tc>
        <w:tc>
          <w:tcPr>
            <w:tcW w:w="1660" w:type="dxa"/>
          </w:tcPr>
          <w:p w14:paraId="2D3652C6" w14:textId="2593F2BE" w:rsidR="00532314" w:rsidRDefault="00532314" w:rsidP="00C52409">
            <w:r>
              <w:t>1</w:t>
            </w:r>
          </w:p>
        </w:tc>
      </w:tr>
      <w:tr w:rsidR="00532314" w14:paraId="61FE0DF0" w14:textId="77777777" w:rsidTr="00532314">
        <w:tc>
          <w:tcPr>
            <w:tcW w:w="1659" w:type="dxa"/>
          </w:tcPr>
          <w:p w14:paraId="100CBB71" w14:textId="0DBCD5B0" w:rsidR="00532314" w:rsidRDefault="00532314" w:rsidP="00C52409">
            <w:r>
              <w:t>5.9</w:t>
            </w:r>
          </w:p>
        </w:tc>
        <w:tc>
          <w:tcPr>
            <w:tcW w:w="1659" w:type="dxa"/>
          </w:tcPr>
          <w:p w14:paraId="537F9C17" w14:textId="487AAEB7" w:rsidR="00532314" w:rsidRDefault="00532314" w:rsidP="00C52409">
            <w:r>
              <w:t>3.0</w:t>
            </w:r>
          </w:p>
        </w:tc>
        <w:tc>
          <w:tcPr>
            <w:tcW w:w="1659" w:type="dxa"/>
          </w:tcPr>
          <w:p w14:paraId="6194077A" w14:textId="75107F50" w:rsidR="00532314" w:rsidRDefault="00532314" w:rsidP="00C52409">
            <w:r>
              <w:t>4.2</w:t>
            </w:r>
          </w:p>
        </w:tc>
        <w:tc>
          <w:tcPr>
            <w:tcW w:w="1659" w:type="dxa"/>
          </w:tcPr>
          <w:p w14:paraId="06EFCD75" w14:textId="367C52CC" w:rsidR="00532314" w:rsidRDefault="00532314" w:rsidP="00C52409">
            <w:r>
              <w:t>?</w:t>
            </w:r>
          </w:p>
        </w:tc>
        <w:tc>
          <w:tcPr>
            <w:tcW w:w="1660" w:type="dxa"/>
          </w:tcPr>
          <w:p w14:paraId="38A9B7D4" w14:textId="37D43A8A" w:rsidR="00532314" w:rsidRDefault="00532314" w:rsidP="00C52409">
            <w:r>
              <w:t>3</w:t>
            </w:r>
          </w:p>
        </w:tc>
      </w:tr>
    </w:tbl>
    <w:p w14:paraId="367702C6" w14:textId="41437B93" w:rsidR="00C52409" w:rsidRDefault="00C52409" w:rsidP="00B86E52">
      <w:pPr>
        <w:rPr>
          <w:rFonts w:hint="eastAsia"/>
        </w:rPr>
      </w:pPr>
    </w:p>
    <w:p w14:paraId="7C248C6A" w14:textId="4663BA46" w:rsidR="000F329D" w:rsidRDefault="000F329D" w:rsidP="000F329D">
      <w:pPr>
        <w:spacing w:afterLines="100" w:after="312"/>
        <w:rPr>
          <w:rFonts w:hint="eastAsia"/>
        </w:rPr>
      </w:pPr>
      <w:r>
        <w:t>There are 120 samples in total, and the class distribution is relatively balanced (41, 40, and 39 samples per class). Since removing the rows with missing values does not significantly affect the overall data balance, these rows were deleted, reducing the dataset to 117 samples (40, 39, and 38 per class).</w:t>
      </w:r>
    </w:p>
    <w:p w14:paraId="4489A856" w14:textId="212BB80B" w:rsidR="00663094" w:rsidRDefault="000F329D" w:rsidP="000F329D">
      <w:pPr>
        <w:spacing w:afterLines="100" w:after="312"/>
      </w:pPr>
      <w:r>
        <w:t xml:space="preserve">To identify outliers in the dataset, a descriptive analysis was first conducted. The </w:t>
      </w:r>
      <w:proofErr w:type="spellStart"/>
      <w:proofErr w:type="gramStart"/>
      <w:r>
        <w:t>sns.pairplot</w:t>
      </w:r>
      <w:proofErr w:type="spellEnd"/>
      <w:proofErr w:type="gramEnd"/>
      <w:r>
        <w:t xml:space="preserve"> library was used to visualize the distribution of samples for each class across different feature dimensions. The results of the analysis are as follows:</w:t>
      </w:r>
    </w:p>
    <w:p w14:paraId="30DADBD0" w14:textId="56A7CD82" w:rsidR="00663094" w:rsidRDefault="00C91614" w:rsidP="00663094">
      <w:pPr>
        <w:pStyle w:val="a9"/>
        <w:numPr>
          <w:ilvl w:val="0"/>
          <w:numId w:val="6"/>
        </w:numPr>
        <w:spacing w:afterLines="100" w:after="312"/>
      </w:pPr>
      <w:r w:rsidRPr="00C91614">
        <w:t>Feature x2 shows significant overlap between the samples from class 2 and class 3, making it difficult to distinguish between the two classes in this dimension</w:t>
      </w:r>
      <w:r w:rsidR="00663094">
        <w:t>.</w:t>
      </w:r>
    </w:p>
    <w:p w14:paraId="6D6FE6AA" w14:textId="3952B9E9" w:rsidR="00663094" w:rsidRDefault="004404D3" w:rsidP="00663094">
      <w:pPr>
        <w:pStyle w:val="a9"/>
        <w:numPr>
          <w:ilvl w:val="0"/>
          <w:numId w:val="6"/>
        </w:numPr>
        <w:spacing w:afterLines="100" w:after="312"/>
      </w:pPr>
      <w:r w:rsidRPr="004404D3">
        <w:t>In other feature dimensions, there is a clear distinction between class samples</w:t>
      </w:r>
      <w:r w:rsidR="00663094">
        <w:t>.</w:t>
      </w:r>
    </w:p>
    <w:p w14:paraId="6CAD4438" w14:textId="1067327F" w:rsidR="00663094" w:rsidRPr="00663094" w:rsidRDefault="004404D3" w:rsidP="004404D3">
      <w:pPr>
        <w:pStyle w:val="a9"/>
        <w:numPr>
          <w:ilvl w:val="0"/>
          <w:numId w:val="6"/>
        </w:numPr>
        <w:ind w:left="777" w:hanging="357"/>
      </w:pPr>
      <w:r w:rsidRPr="004404D3">
        <w:t>Most combinations of feature dimensions show that the three classes of samples are linearly separabl</w:t>
      </w:r>
      <w:r>
        <w:rPr>
          <w:rFonts w:hint="eastAsia"/>
        </w:rPr>
        <w:t>e</w:t>
      </w:r>
      <w:r w:rsidR="00663094">
        <w:t>.</w:t>
      </w:r>
    </w:p>
    <w:p w14:paraId="60AB479B" w14:textId="2082070C" w:rsidR="005C793B" w:rsidRDefault="005C793B" w:rsidP="00663094">
      <w:pPr>
        <w:spacing w:afterLines="100" w:after="312"/>
        <w:jc w:val="center"/>
      </w:pPr>
      <w:r w:rsidRPr="005C793B">
        <w:drawing>
          <wp:inline distT="0" distB="0" distL="0" distR="0" wp14:anchorId="69B022D2" wp14:editId="10B8FE44">
            <wp:extent cx="3649288" cy="3408567"/>
            <wp:effectExtent l="0" t="0" r="0" b="0"/>
            <wp:docPr id="2024089063" name="图片 1" descr="图片包含 门, 游戏, 建筑, 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89063" name="图片 1" descr="图片包含 门, 游戏, 建筑, 架子&#10;&#10;描述已自动生成"/>
                    <pic:cNvPicPr/>
                  </pic:nvPicPr>
                  <pic:blipFill>
                    <a:blip r:embed="rId9"/>
                    <a:stretch>
                      <a:fillRect/>
                    </a:stretch>
                  </pic:blipFill>
                  <pic:spPr>
                    <a:xfrm>
                      <a:off x="0" y="0"/>
                      <a:ext cx="3736956" cy="3490452"/>
                    </a:xfrm>
                    <a:prstGeom prst="rect">
                      <a:avLst/>
                    </a:prstGeom>
                  </pic:spPr>
                </pic:pic>
              </a:graphicData>
            </a:graphic>
          </wp:inline>
        </w:drawing>
      </w:r>
    </w:p>
    <w:p w14:paraId="3B7954F7" w14:textId="44EB9AF7" w:rsidR="00314697" w:rsidRPr="00933C32" w:rsidRDefault="00B86E52" w:rsidP="00663094">
      <w:pPr>
        <w:spacing w:afterLines="100" w:after="312"/>
      </w:pPr>
      <w:r w:rsidRPr="00B86E52">
        <w:lastRenderedPageBreak/>
        <w:t>Due to the presence of a few outliers, some overlap exists between class clusters in the feature space. IQR (Interquartile Range), Z-score, and boxplot methods were used to analyze and detect the outliers. After a comprehensive analysis of the entire dataset, the results from the three methods identified five outliers. The values marked in red below represent the outliers:</w:t>
      </w:r>
    </w:p>
    <w:tbl>
      <w:tblPr>
        <w:tblStyle w:val="ae"/>
        <w:tblW w:w="0" w:type="auto"/>
        <w:tblLook w:val="04A0" w:firstRow="1" w:lastRow="0" w:firstColumn="1" w:lastColumn="0" w:noHBand="0" w:noVBand="1"/>
      </w:tblPr>
      <w:tblGrid>
        <w:gridCol w:w="1659"/>
        <w:gridCol w:w="1659"/>
        <w:gridCol w:w="1659"/>
        <w:gridCol w:w="1659"/>
        <w:gridCol w:w="1660"/>
      </w:tblGrid>
      <w:tr w:rsidR="00314697" w14:paraId="0421A5F9" w14:textId="77777777" w:rsidTr="00314697">
        <w:tc>
          <w:tcPr>
            <w:tcW w:w="1659" w:type="dxa"/>
          </w:tcPr>
          <w:p w14:paraId="6C8B64EB" w14:textId="347843A2" w:rsidR="00314697" w:rsidRDefault="00845471" w:rsidP="00314697">
            <w:r w:rsidRPr="00933C32">
              <w:rPr>
                <w:color w:val="FF0000"/>
              </w:rPr>
              <w:t>10.6</w:t>
            </w:r>
          </w:p>
        </w:tc>
        <w:tc>
          <w:tcPr>
            <w:tcW w:w="1659" w:type="dxa"/>
          </w:tcPr>
          <w:p w14:paraId="3AAB7E63" w14:textId="23D71B6D" w:rsidR="00314697" w:rsidRDefault="00845471" w:rsidP="00314697">
            <w:r>
              <w:t>3.2</w:t>
            </w:r>
          </w:p>
        </w:tc>
        <w:tc>
          <w:tcPr>
            <w:tcW w:w="1659" w:type="dxa"/>
          </w:tcPr>
          <w:p w14:paraId="601C6EE9" w14:textId="099D2ADA" w:rsidR="00314697" w:rsidRDefault="00845471" w:rsidP="00314697">
            <w:r>
              <w:t>1.4</w:t>
            </w:r>
          </w:p>
        </w:tc>
        <w:tc>
          <w:tcPr>
            <w:tcW w:w="1659" w:type="dxa"/>
          </w:tcPr>
          <w:p w14:paraId="3DD7BD68" w14:textId="71EDAA31" w:rsidR="00314697" w:rsidRDefault="00845471" w:rsidP="00314697">
            <w:r>
              <w:t>0.2</w:t>
            </w:r>
          </w:p>
        </w:tc>
        <w:tc>
          <w:tcPr>
            <w:tcW w:w="1660" w:type="dxa"/>
          </w:tcPr>
          <w:p w14:paraId="188A13AE" w14:textId="45A71F9F" w:rsidR="00314697" w:rsidRDefault="00845471" w:rsidP="00314697">
            <w:r>
              <w:t>1</w:t>
            </w:r>
          </w:p>
        </w:tc>
      </w:tr>
      <w:tr w:rsidR="00314697" w14:paraId="6752AE99" w14:textId="77777777" w:rsidTr="00314697">
        <w:tc>
          <w:tcPr>
            <w:tcW w:w="1659" w:type="dxa"/>
          </w:tcPr>
          <w:p w14:paraId="19E8F7EF" w14:textId="30F004D4" w:rsidR="00314697" w:rsidRDefault="00845471" w:rsidP="00314697">
            <w:r>
              <w:t>5.2</w:t>
            </w:r>
          </w:p>
        </w:tc>
        <w:tc>
          <w:tcPr>
            <w:tcW w:w="1659" w:type="dxa"/>
          </w:tcPr>
          <w:p w14:paraId="197C4153" w14:textId="1BDEADEF" w:rsidR="00314697" w:rsidRDefault="00845471" w:rsidP="00314697">
            <w:r w:rsidRPr="00933C32">
              <w:rPr>
                <w:color w:val="FF0000"/>
              </w:rPr>
              <w:t>4.1</w:t>
            </w:r>
          </w:p>
        </w:tc>
        <w:tc>
          <w:tcPr>
            <w:tcW w:w="1659" w:type="dxa"/>
          </w:tcPr>
          <w:p w14:paraId="4EE2DB27" w14:textId="7FC78340" w:rsidR="00314697" w:rsidRDefault="00845471" w:rsidP="00314697">
            <w:r>
              <w:t>1.5</w:t>
            </w:r>
          </w:p>
        </w:tc>
        <w:tc>
          <w:tcPr>
            <w:tcW w:w="1659" w:type="dxa"/>
          </w:tcPr>
          <w:p w14:paraId="6FFE4460" w14:textId="09ADB863" w:rsidR="00314697" w:rsidRDefault="00845471" w:rsidP="00314697">
            <w:r>
              <w:t>0.1</w:t>
            </w:r>
          </w:p>
        </w:tc>
        <w:tc>
          <w:tcPr>
            <w:tcW w:w="1660" w:type="dxa"/>
          </w:tcPr>
          <w:p w14:paraId="08921595" w14:textId="68876197" w:rsidR="00314697" w:rsidRDefault="00845471" w:rsidP="00314697">
            <w:r>
              <w:t>1</w:t>
            </w:r>
          </w:p>
        </w:tc>
      </w:tr>
      <w:tr w:rsidR="00314697" w14:paraId="7EE67BBC" w14:textId="77777777" w:rsidTr="00314697">
        <w:tc>
          <w:tcPr>
            <w:tcW w:w="1659" w:type="dxa"/>
          </w:tcPr>
          <w:p w14:paraId="6A0109A2" w14:textId="58F0CD6B" w:rsidR="00314697" w:rsidRDefault="00BF24F9" w:rsidP="00314697">
            <w:r>
              <w:t>5.7</w:t>
            </w:r>
          </w:p>
        </w:tc>
        <w:tc>
          <w:tcPr>
            <w:tcW w:w="1659" w:type="dxa"/>
          </w:tcPr>
          <w:p w14:paraId="44DB74D3" w14:textId="5CAB4FA3" w:rsidR="00314697" w:rsidRDefault="00BF24F9" w:rsidP="00314697">
            <w:r w:rsidRPr="009A2E85">
              <w:rPr>
                <w:color w:val="FF0000"/>
              </w:rPr>
              <w:t>4.4</w:t>
            </w:r>
          </w:p>
        </w:tc>
        <w:tc>
          <w:tcPr>
            <w:tcW w:w="1659" w:type="dxa"/>
          </w:tcPr>
          <w:p w14:paraId="321DAEDA" w14:textId="50474120" w:rsidR="00314697" w:rsidRDefault="00BF24F9" w:rsidP="00314697">
            <w:r>
              <w:t>1.5</w:t>
            </w:r>
          </w:p>
        </w:tc>
        <w:tc>
          <w:tcPr>
            <w:tcW w:w="1659" w:type="dxa"/>
          </w:tcPr>
          <w:p w14:paraId="37C99FC3" w14:textId="53921881" w:rsidR="00314697" w:rsidRDefault="00BF24F9" w:rsidP="00314697">
            <w:r>
              <w:t>0.4</w:t>
            </w:r>
          </w:p>
        </w:tc>
        <w:tc>
          <w:tcPr>
            <w:tcW w:w="1660" w:type="dxa"/>
          </w:tcPr>
          <w:p w14:paraId="4D02C904" w14:textId="2CB7BD77" w:rsidR="00314697" w:rsidRDefault="00845471" w:rsidP="00314697">
            <w:r>
              <w:t>1</w:t>
            </w:r>
          </w:p>
        </w:tc>
      </w:tr>
      <w:tr w:rsidR="00314697" w14:paraId="360F8EE1" w14:textId="77777777" w:rsidTr="00314697">
        <w:tc>
          <w:tcPr>
            <w:tcW w:w="1659" w:type="dxa"/>
          </w:tcPr>
          <w:p w14:paraId="6B25E0F7" w14:textId="41568D2D" w:rsidR="00314697" w:rsidRDefault="00BF24F9" w:rsidP="00314697">
            <w:r>
              <w:t>6.3</w:t>
            </w:r>
          </w:p>
        </w:tc>
        <w:tc>
          <w:tcPr>
            <w:tcW w:w="1659" w:type="dxa"/>
          </w:tcPr>
          <w:p w14:paraId="273465BC" w14:textId="1911335E" w:rsidR="00314697" w:rsidRDefault="00BF24F9" w:rsidP="00314697">
            <w:r>
              <w:t>3.3</w:t>
            </w:r>
          </w:p>
        </w:tc>
        <w:tc>
          <w:tcPr>
            <w:tcW w:w="1659" w:type="dxa"/>
          </w:tcPr>
          <w:p w14:paraId="202F9678" w14:textId="3864D54A" w:rsidR="00314697" w:rsidRDefault="00BF24F9" w:rsidP="00314697">
            <w:r w:rsidRPr="009A2E85">
              <w:rPr>
                <w:color w:val="FF0000"/>
              </w:rPr>
              <w:t>16.0</w:t>
            </w:r>
          </w:p>
        </w:tc>
        <w:tc>
          <w:tcPr>
            <w:tcW w:w="1659" w:type="dxa"/>
          </w:tcPr>
          <w:p w14:paraId="5CAC43C5" w14:textId="02BE1DA0" w:rsidR="00314697" w:rsidRDefault="00BF24F9" w:rsidP="00314697">
            <w:r>
              <w:t>2.5</w:t>
            </w:r>
          </w:p>
        </w:tc>
        <w:tc>
          <w:tcPr>
            <w:tcW w:w="1660" w:type="dxa"/>
          </w:tcPr>
          <w:p w14:paraId="57B0D606" w14:textId="1FEC4F61" w:rsidR="00314697" w:rsidRDefault="00845471" w:rsidP="00314697">
            <w:r>
              <w:t>2</w:t>
            </w:r>
          </w:p>
        </w:tc>
      </w:tr>
      <w:tr w:rsidR="00314697" w14:paraId="2B90497D" w14:textId="77777777" w:rsidTr="00314697">
        <w:tc>
          <w:tcPr>
            <w:tcW w:w="1659" w:type="dxa"/>
          </w:tcPr>
          <w:p w14:paraId="0DE91A65" w14:textId="6154F2E9" w:rsidR="00314697" w:rsidRDefault="00540C5A" w:rsidP="00314697">
            <w:r>
              <w:t>5.7</w:t>
            </w:r>
          </w:p>
        </w:tc>
        <w:tc>
          <w:tcPr>
            <w:tcW w:w="1659" w:type="dxa"/>
          </w:tcPr>
          <w:p w14:paraId="42A64133" w14:textId="14AB5F2B" w:rsidR="00314697" w:rsidRDefault="00540C5A" w:rsidP="00314697">
            <w:r>
              <w:t>2.9</w:t>
            </w:r>
          </w:p>
        </w:tc>
        <w:tc>
          <w:tcPr>
            <w:tcW w:w="1659" w:type="dxa"/>
          </w:tcPr>
          <w:p w14:paraId="7F201751" w14:textId="115CB310" w:rsidR="00314697" w:rsidRDefault="00540C5A" w:rsidP="00314697">
            <w:r>
              <w:t>4.2</w:t>
            </w:r>
          </w:p>
        </w:tc>
        <w:tc>
          <w:tcPr>
            <w:tcW w:w="1659" w:type="dxa"/>
          </w:tcPr>
          <w:p w14:paraId="0D2B7DCF" w14:textId="18B587C1" w:rsidR="00314697" w:rsidRDefault="00540C5A" w:rsidP="00314697">
            <w:r w:rsidRPr="009A2E85">
              <w:rPr>
                <w:color w:val="FF0000"/>
              </w:rPr>
              <w:t>5.3</w:t>
            </w:r>
          </w:p>
        </w:tc>
        <w:tc>
          <w:tcPr>
            <w:tcW w:w="1660" w:type="dxa"/>
          </w:tcPr>
          <w:p w14:paraId="58861995" w14:textId="47AE0B36" w:rsidR="00314697" w:rsidRDefault="00845471" w:rsidP="00314697">
            <w:r>
              <w:t>3</w:t>
            </w:r>
          </w:p>
        </w:tc>
      </w:tr>
    </w:tbl>
    <w:p w14:paraId="4E621962" w14:textId="77777777" w:rsidR="009A2E85" w:rsidRDefault="009A2E85" w:rsidP="00B86E52"/>
    <w:p w14:paraId="0FD89B58" w14:textId="3979892E" w:rsidR="00AA1663" w:rsidRDefault="00AA1663" w:rsidP="00072E5A">
      <w:pPr>
        <w:spacing w:afterLines="100" w:after="312"/>
      </w:pPr>
      <w:r w:rsidRPr="00AA1663">
        <w:t>SVM aims to find a hyperplane that maximizes the margin between different classes in feature space, making it particularly sensitive to noise near the margin. However, not all detected outliers are located near the margin or contribute to overlap between class clusters. Therefore, we conducted a more detailed outlier analysis for each class separately, supplemented by visual inspection, to specifically identify outliers that may impact SVM's classification performance. This process allows us to focus only on outliers that might affect the model’s decision boundary</w:t>
      </w:r>
      <w:r w:rsidR="00CD6F0F">
        <w:t>.</w:t>
      </w:r>
    </w:p>
    <w:p w14:paraId="3944B0CB" w14:textId="04BF8490" w:rsidR="00A81DC1" w:rsidRDefault="008028CE" w:rsidP="00072E5A">
      <w:pPr>
        <w:spacing w:afterLines="100" w:after="312"/>
      </w:pPr>
      <w:r w:rsidRPr="008028CE">
        <w:t>Aside from the overlap between class 2 and class 3 in the x2 feature space, only two outliers in other feature spaces cause overlap between class distributions:</w:t>
      </w:r>
    </w:p>
    <w:tbl>
      <w:tblPr>
        <w:tblStyle w:val="ae"/>
        <w:tblW w:w="0" w:type="auto"/>
        <w:tblLook w:val="04A0" w:firstRow="1" w:lastRow="0" w:firstColumn="1" w:lastColumn="0" w:noHBand="0" w:noVBand="1"/>
      </w:tblPr>
      <w:tblGrid>
        <w:gridCol w:w="1659"/>
        <w:gridCol w:w="1659"/>
        <w:gridCol w:w="1659"/>
        <w:gridCol w:w="1659"/>
        <w:gridCol w:w="1660"/>
      </w:tblGrid>
      <w:tr w:rsidR="00357263" w14:paraId="438F0EB4" w14:textId="77777777" w:rsidTr="00357263">
        <w:tc>
          <w:tcPr>
            <w:tcW w:w="1659" w:type="dxa"/>
          </w:tcPr>
          <w:p w14:paraId="49111DBA" w14:textId="35846E53" w:rsidR="00357263" w:rsidRDefault="00357263" w:rsidP="00357263">
            <w:r w:rsidRPr="00933C32">
              <w:rPr>
                <w:color w:val="FF0000"/>
              </w:rPr>
              <w:t>10.6</w:t>
            </w:r>
          </w:p>
        </w:tc>
        <w:tc>
          <w:tcPr>
            <w:tcW w:w="1659" w:type="dxa"/>
          </w:tcPr>
          <w:p w14:paraId="30AE451C" w14:textId="34894516" w:rsidR="00357263" w:rsidRDefault="00357263" w:rsidP="00357263">
            <w:r>
              <w:t>3.2</w:t>
            </w:r>
          </w:p>
        </w:tc>
        <w:tc>
          <w:tcPr>
            <w:tcW w:w="1659" w:type="dxa"/>
          </w:tcPr>
          <w:p w14:paraId="289E032A" w14:textId="112C3C28" w:rsidR="00357263" w:rsidRDefault="00357263" w:rsidP="00357263">
            <w:r>
              <w:t>1.4</w:t>
            </w:r>
          </w:p>
        </w:tc>
        <w:tc>
          <w:tcPr>
            <w:tcW w:w="1659" w:type="dxa"/>
          </w:tcPr>
          <w:p w14:paraId="50EC1A61" w14:textId="690C71DE" w:rsidR="00357263" w:rsidRDefault="00357263" w:rsidP="00357263">
            <w:r>
              <w:t>0.2</w:t>
            </w:r>
          </w:p>
        </w:tc>
        <w:tc>
          <w:tcPr>
            <w:tcW w:w="1660" w:type="dxa"/>
          </w:tcPr>
          <w:p w14:paraId="0CBCD6F4" w14:textId="1D79395A" w:rsidR="00357263" w:rsidRDefault="00357263" w:rsidP="00357263">
            <w:r>
              <w:t>1</w:t>
            </w:r>
          </w:p>
        </w:tc>
      </w:tr>
      <w:tr w:rsidR="00357263" w14:paraId="3DB6B720" w14:textId="77777777" w:rsidTr="00357263">
        <w:tc>
          <w:tcPr>
            <w:tcW w:w="1659" w:type="dxa"/>
          </w:tcPr>
          <w:p w14:paraId="6233F4D7" w14:textId="13D017A6" w:rsidR="00357263" w:rsidRDefault="00357263" w:rsidP="00357263">
            <w:r>
              <w:t>5.7</w:t>
            </w:r>
          </w:p>
        </w:tc>
        <w:tc>
          <w:tcPr>
            <w:tcW w:w="1659" w:type="dxa"/>
          </w:tcPr>
          <w:p w14:paraId="7E44DA0E" w14:textId="3127FA9F" w:rsidR="00357263" w:rsidRDefault="00357263" w:rsidP="00357263">
            <w:r>
              <w:t>2.9</w:t>
            </w:r>
          </w:p>
        </w:tc>
        <w:tc>
          <w:tcPr>
            <w:tcW w:w="1659" w:type="dxa"/>
          </w:tcPr>
          <w:p w14:paraId="326E5841" w14:textId="65C66BE5" w:rsidR="00357263" w:rsidRDefault="00357263" w:rsidP="00357263">
            <w:r>
              <w:t>4.2</w:t>
            </w:r>
          </w:p>
        </w:tc>
        <w:tc>
          <w:tcPr>
            <w:tcW w:w="1659" w:type="dxa"/>
          </w:tcPr>
          <w:p w14:paraId="4E3C712E" w14:textId="08260AA2" w:rsidR="00357263" w:rsidRDefault="00357263" w:rsidP="00357263">
            <w:r w:rsidRPr="009A2E85">
              <w:rPr>
                <w:color w:val="FF0000"/>
              </w:rPr>
              <w:t>5.3</w:t>
            </w:r>
          </w:p>
        </w:tc>
        <w:tc>
          <w:tcPr>
            <w:tcW w:w="1660" w:type="dxa"/>
          </w:tcPr>
          <w:p w14:paraId="7FCEDB0E" w14:textId="3672A58B" w:rsidR="00357263" w:rsidRDefault="00357263" w:rsidP="00357263">
            <w:r>
              <w:t>3</w:t>
            </w:r>
          </w:p>
        </w:tc>
      </w:tr>
    </w:tbl>
    <w:p w14:paraId="2AEC37FE" w14:textId="77777777" w:rsidR="00357263" w:rsidRDefault="00357263" w:rsidP="008028CE"/>
    <w:p w14:paraId="7F01C12F" w14:textId="5C4EB882" w:rsidR="00A61320" w:rsidRDefault="00A61320" w:rsidP="00A61320">
      <w:pPr>
        <w:spacing w:afterLines="100" w:after="312"/>
      </w:pPr>
      <w:r>
        <w:t>Removing these two samples does not significantly affect the dataset size. Therefore, they were removed, and the dataset was reduced to 115 samples (39, 39, 37).</w:t>
      </w:r>
    </w:p>
    <w:p w14:paraId="116575C3" w14:textId="53092C51" w:rsidR="007B5AE6" w:rsidRDefault="00A61320" w:rsidP="00A61320">
      <w:pPr>
        <w:spacing w:afterLines="100" w:after="312"/>
      </w:pPr>
      <w:r>
        <w:t>Next, the data was standardized. The visualization results showed that there was no overlap between different clusters in other feature spaces due to outliers, except in the x2 feature space</w:t>
      </w:r>
      <w:r w:rsidR="007B5AE6" w:rsidRPr="007B5AE6">
        <w:t>.</w:t>
      </w:r>
    </w:p>
    <w:p w14:paraId="1A2A55A8" w14:textId="55AE8BE1" w:rsidR="00CD6F0F" w:rsidRPr="00CD6F0F" w:rsidRDefault="00CD6F0F" w:rsidP="00CD6F0F">
      <w:pPr>
        <w:spacing w:afterLines="100" w:after="312"/>
        <w:jc w:val="center"/>
      </w:pPr>
      <w:r w:rsidRPr="00CD6F0F">
        <w:drawing>
          <wp:inline distT="0" distB="0" distL="0" distR="0" wp14:anchorId="2439179F" wp14:editId="440CE389">
            <wp:extent cx="2327564" cy="2174031"/>
            <wp:effectExtent l="0" t="0" r="0" b="0"/>
            <wp:docPr id="1771383502" name="图片 1" descr="图片包含 游戏机, 门, 游戏, 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83502" name="图片 1" descr="图片包含 游戏机, 门, 游戏, 建筑&#10;&#10;描述已自动生成"/>
                    <pic:cNvPicPr/>
                  </pic:nvPicPr>
                  <pic:blipFill>
                    <a:blip r:embed="rId10"/>
                    <a:stretch>
                      <a:fillRect/>
                    </a:stretch>
                  </pic:blipFill>
                  <pic:spPr>
                    <a:xfrm>
                      <a:off x="0" y="0"/>
                      <a:ext cx="2364254" cy="2208301"/>
                    </a:xfrm>
                    <a:prstGeom prst="rect">
                      <a:avLst/>
                    </a:prstGeom>
                  </pic:spPr>
                </pic:pic>
              </a:graphicData>
            </a:graphic>
          </wp:inline>
        </w:drawing>
      </w:r>
    </w:p>
    <w:p w14:paraId="2B619F71" w14:textId="35E2F31A" w:rsidR="008B154F" w:rsidRPr="00382B06" w:rsidRDefault="006904F0" w:rsidP="008B154F">
      <w:pPr>
        <w:pStyle w:val="a9"/>
        <w:numPr>
          <w:ilvl w:val="0"/>
          <w:numId w:val="5"/>
        </w:numPr>
        <w:spacing w:afterLines="100" w:after="312"/>
      </w:pPr>
      <w:r>
        <w:rPr>
          <w:b/>
          <w:bCs/>
        </w:rPr>
        <w:lastRenderedPageBreak/>
        <w:t>Training SVM</w:t>
      </w:r>
    </w:p>
    <w:p w14:paraId="214837F6" w14:textId="08EB62DA" w:rsidR="00382B06" w:rsidRDefault="00382B06" w:rsidP="00382B06">
      <w:pPr>
        <w:pStyle w:val="af0"/>
      </w:pPr>
      <w:r>
        <w:t xml:space="preserve">The data was split into 80% for training and 20% for validation. Due to the overlapping distributions in the x2 feature space, multiple values of the regularization parameter </w:t>
      </w:r>
      <w:r>
        <w:rPr>
          <w:rStyle w:val="katex-mathml"/>
        </w:rPr>
        <w:t xml:space="preserve">C </w:t>
      </w:r>
      <w:r>
        <w:t>(less than 1) were tested to find the optimal soft margin for classification. Since the three classes of samples were linearly separable in most feature dimensions, a linear kernel was chosen for the SVM classifier.</w:t>
      </w:r>
    </w:p>
    <w:p w14:paraId="6A978FD0" w14:textId="2491A421" w:rsidR="00382B06" w:rsidRDefault="00382B06" w:rsidP="00382B06">
      <w:pPr>
        <w:pStyle w:val="af0"/>
      </w:pPr>
      <w:r>
        <w:t xml:space="preserve">The best accuracy of 95.7% was achieved with </w:t>
      </w:r>
      <w:r>
        <w:rPr>
          <w:rStyle w:val="katex-mathml"/>
        </w:rPr>
        <w:t>C=0.9</w:t>
      </w:r>
      <w:r>
        <w:t>.</w:t>
      </w:r>
    </w:p>
    <w:p w14:paraId="04BA65BE" w14:textId="22F93754" w:rsidR="00413B80" w:rsidRPr="00413B80" w:rsidRDefault="00413B80" w:rsidP="00413B80">
      <w:pPr>
        <w:pStyle w:val="a9"/>
        <w:numPr>
          <w:ilvl w:val="0"/>
          <w:numId w:val="5"/>
        </w:numPr>
        <w:spacing w:afterLines="100" w:after="312"/>
      </w:pPr>
      <w:r>
        <w:rPr>
          <w:b/>
          <w:bCs/>
        </w:rPr>
        <w:t>Prediction</w:t>
      </w:r>
    </w:p>
    <w:p w14:paraId="283D9881" w14:textId="77777777" w:rsidR="004B7F73" w:rsidRDefault="004B7F73" w:rsidP="003C43A2">
      <w:pPr>
        <w:spacing w:afterLines="100" w:after="312"/>
      </w:pPr>
      <w:r w:rsidRPr="004B7F73">
        <w:t>The trained SVM model was used to predict the class labels of the test data (30 samples, no labels provided). The predicted labels were as follows:</w:t>
      </w:r>
    </w:p>
    <w:p w14:paraId="30519804" w14:textId="352CE57B" w:rsidR="00413B80" w:rsidRDefault="003C43A2" w:rsidP="003C43A2">
      <w:pPr>
        <w:spacing w:afterLines="100" w:after="312"/>
      </w:pPr>
      <w:r>
        <w:t>1, 1, 1, 1, 1, 1, 1, 1, 1, 1, 2, 2, 2, 2, 2, 2, 2, 2, 2, 2, 2, 3,</w:t>
      </w:r>
      <w:r>
        <w:t xml:space="preserve"> </w:t>
      </w:r>
      <w:r>
        <w:t>3, 3, 3, 3, 3, 3, 3, 3</w:t>
      </w:r>
    </w:p>
    <w:p w14:paraId="5679C9A6" w14:textId="3E2630D1" w:rsidR="004B7F73" w:rsidRPr="00413B80" w:rsidRDefault="004B7F73" w:rsidP="003C43A2">
      <w:pPr>
        <w:spacing w:afterLines="100" w:after="312"/>
      </w:pPr>
      <w:r w:rsidRPr="004B7F73">
        <w:t>The final predicted distribution was: 10 samples for class 1, 11 samples for class 2, and 9 samples for class 3.</w:t>
      </w:r>
    </w:p>
    <w:sectPr w:rsidR="004B7F73" w:rsidRPr="00413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3F92"/>
    <w:multiLevelType w:val="hybridMultilevel"/>
    <w:tmpl w:val="11DA2256"/>
    <w:lvl w:ilvl="0" w:tplc="DE1C91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934EF0"/>
    <w:multiLevelType w:val="hybridMultilevel"/>
    <w:tmpl w:val="D428BC52"/>
    <w:lvl w:ilvl="0" w:tplc="412A777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A9129E0"/>
    <w:multiLevelType w:val="hybridMultilevel"/>
    <w:tmpl w:val="F0405A58"/>
    <w:lvl w:ilvl="0" w:tplc="5D785CD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F3B29D4"/>
    <w:multiLevelType w:val="hybridMultilevel"/>
    <w:tmpl w:val="388CC80E"/>
    <w:lvl w:ilvl="0" w:tplc="CAF6F4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80A1DCF"/>
    <w:multiLevelType w:val="multilevel"/>
    <w:tmpl w:val="621A1B98"/>
    <w:lvl w:ilvl="0">
      <w:start w:val="1"/>
      <w:numFmt w:val="decimal"/>
      <w:lvlText w:val="%1."/>
      <w:lvlJc w:val="left"/>
      <w:pPr>
        <w:ind w:left="360" w:hanging="360"/>
      </w:pPr>
      <w:rPr>
        <w:rFonts w:hint="default"/>
      </w:rPr>
    </w:lvl>
    <w:lvl w:ilvl="1">
      <w:start w:val="1"/>
      <w:numFmt w:val="decimal"/>
      <w:pStyle w:val="3"/>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16583733">
    <w:abstractNumId w:val="4"/>
  </w:num>
  <w:num w:numId="2" w16cid:durableId="1293370229">
    <w:abstractNumId w:val="4"/>
  </w:num>
  <w:num w:numId="3" w16cid:durableId="1770083226">
    <w:abstractNumId w:val="0"/>
  </w:num>
  <w:num w:numId="4" w16cid:durableId="1219781200">
    <w:abstractNumId w:val="3"/>
  </w:num>
  <w:num w:numId="5" w16cid:durableId="1542591362">
    <w:abstractNumId w:val="2"/>
  </w:num>
  <w:num w:numId="6" w16cid:durableId="1852984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C2"/>
    <w:rsid w:val="00017A11"/>
    <w:rsid w:val="000375DE"/>
    <w:rsid w:val="00053F3F"/>
    <w:rsid w:val="00072E5A"/>
    <w:rsid w:val="0007737F"/>
    <w:rsid w:val="0009437B"/>
    <w:rsid w:val="000F1077"/>
    <w:rsid w:val="000F329D"/>
    <w:rsid w:val="000F4DE3"/>
    <w:rsid w:val="0011398D"/>
    <w:rsid w:val="00136AC2"/>
    <w:rsid w:val="00141E17"/>
    <w:rsid w:val="00156A93"/>
    <w:rsid w:val="00170953"/>
    <w:rsid w:val="001774A4"/>
    <w:rsid w:val="00191D6B"/>
    <w:rsid w:val="001B6003"/>
    <w:rsid w:val="001C6795"/>
    <w:rsid w:val="001E2A1F"/>
    <w:rsid w:val="001F5212"/>
    <w:rsid w:val="001F56B2"/>
    <w:rsid w:val="00230647"/>
    <w:rsid w:val="002369FD"/>
    <w:rsid w:val="00256E95"/>
    <w:rsid w:val="002705D2"/>
    <w:rsid w:val="00277602"/>
    <w:rsid w:val="0028492A"/>
    <w:rsid w:val="002A63EE"/>
    <w:rsid w:val="002B28C2"/>
    <w:rsid w:val="002D0DC4"/>
    <w:rsid w:val="002F06A2"/>
    <w:rsid w:val="002F5643"/>
    <w:rsid w:val="002F5E3A"/>
    <w:rsid w:val="00307C86"/>
    <w:rsid w:val="0031241B"/>
    <w:rsid w:val="00314579"/>
    <w:rsid w:val="00314697"/>
    <w:rsid w:val="00325D04"/>
    <w:rsid w:val="00333B7A"/>
    <w:rsid w:val="00351A7B"/>
    <w:rsid w:val="00357263"/>
    <w:rsid w:val="00373582"/>
    <w:rsid w:val="00382B06"/>
    <w:rsid w:val="003C43A2"/>
    <w:rsid w:val="003F0E2A"/>
    <w:rsid w:val="003F4BA4"/>
    <w:rsid w:val="00413B80"/>
    <w:rsid w:val="00423CF6"/>
    <w:rsid w:val="00427E82"/>
    <w:rsid w:val="004404D3"/>
    <w:rsid w:val="0045322F"/>
    <w:rsid w:val="00492439"/>
    <w:rsid w:val="004951D1"/>
    <w:rsid w:val="004B7F73"/>
    <w:rsid w:val="004C5FB4"/>
    <w:rsid w:val="005156BE"/>
    <w:rsid w:val="00532314"/>
    <w:rsid w:val="00540C5A"/>
    <w:rsid w:val="00565FDB"/>
    <w:rsid w:val="00580B74"/>
    <w:rsid w:val="00596DBD"/>
    <w:rsid w:val="005A7E6E"/>
    <w:rsid w:val="005B7B0A"/>
    <w:rsid w:val="005C0F79"/>
    <w:rsid w:val="005C793B"/>
    <w:rsid w:val="005E3ED8"/>
    <w:rsid w:val="006145A2"/>
    <w:rsid w:val="006165EB"/>
    <w:rsid w:val="00651851"/>
    <w:rsid w:val="00663094"/>
    <w:rsid w:val="006904F0"/>
    <w:rsid w:val="006C5DB0"/>
    <w:rsid w:val="00724A15"/>
    <w:rsid w:val="0075115F"/>
    <w:rsid w:val="007529B5"/>
    <w:rsid w:val="007679EA"/>
    <w:rsid w:val="007B1361"/>
    <w:rsid w:val="007B5AE6"/>
    <w:rsid w:val="007E5370"/>
    <w:rsid w:val="008028CE"/>
    <w:rsid w:val="00824EB5"/>
    <w:rsid w:val="0083463A"/>
    <w:rsid w:val="00845471"/>
    <w:rsid w:val="00866BE1"/>
    <w:rsid w:val="008858A0"/>
    <w:rsid w:val="008B154F"/>
    <w:rsid w:val="008C36E1"/>
    <w:rsid w:val="009106F9"/>
    <w:rsid w:val="00933C32"/>
    <w:rsid w:val="00947D08"/>
    <w:rsid w:val="00962349"/>
    <w:rsid w:val="00965F4F"/>
    <w:rsid w:val="00973C5C"/>
    <w:rsid w:val="00990B14"/>
    <w:rsid w:val="009A2E85"/>
    <w:rsid w:val="009C36D1"/>
    <w:rsid w:val="00A31B7D"/>
    <w:rsid w:val="00A61320"/>
    <w:rsid w:val="00A81DC1"/>
    <w:rsid w:val="00A84164"/>
    <w:rsid w:val="00A87D12"/>
    <w:rsid w:val="00A928A3"/>
    <w:rsid w:val="00A944E4"/>
    <w:rsid w:val="00AA1663"/>
    <w:rsid w:val="00AC0D31"/>
    <w:rsid w:val="00AE3D49"/>
    <w:rsid w:val="00B1168A"/>
    <w:rsid w:val="00B21DFD"/>
    <w:rsid w:val="00B24F77"/>
    <w:rsid w:val="00B25B21"/>
    <w:rsid w:val="00B37590"/>
    <w:rsid w:val="00B469A6"/>
    <w:rsid w:val="00B83E8D"/>
    <w:rsid w:val="00B86E52"/>
    <w:rsid w:val="00B96550"/>
    <w:rsid w:val="00BC1A9F"/>
    <w:rsid w:val="00BD75F2"/>
    <w:rsid w:val="00BE1A51"/>
    <w:rsid w:val="00BF24F9"/>
    <w:rsid w:val="00C3524E"/>
    <w:rsid w:val="00C41E1E"/>
    <w:rsid w:val="00C42AC2"/>
    <w:rsid w:val="00C50D21"/>
    <w:rsid w:val="00C52409"/>
    <w:rsid w:val="00C67784"/>
    <w:rsid w:val="00C7061A"/>
    <w:rsid w:val="00C91614"/>
    <w:rsid w:val="00CA676F"/>
    <w:rsid w:val="00CB274F"/>
    <w:rsid w:val="00CB5FCC"/>
    <w:rsid w:val="00CD0E3B"/>
    <w:rsid w:val="00CD2586"/>
    <w:rsid w:val="00CD6F0F"/>
    <w:rsid w:val="00CE7DEA"/>
    <w:rsid w:val="00CF22D3"/>
    <w:rsid w:val="00D31767"/>
    <w:rsid w:val="00D32284"/>
    <w:rsid w:val="00D33C54"/>
    <w:rsid w:val="00D741FA"/>
    <w:rsid w:val="00D85898"/>
    <w:rsid w:val="00D9630C"/>
    <w:rsid w:val="00DB2481"/>
    <w:rsid w:val="00DB2AC1"/>
    <w:rsid w:val="00E23EE6"/>
    <w:rsid w:val="00E31C4B"/>
    <w:rsid w:val="00EA6887"/>
    <w:rsid w:val="00ED4F1B"/>
    <w:rsid w:val="00EF0B1C"/>
    <w:rsid w:val="00EF10D9"/>
    <w:rsid w:val="00F04D18"/>
    <w:rsid w:val="00F13066"/>
    <w:rsid w:val="00F16AF8"/>
    <w:rsid w:val="00F25127"/>
    <w:rsid w:val="00F61D10"/>
    <w:rsid w:val="00FB316D"/>
    <w:rsid w:val="00FD0776"/>
    <w:rsid w:val="00FD7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0066"/>
  <w15:chartTrackingRefBased/>
  <w15:docId w15:val="{5391D325-B665-B044-B97E-031EA48C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6A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6A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autoRedefine/>
    <w:qFormat/>
    <w:rsid w:val="005E3ED8"/>
    <w:pPr>
      <w:keepNext/>
      <w:widowControl/>
      <w:numPr>
        <w:ilvl w:val="1"/>
        <w:numId w:val="1"/>
      </w:numPr>
      <w:spacing w:after="60" w:line="480" w:lineRule="auto"/>
      <w:ind w:leftChars="100" w:left="240" w:rightChars="100" w:right="240"/>
      <w:outlineLvl w:val="2"/>
    </w:pPr>
    <w:rPr>
      <w:rFonts w:eastAsia="宋体" w:cs="Arial"/>
      <w:b/>
      <w:bCs/>
      <w:kern w:val="2"/>
      <w:sz w:val="32"/>
      <w:szCs w:val="26"/>
    </w:rPr>
  </w:style>
  <w:style w:type="paragraph" w:styleId="4">
    <w:name w:val="heading 4"/>
    <w:basedOn w:val="a"/>
    <w:next w:val="a"/>
    <w:link w:val="40"/>
    <w:uiPriority w:val="9"/>
    <w:semiHidden/>
    <w:unhideWhenUsed/>
    <w:qFormat/>
    <w:rsid w:val="00136AC2"/>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36AC2"/>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
    <w:next w:val="a"/>
    <w:link w:val="60"/>
    <w:uiPriority w:val="9"/>
    <w:semiHidden/>
    <w:unhideWhenUsed/>
    <w:qFormat/>
    <w:rsid w:val="00136AC2"/>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136AC2"/>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136AC2"/>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136AC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5E3ED8"/>
    <w:rPr>
      <w:rFonts w:eastAsia="宋体" w:cs="Arial"/>
      <w:b/>
      <w:bCs/>
      <w:kern w:val="2"/>
      <w:sz w:val="32"/>
      <w:szCs w:val="26"/>
    </w:rPr>
  </w:style>
  <w:style w:type="character" w:customStyle="1" w:styleId="10">
    <w:name w:val="标题 1 字符"/>
    <w:basedOn w:val="a0"/>
    <w:link w:val="1"/>
    <w:uiPriority w:val="9"/>
    <w:rsid w:val="00136A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6AC2"/>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136AC2"/>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136AC2"/>
    <w:rPr>
      <w:rFonts w:asciiTheme="minorHAnsi" w:hAnsiTheme="minorHAnsi" w:cstheme="majorBidi"/>
      <w:color w:val="0F4761" w:themeColor="accent1" w:themeShade="BF"/>
    </w:rPr>
  </w:style>
  <w:style w:type="character" w:customStyle="1" w:styleId="60">
    <w:name w:val="标题 6 字符"/>
    <w:basedOn w:val="a0"/>
    <w:link w:val="6"/>
    <w:uiPriority w:val="9"/>
    <w:semiHidden/>
    <w:rsid w:val="00136AC2"/>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136AC2"/>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136AC2"/>
    <w:rPr>
      <w:rFonts w:asciiTheme="minorHAnsi" w:hAnsiTheme="minorHAnsi" w:cstheme="majorBidi"/>
      <w:color w:val="595959" w:themeColor="text1" w:themeTint="A6"/>
    </w:rPr>
  </w:style>
  <w:style w:type="character" w:customStyle="1" w:styleId="90">
    <w:name w:val="标题 9 字符"/>
    <w:basedOn w:val="a0"/>
    <w:link w:val="9"/>
    <w:uiPriority w:val="9"/>
    <w:semiHidden/>
    <w:rsid w:val="00136AC2"/>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136A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A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A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A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AC2"/>
    <w:pPr>
      <w:spacing w:before="160" w:after="160"/>
      <w:jc w:val="center"/>
    </w:pPr>
    <w:rPr>
      <w:i/>
      <w:iCs/>
      <w:color w:val="404040" w:themeColor="text1" w:themeTint="BF"/>
    </w:rPr>
  </w:style>
  <w:style w:type="character" w:customStyle="1" w:styleId="a8">
    <w:name w:val="引用 字符"/>
    <w:basedOn w:val="a0"/>
    <w:link w:val="a7"/>
    <w:uiPriority w:val="29"/>
    <w:rsid w:val="00136AC2"/>
    <w:rPr>
      <w:i/>
      <w:iCs/>
      <w:color w:val="404040" w:themeColor="text1" w:themeTint="BF"/>
    </w:rPr>
  </w:style>
  <w:style w:type="paragraph" w:styleId="a9">
    <w:name w:val="List Paragraph"/>
    <w:basedOn w:val="a"/>
    <w:uiPriority w:val="34"/>
    <w:qFormat/>
    <w:rsid w:val="00136AC2"/>
    <w:pPr>
      <w:ind w:left="720"/>
      <w:contextualSpacing/>
    </w:pPr>
  </w:style>
  <w:style w:type="character" w:styleId="aa">
    <w:name w:val="Intense Emphasis"/>
    <w:basedOn w:val="a0"/>
    <w:uiPriority w:val="21"/>
    <w:qFormat/>
    <w:rsid w:val="00136AC2"/>
    <w:rPr>
      <w:i/>
      <w:iCs/>
      <w:color w:val="0F4761" w:themeColor="accent1" w:themeShade="BF"/>
    </w:rPr>
  </w:style>
  <w:style w:type="paragraph" w:styleId="ab">
    <w:name w:val="Intense Quote"/>
    <w:basedOn w:val="a"/>
    <w:next w:val="a"/>
    <w:link w:val="ac"/>
    <w:uiPriority w:val="30"/>
    <w:qFormat/>
    <w:rsid w:val="0013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6AC2"/>
    <w:rPr>
      <w:i/>
      <w:iCs/>
      <w:color w:val="0F4761" w:themeColor="accent1" w:themeShade="BF"/>
    </w:rPr>
  </w:style>
  <w:style w:type="character" w:styleId="ad">
    <w:name w:val="Intense Reference"/>
    <w:basedOn w:val="a0"/>
    <w:uiPriority w:val="32"/>
    <w:qFormat/>
    <w:rsid w:val="00136AC2"/>
    <w:rPr>
      <w:b/>
      <w:bCs/>
      <w:smallCaps/>
      <w:color w:val="0F4761" w:themeColor="accent1" w:themeShade="BF"/>
      <w:spacing w:val="5"/>
    </w:rPr>
  </w:style>
  <w:style w:type="table" w:styleId="ae">
    <w:name w:val="Table Grid"/>
    <w:basedOn w:val="a1"/>
    <w:uiPriority w:val="39"/>
    <w:rsid w:val="00B37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CA676F"/>
    <w:rPr>
      <w:color w:val="666666"/>
    </w:rPr>
  </w:style>
  <w:style w:type="paragraph" w:styleId="af0">
    <w:name w:val="Normal (Web)"/>
    <w:basedOn w:val="a"/>
    <w:uiPriority w:val="99"/>
    <w:semiHidden/>
    <w:unhideWhenUsed/>
    <w:rsid w:val="00382B06"/>
    <w:pPr>
      <w:widowControl/>
      <w:spacing w:before="100" w:beforeAutospacing="1" w:after="100" w:afterAutospacing="1"/>
      <w:jc w:val="left"/>
    </w:pPr>
    <w:rPr>
      <w:rFonts w:eastAsia="Times New Roman"/>
    </w:rPr>
  </w:style>
  <w:style w:type="character" w:customStyle="1" w:styleId="katex-mathml">
    <w:name w:val="katex-mathml"/>
    <w:basedOn w:val="a0"/>
    <w:rsid w:val="00382B06"/>
  </w:style>
  <w:style w:type="character" w:customStyle="1" w:styleId="mord">
    <w:name w:val="mord"/>
    <w:basedOn w:val="a0"/>
    <w:rsid w:val="00382B06"/>
  </w:style>
  <w:style w:type="character" w:customStyle="1" w:styleId="mrel">
    <w:name w:val="mrel"/>
    <w:basedOn w:val="a0"/>
    <w:rsid w:val="0038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3353">
      <w:bodyDiv w:val="1"/>
      <w:marLeft w:val="0"/>
      <w:marRight w:val="0"/>
      <w:marTop w:val="0"/>
      <w:marBottom w:val="0"/>
      <w:divBdr>
        <w:top w:val="none" w:sz="0" w:space="0" w:color="auto"/>
        <w:left w:val="none" w:sz="0" w:space="0" w:color="auto"/>
        <w:bottom w:val="none" w:sz="0" w:space="0" w:color="auto"/>
        <w:right w:val="none" w:sz="0" w:space="0" w:color="auto"/>
      </w:divBdr>
    </w:div>
    <w:div w:id="182136031">
      <w:bodyDiv w:val="1"/>
      <w:marLeft w:val="0"/>
      <w:marRight w:val="0"/>
      <w:marTop w:val="0"/>
      <w:marBottom w:val="0"/>
      <w:divBdr>
        <w:top w:val="none" w:sz="0" w:space="0" w:color="auto"/>
        <w:left w:val="none" w:sz="0" w:space="0" w:color="auto"/>
        <w:bottom w:val="none" w:sz="0" w:space="0" w:color="auto"/>
        <w:right w:val="none" w:sz="0" w:space="0" w:color="auto"/>
      </w:divBdr>
    </w:div>
    <w:div w:id="212617160">
      <w:bodyDiv w:val="1"/>
      <w:marLeft w:val="0"/>
      <w:marRight w:val="0"/>
      <w:marTop w:val="0"/>
      <w:marBottom w:val="0"/>
      <w:divBdr>
        <w:top w:val="none" w:sz="0" w:space="0" w:color="auto"/>
        <w:left w:val="none" w:sz="0" w:space="0" w:color="auto"/>
        <w:bottom w:val="none" w:sz="0" w:space="0" w:color="auto"/>
        <w:right w:val="none" w:sz="0" w:space="0" w:color="auto"/>
      </w:divBdr>
    </w:div>
    <w:div w:id="213002174">
      <w:bodyDiv w:val="1"/>
      <w:marLeft w:val="0"/>
      <w:marRight w:val="0"/>
      <w:marTop w:val="0"/>
      <w:marBottom w:val="0"/>
      <w:divBdr>
        <w:top w:val="none" w:sz="0" w:space="0" w:color="auto"/>
        <w:left w:val="none" w:sz="0" w:space="0" w:color="auto"/>
        <w:bottom w:val="none" w:sz="0" w:space="0" w:color="auto"/>
        <w:right w:val="none" w:sz="0" w:space="0" w:color="auto"/>
      </w:divBdr>
    </w:div>
    <w:div w:id="523909308">
      <w:bodyDiv w:val="1"/>
      <w:marLeft w:val="0"/>
      <w:marRight w:val="0"/>
      <w:marTop w:val="0"/>
      <w:marBottom w:val="0"/>
      <w:divBdr>
        <w:top w:val="none" w:sz="0" w:space="0" w:color="auto"/>
        <w:left w:val="none" w:sz="0" w:space="0" w:color="auto"/>
        <w:bottom w:val="none" w:sz="0" w:space="0" w:color="auto"/>
        <w:right w:val="none" w:sz="0" w:space="0" w:color="auto"/>
      </w:divBdr>
    </w:div>
    <w:div w:id="607200574">
      <w:bodyDiv w:val="1"/>
      <w:marLeft w:val="0"/>
      <w:marRight w:val="0"/>
      <w:marTop w:val="0"/>
      <w:marBottom w:val="0"/>
      <w:divBdr>
        <w:top w:val="none" w:sz="0" w:space="0" w:color="auto"/>
        <w:left w:val="none" w:sz="0" w:space="0" w:color="auto"/>
        <w:bottom w:val="none" w:sz="0" w:space="0" w:color="auto"/>
        <w:right w:val="none" w:sz="0" w:space="0" w:color="auto"/>
      </w:divBdr>
    </w:div>
    <w:div w:id="711534069">
      <w:bodyDiv w:val="1"/>
      <w:marLeft w:val="0"/>
      <w:marRight w:val="0"/>
      <w:marTop w:val="0"/>
      <w:marBottom w:val="0"/>
      <w:divBdr>
        <w:top w:val="none" w:sz="0" w:space="0" w:color="auto"/>
        <w:left w:val="none" w:sz="0" w:space="0" w:color="auto"/>
        <w:bottom w:val="none" w:sz="0" w:space="0" w:color="auto"/>
        <w:right w:val="none" w:sz="0" w:space="0" w:color="auto"/>
      </w:divBdr>
      <w:divsChild>
        <w:div w:id="417212557">
          <w:marLeft w:val="0"/>
          <w:marRight w:val="0"/>
          <w:marTop w:val="0"/>
          <w:marBottom w:val="0"/>
          <w:divBdr>
            <w:top w:val="none" w:sz="0" w:space="0" w:color="auto"/>
            <w:left w:val="none" w:sz="0" w:space="0" w:color="auto"/>
            <w:bottom w:val="none" w:sz="0" w:space="0" w:color="auto"/>
            <w:right w:val="none" w:sz="0" w:space="0" w:color="auto"/>
          </w:divBdr>
          <w:divsChild>
            <w:div w:id="11244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9495">
      <w:bodyDiv w:val="1"/>
      <w:marLeft w:val="0"/>
      <w:marRight w:val="0"/>
      <w:marTop w:val="0"/>
      <w:marBottom w:val="0"/>
      <w:divBdr>
        <w:top w:val="none" w:sz="0" w:space="0" w:color="auto"/>
        <w:left w:val="none" w:sz="0" w:space="0" w:color="auto"/>
        <w:bottom w:val="none" w:sz="0" w:space="0" w:color="auto"/>
        <w:right w:val="none" w:sz="0" w:space="0" w:color="auto"/>
      </w:divBdr>
    </w:div>
    <w:div w:id="1061486845">
      <w:bodyDiv w:val="1"/>
      <w:marLeft w:val="0"/>
      <w:marRight w:val="0"/>
      <w:marTop w:val="0"/>
      <w:marBottom w:val="0"/>
      <w:divBdr>
        <w:top w:val="none" w:sz="0" w:space="0" w:color="auto"/>
        <w:left w:val="none" w:sz="0" w:space="0" w:color="auto"/>
        <w:bottom w:val="none" w:sz="0" w:space="0" w:color="auto"/>
        <w:right w:val="none" w:sz="0" w:space="0" w:color="auto"/>
      </w:divBdr>
    </w:div>
    <w:div w:id="1233274637">
      <w:bodyDiv w:val="1"/>
      <w:marLeft w:val="0"/>
      <w:marRight w:val="0"/>
      <w:marTop w:val="0"/>
      <w:marBottom w:val="0"/>
      <w:divBdr>
        <w:top w:val="none" w:sz="0" w:space="0" w:color="auto"/>
        <w:left w:val="none" w:sz="0" w:space="0" w:color="auto"/>
        <w:bottom w:val="none" w:sz="0" w:space="0" w:color="auto"/>
        <w:right w:val="none" w:sz="0" w:space="0" w:color="auto"/>
      </w:divBdr>
    </w:div>
    <w:div w:id="1249846652">
      <w:bodyDiv w:val="1"/>
      <w:marLeft w:val="0"/>
      <w:marRight w:val="0"/>
      <w:marTop w:val="0"/>
      <w:marBottom w:val="0"/>
      <w:divBdr>
        <w:top w:val="none" w:sz="0" w:space="0" w:color="auto"/>
        <w:left w:val="none" w:sz="0" w:space="0" w:color="auto"/>
        <w:bottom w:val="none" w:sz="0" w:space="0" w:color="auto"/>
        <w:right w:val="none" w:sz="0" w:space="0" w:color="auto"/>
      </w:divBdr>
    </w:div>
    <w:div w:id="1380276279">
      <w:bodyDiv w:val="1"/>
      <w:marLeft w:val="0"/>
      <w:marRight w:val="0"/>
      <w:marTop w:val="0"/>
      <w:marBottom w:val="0"/>
      <w:divBdr>
        <w:top w:val="none" w:sz="0" w:space="0" w:color="auto"/>
        <w:left w:val="none" w:sz="0" w:space="0" w:color="auto"/>
        <w:bottom w:val="none" w:sz="0" w:space="0" w:color="auto"/>
        <w:right w:val="none" w:sz="0" w:space="0" w:color="auto"/>
      </w:divBdr>
    </w:div>
    <w:div w:id="1466047013">
      <w:bodyDiv w:val="1"/>
      <w:marLeft w:val="0"/>
      <w:marRight w:val="0"/>
      <w:marTop w:val="0"/>
      <w:marBottom w:val="0"/>
      <w:divBdr>
        <w:top w:val="none" w:sz="0" w:space="0" w:color="auto"/>
        <w:left w:val="none" w:sz="0" w:space="0" w:color="auto"/>
        <w:bottom w:val="none" w:sz="0" w:space="0" w:color="auto"/>
        <w:right w:val="none" w:sz="0" w:space="0" w:color="auto"/>
      </w:divBdr>
    </w:div>
    <w:div w:id="1502698033">
      <w:bodyDiv w:val="1"/>
      <w:marLeft w:val="0"/>
      <w:marRight w:val="0"/>
      <w:marTop w:val="0"/>
      <w:marBottom w:val="0"/>
      <w:divBdr>
        <w:top w:val="none" w:sz="0" w:space="0" w:color="auto"/>
        <w:left w:val="none" w:sz="0" w:space="0" w:color="auto"/>
        <w:bottom w:val="none" w:sz="0" w:space="0" w:color="auto"/>
        <w:right w:val="none" w:sz="0" w:space="0" w:color="auto"/>
      </w:divBdr>
    </w:div>
    <w:div w:id="1590194213">
      <w:bodyDiv w:val="1"/>
      <w:marLeft w:val="0"/>
      <w:marRight w:val="0"/>
      <w:marTop w:val="0"/>
      <w:marBottom w:val="0"/>
      <w:divBdr>
        <w:top w:val="none" w:sz="0" w:space="0" w:color="auto"/>
        <w:left w:val="none" w:sz="0" w:space="0" w:color="auto"/>
        <w:bottom w:val="none" w:sz="0" w:space="0" w:color="auto"/>
        <w:right w:val="none" w:sz="0" w:space="0" w:color="auto"/>
      </w:divBdr>
      <w:divsChild>
        <w:div w:id="1998610274">
          <w:marLeft w:val="0"/>
          <w:marRight w:val="0"/>
          <w:marTop w:val="0"/>
          <w:marBottom w:val="0"/>
          <w:divBdr>
            <w:top w:val="none" w:sz="0" w:space="0" w:color="auto"/>
            <w:left w:val="none" w:sz="0" w:space="0" w:color="auto"/>
            <w:bottom w:val="none" w:sz="0" w:space="0" w:color="auto"/>
            <w:right w:val="none" w:sz="0" w:space="0" w:color="auto"/>
          </w:divBdr>
          <w:divsChild>
            <w:div w:id="1984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111</TotalTime>
  <Pages>6</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SHENGYUAN#</dc:creator>
  <cp:keywords/>
  <dc:description/>
  <cp:lastModifiedBy>#WANG SHENGYUAN#</cp:lastModifiedBy>
  <cp:revision>152</cp:revision>
  <dcterms:created xsi:type="dcterms:W3CDTF">2024-10-17T06:51:00Z</dcterms:created>
  <dcterms:modified xsi:type="dcterms:W3CDTF">2024-10-17T10:19:00Z</dcterms:modified>
</cp:coreProperties>
</file>