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1 GOOGLE DOCS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Accede a tu cuenta de Gmail y pulsa el botón “Aplicaciones de Google”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814638" cy="6765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676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Pulsa la aplicación Drive.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95413" cy="1168572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413" cy="11685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Desde el botón Nuevo pulsa la opción “Documento de Google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24038" cy="1061374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038" cy="10613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abrirá un documento como en cualquier otro procesador de textos.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Dale nombre al documento </w:t>
      </w:r>
      <w:r w:rsidDel="00000000" w:rsidR="00000000" w:rsidRPr="00000000">
        <w:rPr>
          <w:b w:val="1"/>
          <w:rtl w:val="0"/>
        </w:rPr>
        <w:t xml:space="preserve">Práctica1.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48038" cy="1013134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013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la página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En el menú Archivo activa la opción configuración de página para asegurarte de que el tamaño de la página es A4 y los márgenes son de 2, 1, 1 y 1.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43544" cy="329088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544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830588" cy="211541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0588" cy="211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 las opciones de formato de texto para crear la siguiente página.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840000" cy="749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 justificar párrafo a izquierda, centro, derecha o izquierda-derecha.</w:t>
      </w:r>
    </w:p>
    <w:p w:rsidR="00000000" w:rsidDel="00000000" w:rsidP="00000000" w:rsidRDefault="00000000" w:rsidRPr="00000000" w14:paraId="00000017">
      <w:pPr>
        <w:ind w:left="0" w:firstLine="0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</w:rPr>
        <w:drawing>
          <wp:inline distB="114300" distT="114300" distL="114300" distR="114300">
            <wp:extent cx="1304925" cy="4000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Tipo de letra Arial 10</w:t>
      </w:r>
    </w:p>
    <w:p w:rsidR="00000000" w:rsidDel="00000000" w:rsidP="00000000" w:rsidRDefault="00000000" w:rsidRPr="00000000" w14:paraId="00000019">
      <w:pPr>
        <w:spacing w:after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 para comenzar, ¿qué es la informática?</w:t>
      </w:r>
    </w:p>
    <w:p w:rsidR="00000000" w:rsidDel="00000000" w:rsidP="00000000" w:rsidRDefault="00000000" w:rsidRPr="00000000" w14:paraId="0000001A">
      <w:pPr>
        <w:spacing w:after="100" w:before="100" w:lineRule="auto"/>
        <w:ind w:left="0" w:right="-1.653543307086238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buscas el concepto en un diccionario, muy probablemente encuentres una definición según la cual, computación e informática son prácticamente lo mismo.</w:t>
      </w:r>
    </w:p>
    <w:p w:rsidR="00000000" w:rsidDel="00000000" w:rsidP="00000000" w:rsidRDefault="00000000" w:rsidRPr="00000000" w14:paraId="0000001B">
      <w:pPr>
        <w:spacing w:after="100" w:before="100" w:lineRule="auto"/>
        <w:ind w:left="0" w:right="-1.653543307086238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ejemplo, el diccionario de la Real Academia de la Lengua Española señala que informática es el "</w:t>
      </w:r>
      <w:r w:rsidDel="00000000" w:rsidR="00000000" w:rsidRPr="00000000">
        <w:rPr>
          <w:i w:val="1"/>
          <w:sz w:val="20"/>
          <w:szCs w:val="20"/>
          <w:rtl w:val="0"/>
        </w:rPr>
        <w:t xml:space="preserve">conjunto de conocimientos científicos y técnicas que hacen posible el tratamiento automático de la información por medio de ordenadores (computadoras)</w:t>
      </w:r>
      <w:r w:rsidDel="00000000" w:rsidR="00000000" w:rsidRPr="00000000">
        <w:rPr>
          <w:sz w:val="20"/>
          <w:szCs w:val="20"/>
          <w:rtl w:val="0"/>
        </w:rPr>
        <w:t xml:space="preserve">". Es más, en el mismo diccionario se apunta que "informática" es la palabra que se usa en América para hablar de "computación".</w:t>
      </w:r>
    </w:p>
    <w:p w:rsidR="00000000" w:rsidDel="00000000" w:rsidP="00000000" w:rsidRDefault="00000000" w:rsidRPr="00000000" w14:paraId="0000001C">
      <w:pPr>
        <w:spacing w:after="240" w:before="24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48637" cy="37242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637" cy="37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¿Entonces, informática es computación?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Utiliza la opción “Justificar”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349737" cy="526546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9737" cy="526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Sí, pero es más que eso. La definición que propone la Organización de las Naciones Unidas para la Educación, la Ciencia y la Cultura (UNESCO, por sus siglas en inglés) es mucho más amplia, al referirse a la informática como la ciencia que tiene que ver con los sistemas de procesamiento de información y sus implicaciones económicas, políticas y socioculturales.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 separar las líneas de un párrafo más o menos, con el botón </w:t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352188" cy="50081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188" cy="50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502137" cy="2014427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2137" cy="2014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Tipo de letra Times New Roman 12, interlineado doble</w:t>
      </w:r>
    </w:p>
    <w:p w:rsidR="00000000" w:rsidDel="00000000" w:rsidP="00000000" w:rsidRDefault="00000000" w:rsidRPr="00000000" w14:paraId="00000025">
      <w:pPr>
        <w:spacing w:after="240" w:line="48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concepto de información es muy reciente y además sumamente sencillo. Fue desarrollado en la década de los 40's por el matemático norteamericano Claude Shannon, para referirse a todo aquello que está presente en un mensaje o señal cuando se establece un proceso de comunicación entre un emisor y un receptor. Así, cuando dos personas hablan, intercambian información; cuando ves una película, recibes información; es más, al probar una galleta tu sentido del gusto recaba información sobre el sabor y la consistencia del bocado. La información puede entonces encontrarse y enviarse en muchas formas, a condición de que quien la reciba pueda interpretarla.</w:t>
      </w:r>
    </w:p>
    <w:p w:rsidR="00000000" w:rsidDel="00000000" w:rsidP="00000000" w:rsidRDefault="00000000" w:rsidRPr="00000000" w14:paraId="00000026">
      <w:pPr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Tipo de letra Comic Sans 10, utilizar resaltar, color y negrita</w:t>
      </w:r>
    </w:p>
    <w:p w:rsidR="00000000" w:rsidDel="00000000" w:rsidP="00000000" w:rsidRDefault="00000000" w:rsidRPr="00000000" w14:paraId="00000027">
      <w:pPr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360" w:lineRule="auto"/>
        <w:ind w:firstLine="0"/>
        <w:jc w:val="both"/>
        <w:rPr>
          <w:rFonts w:ascii="Comic Sans MS" w:cs="Comic Sans MS" w:eastAsia="Comic Sans MS" w:hAnsi="Comic Sans MS"/>
          <w:i w:val="1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Procesar </w:t>
      </w:r>
      <w:r w:rsidDel="00000000" w:rsidR="00000000" w:rsidRPr="00000000">
        <w:rPr>
          <w:rFonts w:ascii="Comic Sans MS" w:cs="Comic Sans MS" w:eastAsia="Comic Sans MS" w:hAnsi="Comic Sans MS"/>
          <w:b w:val="1"/>
          <w:sz w:val="20"/>
          <w:szCs w:val="20"/>
          <w:rtl w:val="0"/>
        </w:rPr>
        <w:t xml:space="preserve">información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implica 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highlight w:val="yellow"/>
          <w:rtl w:val="0"/>
        </w:rPr>
        <w:t xml:space="preserve">el almacenamiento, la organización y, muy importante, la transmisión de la misma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. Para ello, en la informática intervienen varias tecnologías; en términos generales, podemos decir que son dos sus pilares: 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0"/>
          <w:szCs w:val="20"/>
          <w:rtl w:val="0"/>
        </w:rPr>
        <w:t xml:space="preserve">la computación y la comunicación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; es decir, en lo que hoy conocemos como informática confluyen muchas de las técnicas y de las máquinas que el hombre ha desarrollado a lo largo de la </w:t>
      </w:r>
      <w:r w:rsidDel="00000000" w:rsidR="00000000" w:rsidRPr="00000000">
        <w:rPr>
          <w:rFonts w:ascii="Comic Sans MS" w:cs="Comic Sans MS" w:eastAsia="Comic Sans MS" w:hAnsi="Comic Sans MS"/>
          <w:i w:val="1"/>
          <w:sz w:val="20"/>
          <w:szCs w:val="20"/>
          <w:rtl w:val="0"/>
        </w:rPr>
        <w:t xml:space="preserve">historia</w:t>
      </w: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para apoyar y potenciar sus capacidades de </w:t>
      </w:r>
      <w:r w:rsidDel="00000000" w:rsidR="00000000" w:rsidRPr="00000000">
        <w:rPr>
          <w:rFonts w:ascii="Comic Sans MS" w:cs="Comic Sans MS" w:eastAsia="Comic Sans MS" w:hAnsi="Comic Sans MS"/>
          <w:i w:val="1"/>
          <w:sz w:val="20"/>
          <w:szCs w:val="20"/>
          <w:rtl w:val="0"/>
        </w:rPr>
        <w:t xml:space="preserve">memoria, de pensamiento y de comunicación.</w:t>
      </w:r>
    </w:p>
    <w:p w:rsidR="00000000" w:rsidDel="00000000" w:rsidP="00000000" w:rsidRDefault="00000000" w:rsidRPr="00000000" w14:paraId="00000029">
      <w:pPr>
        <w:spacing w:after="240" w:line="480" w:lineRule="auto"/>
        <w:ind w:firstLine="8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b w:val="1"/>
          <w:sz w:val="24"/>
          <w:szCs w:val="24"/>
          <w:rtl w:val="0"/>
        </w:rPr>
        <w:t xml:space="preserve">so de la regla</w:t>
      </w:r>
    </w:p>
    <w:p w:rsidR="00000000" w:rsidDel="00000000" w:rsidP="00000000" w:rsidRDefault="00000000" w:rsidRPr="00000000" w14:paraId="0000002A">
      <w:pPr>
        <w:spacing w:after="240" w:line="240" w:lineRule="auto"/>
        <w:ind w:firstLine="8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regla nos va a permitir marcar el inicio y final de los párrafos y de las primeras líneas de los párrafos.</w:t>
      </w:r>
    </w:p>
    <w:p w:rsidR="00000000" w:rsidDel="00000000" w:rsidP="00000000" w:rsidRDefault="00000000" w:rsidRPr="00000000" w14:paraId="0000002B">
      <w:pPr>
        <w:spacing w:after="240" w:line="240" w:lineRule="auto"/>
        <w:ind w:firstLine="86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Sitúa las pestañas de la regla a las medidas indicadas y redacta el párrafo con tipo de letra Comic Sans 10</w:t>
      </w:r>
    </w:p>
    <w:p w:rsidR="00000000" w:rsidDel="00000000" w:rsidP="00000000" w:rsidRDefault="00000000" w:rsidRPr="00000000" w14:paraId="0000002C">
      <w:pPr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</w:rPr>
        <w:drawing>
          <wp:inline distB="114300" distT="114300" distL="114300" distR="114300">
            <wp:extent cx="6840000" cy="26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Tipo de letra Arial 12, cambia las sangrías según la imagen</w:t>
      </w:r>
    </w:p>
    <w:p w:rsidR="00000000" w:rsidDel="00000000" w:rsidP="00000000" w:rsidRDefault="00000000" w:rsidRPr="00000000" w14:paraId="0000002E">
      <w:pPr>
        <w:spacing w:after="240" w:line="240" w:lineRule="auto"/>
        <w:ind w:firstLine="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Para separar los párrafos emplea la opción de Interlineado “Espacio personalizado” y dale el valor 6 al espaciado anterior y posterior.</w:t>
      </w:r>
    </w:p>
    <w:p w:rsidR="00000000" w:rsidDel="00000000" w:rsidP="00000000" w:rsidRDefault="00000000" w:rsidRPr="00000000" w14:paraId="0000002F">
      <w:pPr>
        <w:spacing w:after="120" w:before="120" w:line="240" w:lineRule="auto"/>
        <w:ind w:left="1700.7874015748032" w:right="1699.1338582677172" w:firstLine="850.39370078740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Robinson Crusoe marcaba en el tronco de un árbol una raya por cada día que pasaba en su isla desierta; lo hacía para no perder la cuenta, es decir, para apoyar a su memoria.</w:t>
      </w:r>
    </w:p>
    <w:p w:rsidR="00000000" w:rsidDel="00000000" w:rsidP="00000000" w:rsidRDefault="00000000" w:rsidRPr="00000000" w14:paraId="00000030">
      <w:pPr>
        <w:spacing w:after="120" w:before="120" w:line="240" w:lineRule="auto"/>
        <w:ind w:left="1700.7874015748032" w:right="1699.1338582677172" w:firstLine="850.39370078740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Tú utilizas una calculadora para sumar dos cantidades, auxilias a tu pensamiento.</w:t>
      </w:r>
    </w:p>
    <w:p w:rsidR="00000000" w:rsidDel="00000000" w:rsidP="00000000" w:rsidRDefault="00000000" w:rsidRPr="00000000" w14:paraId="00000031">
      <w:pPr>
        <w:spacing w:after="120" w:before="120" w:line="240" w:lineRule="auto"/>
        <w:ind w:left="1700.7874015748032" w:right="1699.1338582677172" w:firstLine="850.39370078740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hombre que está arriba de un ring anuncia con un altavoz a los boxeadores, está potenciando su capacidad de comunicarse con palabras.</w:t>
      </w:r>
    </w:p>
    <w:p w:rsidR="00000000" w:rsidDel="00000000" w:rsidP="00000000" w:rsidRDefault="00000000" w:rsidRPr="00000000" w14:paraId="00000032">
      <w:pPr>
        <w:spacing w:after="240" w:line="240" w:lineRule="auto"/>
        <w:ind w:firstLine="86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</w:rPr>
        <w:drawing>
          <wp:inline distB="114300" distT="114300" distL="114300" distR="114300">
            <wp:extent cx="3386332" cy="2218462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332" cy="221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ff0000"/>
          <w:sz w:val="20"/>
          <w:szCs w:val="20"/>
        </w:rPr>
        <w:drawing>
          <wp:inline distB="114300" distT="114300" distL="114300" distR="114300">
            <wp:extent cx="1773428" cy="21820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3428" cy="218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0" w:right="-1.6535433070862382" w:firstLine="855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Sitúa las pestañas de la regla en esta posición: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0" w:right="-1.6535433070862382" w:firstLine="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</w:rPr>
        <w:drawing>
          <wp:inline distB="114300" distT="114300" distL="114300" distR="114300">
            <wp:extent cx="6840000" cy="38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ind w:right="-1.6535433070862382" w:firstLine="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Selecciona el párrafo y utiliza la opción de Formato -&gt;columnas, para dividirlo en 2 columnas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right="-1.6535433070862382" w:firstLine="0"/>
        <w:jc w:val="both"/>
        <w:rPr>
          <w:i w:val="1"/>
          <w:color w:val="ff0000"/>
          <w:sz w:val="20"/>
          <w:szCs w:val="20"/>
        </w:rPr>
        <w:sectPr>
          <w:pgSz w:h="16834" w:w="11909" w:orient="portrait"/>
          <w:pgMar w:bottom="566.9291338582677" w:top="1133.8582677165355" w:left="566.9291338582677" w:right="566.9291338582677" w:header="720" w:footer="720"/>
          <w:pgNumType w:start="1"/>
        </w:sect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Tipo de letra Times New Roman 12, con sangría en primera línea.</w:t>
      </w:r>
    </w:p>
    <w:p w:rsidR="00000000" w:rsidDel="00000000" w:rsidP="00000000" w:rsidRDefault="00000000" w:rsidRPr="00000000" w14:paraId="00000037">
      <w:pPr>
        <w:spacing w:after="240" w:line="240" w:lineRule="auto"/>
        <w:ind w:left="0" w:right="-1.6535433070862382" w:firstLine="992.1259842519685"/>
        <w:jc w:val="both"/>
        <w:rPr>
          <w:sz w:val="24"/>
          <w:szCs w:val="24"/>
        </w:rPr>
        <w:sectPr>
          <w:type w:val="continuous"/>
          <w:pgSz w:h="16834" w:w="11909" w:orient="portrait"/>
          <w:pgMar w:bottom="566.9291338582677" w:top="1133.8582677165355" w:left="566.9291338582677" w:right="566.9291338582677" w:header="720" w:footer="720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ahora, en este momento en el que lees estas líneas en la pantalla de tu computadora, estás empleando una tecnología informática por excelencia: Internet, en la que interviene no sólo el lenguaje escrito sino también el teléfono (una máquina de comunicar) y tu computadora (que incluye apoyos tanto para tu memoria como para tu pensamiento).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ind w:right="-1.6535433070862382" w:firstLine="855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ind w:right="-1.6535433070862382" w:firstLine="855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Selecciona la opción Formato-&gt; Estilos y párrafo-&gt;bordes y sombreado 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right="-1.6535433070862382" w:firstLine="855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y aplica a cada párrafo un formato diferente según el ejemplo.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right="-1.6535433070862382" w:firstLine="855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</w:rPr>
        <w:drawing>
          <wp:inline distB="114300" distT="114300" distL="114300" distR="114300">
            <wp:extent cx="5124450" cy="149542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240" w:lineRule="auto"/>
        <w:ind w:firstLine="70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24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es algo de 2 centímetros de ancho, 5 milímetros de alto, y que se encuentra tanto en tu despertador como en el Voyager, en los semáforos o en los coches, en tu horno de microondas, en los cajeros automáticos, en el banco o en cualquier laboratorio de análisis clínicos?</w:t>
      </w:r>
    </w:p>
    <w:p w:rsidR="00000000" w:rsidDel="00000000" w:rsidP="00000000" w:rsidRDefault="00000000" w:rsidRPr="00000000" w14:paraId="0000003E">
      <w:pPr>
        <w:pBdr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</w:pBdr>
        <w:shd w:fill="ffd966" w:val="clear"/>
        <w:spacing w:after="240" w:line="240" w:lineRule="auto"/>
        <w:ind w:firstLine="70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Exacto, es el microchip, tal vez el dispositivo informático más famoso, y aunque a veces no nos demos cuenta de ello, este pequeño componente integrado por millones de circuitos microscópicos y conectado a través de las telecomunicaciones modernas, está en muchos de los aparatos que usamos y es el actor principal detrás de una gran cantidad de las acciones que realizamos cotidianamente.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66.9291338582677" w:top="1133.8582677165355" w:left="566.9291338582677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9.png"/><Relationship Id="rId22" Type="http://schemas.openxmlformats.org/officeDocument/2006/relationships/image" Target="media/image11.png"/><Relationship Id="rId10" Type="http://schemas.openxmlformats.org/officeDocument/2006/relationships/image" Target="media/image15.png"/><Relationship Id="rId21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17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