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SAYED ALAWI</w:t>
      </w:r>
    </w:p>
    <w:p>
      <w:pPr>
        <w:spacing w:after="1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Sheffield, UK  |  +44 7403271779  |  h.j.almusawi@gmail.com</w:t>
      </w:r>
    </w:p>
    <w:p>
      <w:pPr>
        <w:spacing w:after="4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linkedin.com/in/sayed-alawi-b77760295  |  alwa7sh-0.github.io/portfolio</w:t>
      </w:r>
    </w:p>
    <w:p>
      <w:pPr>
        <w:pBdr>
          <w:bottom w:val="single" w:color="1A5276" w:sz="6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PROFILE</w:t>
      </w:r>
    </w:p>
    <w:p>
      <w:pPr>
        <w:spacing w:after="20" w:line="216"/>
        <w:jc w:val="both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Cybersecurity graduate with hands-on experience across penetration testing, digital forensics, incident response, security governance, and IT infrastructure. Delivered 8+ technical security projects and conducted empirical research evaluating an AI-assisted security tool across 36 controlled experiments, achieving a 39% workload reduction and 40% fewer command errors. Gained real-world enterprise experience supporting network infrastructure at a 900+ employee multinational, and delivered an independent client project for a GCHQ-backed initiative. Experienced with Kali Linux, Wireshark, EnCase, Security Onion, and HackTheBox. A fast learner who performs under pressure, bilingual in Arabic and English. Open to graduate cybersecurity roles across all specialisms.</w:t>
      </w:r>
    </w:p>
    <w:p>
      <w:pPr>
        <w:pBdr>
          <w:bottom w:val="single" w:color="1A5276" w:sz="6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BSc (Hons) Cyber Security with Forensics | Sheffield Hallam University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2023 – 2026</w:t>
      </w:r>
    </w:p>
    <w:p>
      <w:pPr>
        <w:spacing w:after="10" w:line="216"/>
        <w:jc w:val="both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Relevant modules: Advanced Cyber Forensics, Offensive Forensics, Information Security Management, Digital Forensics Incident Response, Secure Network Services and Administration.</w:t>
      </w:r>
    </w:p>
    <w:p>
      <w:pPr>
        <w:spacing w:after="0" w:line="216"/>
      </w:pPr>
      <w:r>
        <w:rPr>
          <w:rFonts w:ascii="Calibri" w:cs="Calibri" w:eastAsia="Calibri" w:hAnsi="Calibri"/>
          <w:i/>
          <w:iCs/>
          <w:color w:val="1F1F1F"/>
          <w:sz w:val="16"/>
          <w:szCs w:val="16"/>
        </w:rPr>
        <w:t xml:space="preserve">Dissertation: Assessing Gemini CLI as an AI-Based Assistant for Security Assessment Workflows in Controlled Lab Environments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International Foundation Programme | Sheffield Hallam University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2022 – 2023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American Diploma | Modern Knowledge School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2020 – 2022</w:t>
      </w:r>
    </w:p>
    <w:p>
      <w:pPr>
        <w:pBdr>
          <w:bottom w:val="single" w:color="1A5276" w:sz="6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Dissertation — AI-Assisted Security Assessment Research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2025 – 2026</w:t>
      </w:r>
    </w:p>
    <w:p>
      <w:pPr>
        <w:spacing w:after="10" w:line="216"/>
        <w:jc w:val="both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Designed and executed a rigorous empirical study evaluating an AI command-line assistant against manual security workflows across 36 runs, achieving a 39% workload reduction and 40% fewer command errors.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Penetration Testing — HackTheBox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2025 – 2026</w:t>
      </w:r>
    </w:p>
    <w:p>
      <w:pPr>
        <w:spacing w:after="10" w:line="216"/>
        <w:jc w:val="both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Performed a comprehensive penetration test following industry methodology, including reconnaissance, exploitation, and privilege escalation, with a professional remediation report.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Mobile Device and Network Investigation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2025 – 2026</w:t>
      </w:r>
    </w:p>
    <w:p>
      <w:pPr>
        <w:spacing w:after="10" w:line="216"/>
        <w:jc w:val="both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Conducted a thorough investigation of a simulated criminal case using EnCase to recover and analyse evidence from seized devices. Produced a court-ready expert witness report and analysed a malware-infected network capture.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Network Intrusion Detection — DFIR Investigation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2024 – 2025</w:t>
      </w:r>
    </w:p>
    <w:p>
      <w:pPr>
        <w:spacing w:after="10" w:line="216"/>
        <w:jc w:val="both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Investigated suspicious network traffic across multiple sensors using Security Onion, identified attack patterns, declared incidents, and produced a comprehensive DFIR report with actionable security recommendations.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Information Security Management — Risk Assessment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2025 – 2026</w:t>
      </w:r>
    </w:p>
    <w:p>
      <w:pPr>
        <w:spacing w:after="10" w:line="216"/>
        <w:jc w:val="both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Independently developed a standards-based information security management system for a multinational insurance company, producing a risk register, asset register, and ISO 27001-aligned recommendations.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Secure Network Services — Secure Reporting System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2024 – 2025</w:t>
      </w:r>
    </w:p>
    <w:p>
      <w:pPr>
        <w:spacing w:after="10" w:line="216"/>
        <w:jc w:val="both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Built a resilient Python client-server system using hybrid encryption and integrity verification. Configured a fault-tolerant network with dynamic routing and access controls.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Cyber First Client Project — Real-World Deliverable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2024 – 2025</w:t>
      </w:r>
    </w:p>
    <w:p>
      <w:pPr>
        <w:spacing w:after="10" w:line="216"/>
        <w:jc w:val="both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Delivered a real-world project for Cyber First (GCHQ-backed initiative), independently managing the client relationship and producing a professional deliverable after group members withdrew.</w:t>
      </w:r>
    </w:p>
    <w:p>
      <w:pPr>
        <w:pBdr>
          <w:bottom w:val="single" w:color="1A5276" w:sz="6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WORK EXPERIENCE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IT Infrastructure Support Intern | GARMCO, Bahrain (900+ employees)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Aug – Sep 2024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Supported the identification and resolution of a network outage affecting a full department, working alongside a specialist network engineer throughout the three-day resolution process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Configured and inventoried 25+ enterprise switches across multiple departments during infrastructure maintenance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Provided reliable bilingual (Arabic and English) communication support between technical and non-technical teams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Housekeeping and Facilities Assistant | Unicus, University of Sheffield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Jun 2026 – Present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Maintain tidiness, waste disposal, and hygiene standards across commercial, residential, and business university properties, supporting safe and fully operational buildings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Work flexibly across varying shift patterns, regularly extending to 12-hour days at short notice to support the team through staffing shortages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Trusted to work independently across multiple sites, following site procedures and maintaining consistent standards without supervision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Front of House and Server | Alrozana Restaurant, Bahrain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2016 – 2022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Delivered friendly and efficient customer service over six years, handling cash and card payments, greeting guests, taking orders, and serving across breakfast, lunch, and dinner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Trained and guided new staff, adapted flexibly between shifts, took on delivery and stock collection once qualified to drive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Playmaker | Sheffield Handball Club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2022 – Present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Qualified for the England Handball Premier League in 2025 and earned both Offensive MVP and Season MVP</w:t>
      </w:r>
    </w:p>
    <w:p>
      <w:pPr>
        <w:tabs>
          <w:tab w:val="right" w:pos="9026"/>
        </w:tabs>
        <w:spacing w:after="0" w:before="40" w:line="216"/>
      </w:pPr>
      <w:r>
        <w:rPr>
          <w:rFonts w:ascii="Calibri" w:cs="Calibri" w:eastAsia="Calibri" w:hAnsi="Calibri"/>
          <w:b/>
          <w:bCs/>
          <w:color w:val="1F1F1F"/>
          <w:sz w:val="17"/>
          <w:szCs w:val="17"/>
        </w:rPr>
        <w:t xml:space="preserve">Handball Player | Tubli Club, Bahrain</w:t>
      </w:r>
      <w:r>
        <w:rPr>
          <w:rFonts w:ascii="Calibri" w:cs="Calibri" w:eastAsia="Calibri" w:hAnsi="Calibri"/>
          <w:i/>
          <w:iCs/>
          <w:color w:val="1F1F1F"/>
          <w:sz w:val="15"/>
          <w:szCs w:val="15"/>
        </w:rPr>
        <w:t xml:space="preserve">	2013 – 2022</w:t>
      </w:r>
    </w:p>
    <w:p>
      <w:pPr>
        <w:pStyle w:val="ListParagraph"/>
        <w:numPr>
          <w:ilvl w:val="0"/>
          <w:numId w:val="1"/>
        </w:numPr>
        <w:spacing w:after="0" w:line="216"/>
        <w:ind w:left="200" w:hanging="160"/>
      </w:pPr>
      <w:r>
        <w:rPr>
          <w:rFonts w:ascii="Calibri" w:cs="Calibri" w:eastAsia="Calibri" w:hAnsi="Calibri"/>
          <w:color w:val="1F1F1F"/>
          <w:sz w:val="16"/>
          <w:szCs w:val="16"/>
        </w:rPr>
        <w:t xml:space="preserve">Won the league title at age 14 and returned to competitive sport after ACL surgery at 16, showing resilience and commitment</w:t>
      </w:r>
    </w:p>
    <w:p>
      <w:pPr>
        <w:pBdr>
          <w:bottom w:val="single" w:color="1A5276" w:sz="6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SKILLS</w:t>
      </w:r>
    </w:p>
    <w:p>
      <w:pPr>
        <w:spacing w:after="10" w:line="216"/>
      </w:pPr>
      <w:r>
        <w:rPr>
          <w:rFonts w:ascii="Calibri" w:cs="Calibri" w:eastAsia="Calibri" w:hAnsi="Calibri"/>
          <w:b/>
          <w:bCs/>
          <w:color w:val="1F1F1F"/>
          <w:sz w:val="16"/>
          <w:szCs w:val="16"/>
        </w:rPr>
        <w:t xml:space="preserve">Cybersecurity tools: </w:t>
      </w:r>
      <w:r>
        <w:rPr>
          <w:rFonts w:ascii="Calibri" w:cs="Calibri" w:eastAsia="Calibri" w:hAnsi="Calibri"/>
          <w:color w:val="1F1F1F"/>
          <w:sz w:val="16"/>
          <w:szCs w:val="16"/>
        </w:rPr>
        <w:t xml:space="preserve">Kali Linux, Linux, Windows, PowerShell (basic), Metasploit, Wireshark, EnCase, Autopsy, Security Onion (SIEM), Nmap, Nikto, Hydra, HackTheBox.</w:t>
      </w:r>
    </w:p>
    <w:p>
      <w:pPr>
        <w:spacing w:after="10" w:line="216"/>
      </w:pPr>
      <w:r>
        <w:rPr>
          <w:rFonts w:ascii="Calibri" w:cs="Calibri" w:eastAsia="Calibri" w:hAnsi="Calibri"/>
          <w:b/>
          <w:bCs/>
          <w:color w:val="1F1F1F"/>
          <w:sz w:val="16"/>
          <w:szCs w:val="16"/>
        </w:rPr>
        <w:t xml:space="preserve">Core competencies: </w:t>
      </w:r>
      <w:r>
        <w:rPr>
          <w:rFonts w:ascii="Calibri" w:cs="Calibri" w:eastAsia="Calibri" w:hAnsi="Calibri"/>
          <w:color w:val="1F1F1F"/>
          <w:sz w:val="16"/>
          <w:szCs w:val="16"/>
        </w:rPr>
        <w:t xml:space="preserve">penetration testing, vulnerability assessment, threat detection, incident response, DFIR, digital forensics, network forensics, expert witness reporting, ISO 27001 and risk assessment.</w:t>
      </w:r>
    </w:p>
    <w:p>
      <w:pPr>
        <w:spacing w:after="10" w:line="216"/>
      </w:pPr>
      <w:r>
        <w:rPr>
          <w:rFonts w:ascii="Calibri" w:cs="Calibri" w:eastAsia="Calibri" w:hAnsi="Calibri"/>
          <w:b/>
          <w:bCs/>
          <w:color w:val="1F1F1F"/>
          <w:sz w:val="16"/>
          <w:szCs w:val="16"/>
        </w:rPr>
        <w:t xml:space="preserve">Programming and automation: </w:t>
      </w:r>
      <w:r>
        <w:rPr>
          <w:rFonts w:ascii="Calibri" w:cs="Calibri" w:eastAsia="Calibri" w:hAnsi="Calibri"/>
          <w:color w:val="1F1F1F"/>
          <w:sz w:val="16"/>
          <w:szCs w:val="16"/>
        </w:rPr>
        <w:t xml:space="preserve">Python, Bash scripting, SQL, HTML, CSS, REST API (Python); hybrid encryption (AES and RSA), secure hashing, classical ciphers.</w:t>
      </w:r>
    </w:p>
    <w:p>
      <w:pPr>
        <w:spacing w:after="10" w:line="216"/>
      </w:pPr>
      <w:r>
        <w:rPr>
          <w:rFonts w:ascii="Calibri" w:cs="Calibri" w:eastAsia="Calibri" w:hAnsi="Calibri"/>
          <w:b/>
          <w:bCs/>
          <w:color w:val="1F1F1F"/>
          <w:sz w:val="16"/>
          <w:szCs w:val="16"/>
        </w:rPr>
        <w:t xml:space="preserve">Networking and systems: </w:t>
      </w:r>
      <w:r>
        <w:rPr>
          <w:rFonts w:ascii="Calibri" w:cs="Calibri" w:eastAsia="Calibri" w:hAnsi="Calibri"/>
          <w:color w:val="1F1F1F"/>
          <w:sz w:val="16"/>
          <w:szCs w:val="16"/>
        </w:rPr>
        <w:t xml:space="preserve">TCP/IP, DNS, DHCP, VLAN segmentation, OSPF dynamic routing, access control lists, port security, Active Directory, network troubleshooting, virtualisation, Docker, Microsoft Azure.</w:t>
      </w:r>
    </w:p>
    <w:p>
      <w:pPr>
        <w:spacing w:after="10" w:line="216"/>
      </w:pPr>
      <w:r>
        <w:rPr>
          <w:rFonts w:ascii="Calibri" w:cs="Calibri" w:eastAsia="Calibri" w:hAnsi="Calibri"/>
          <w:b/>
          <w:bCs/>
          <w:color w:val="1F1F1F"/>
          <w:sz w:val="16"/>
          <w:szCs w:val="16"/>
        </w:rPr>
        <w:t xml:space="preserve">Transferable skills: </w:t>
      </w:r>
      <w:r>
        <w:rPr>
          <w:rFonts w:ascii="Calibri" w:cs="Calibri" w:eastAsia="Calibri" w:hAnsi="Calibri"/>
          <w:color w:val="1F1F1F"/>
          <w:sz w:val="16"/>
          <w:szCs w:val="16"/>
        </w:rPr>
        <w:t xml:space="preserve">analytical thinking, problem-solving, attention to detail, leadership, teamwork, adaptability, communication, bilingual (Arabic and English).</w:t>
      </w:r>
    </w:p>
    <w:sectPr>
      <w:pgSz w:w="11906" w:h="16838" w:orient="portrait"/>
      <w:pgMar w:top="5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2026-08-11T22:31:52.761Z</dcterms:created>
  <dcterms:modified xsi:type="dcterms:W3CDTF">2026-08-11T22:31:52.761Z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