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2504000098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22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C69C935">
      <w:pP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23-04-25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2504000098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Ubah warna unit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/>
              </w:rPr>
              <w:t>Revisi ganti warna dikarenakan dari dealer tidak ada warna hitam dan lessee ingin warna diubah menjadi warna putih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448E7809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sz w:val="22"/>
                <w:szCs w:val="22"/>
                <w:highlight w:val="none"/>
                <w:vertAlign w:val="baseline"/>
                <w:rtl w:val="0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highlight w:val="none"/>
                <w:vertAlign w:val="baseline"/>
                <w:rtl w:val="0"/>
              </w:rPr>
              <w:t xml:space="preserve">Lakukan pengecekan dulu untuk Asset No yg diminta di ubah Posisi terakhir sudah dimana, pastikan Asset_no masih di OPL/ belum masuk ke Procurement. Jika sudah dalam procurement minta untuk dilakukan cancel dulu ke User, </w:t>
            </w:r>
          </w:p>
          <w:p w14:paraId="05DDCF91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sz w:val="22"/>
                <w:szCs w:val="22"/>
                <w:highlight w:val="none"/>
                <w:vertAlign w:val="baseline"/>
                <w:rtl w:val="0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highlight w:val="none"/>
                <w:vertAlign w:val="baseline"/>
                <w:rtl w:val="0"/>
              </w:rPr>
              <w:t>jika sudah di OPL -&gt; lalu update data pada tabel Application_asset kolom Colour.</w:t>
            </w:r>
          </w:p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highlight w:val="none"/>
                <w:vertAlign w:val="baseline"/>
                <w:rtl w:val="0"/>
              </w:rPr>
              <w:t>setelah update, pastikan coba di posting Assetnya hingga ke Procurement dan di spesificationnya sudah masuk color Putih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55642DB">
            <w:pPr>
              <w:spacing w:before="40"/>
              <w:jc w:val="both"/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 xml:space="preserve">Lakukan pengecekan dulu untuk Asset No yg diminta di ubah Posisi terakhir sudah dimana, pastikan Asset_no masih di OPL/ belum masuk ke Procurement. Jika sudah dalam procurement minta untuk dilakukan cancel dulu ke User, </w:t>
            </w:r>
          </w:p>
          <w:p w14:paraId="128D6C52">
            <w:pPr>
              <w:spacing w:before="40"/>
              <w:jc w:val="both"/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jika sudah di OPL -&gt; lalu update data pada tabel Application_asset kolom Colour.</w:t>
            </w:r>
          </w:p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setelah update, pastikan coba di posting Assetnya hingga ke Procurement dan di spesificationnya sudah masuk color Putih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D4BD7EE">
            <w:pPr>
              <w:spacing w:before="40"/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 xml:space="preserve">Lakukan pengecekan dulu untuk Asset No yg diminta di ubah Posisi terakhir sudah dimana, pastikan Asset_no masih di OPL/ belum masuk ke Procurement. Jika sudah dalam procurement minta untuk dilakukan cancel dulu ke User, </w:t>
            </w:r>
          </w:p>
          <w:p w14:paraId="485FC614">
            <w:pPr>
              <w:spacing w:before="40"/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jika sudah di OPL -&gt; lalu update data pada tabel Application_asset kolom Colour.</w:t>
            </w:r>
          </w:p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setelah update, pastikan coba di posting Assetnya hingga ke Procurement dan di spesificationnya sudah masuk color Putih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3A4740AC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19FFAEE4">
      <w:r>
        <w:drawing>
          <wp:inline distT="0" distB="0" distL="114300" distR="114300">
            <wp:extent cx="6849110" cy="593725"/>
            <wp:effectExtent l="0" t="0" r="88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6084B8A5">
      <w:r>
        <w:drawing>
          <wp:inline distT="0" distB="0" distL="114300" distR="114300">
            <wp:extent cx="6856730" cy="5257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7605406E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</w:t>
            </w:r>
          </w:p>
          <w:p w14:paraId="1B79E129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warna terganti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769610C7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Opl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Lohat perubahan warna pada asset yang diubah, pastikan asset tidak masuk ke procurment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42" w:name="_GoBack"/>
            <w:bookmarkEnd w:id="42"/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9DD18C9"/>
    <w:rsid w:val="563D4596"/>
    <w:rsid w:val="59500C80"/>
    <w:rsid w:val="67C54663"/>
    <w:rsid w:val="6EB9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2025-04-24T01:26:31Z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