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E736" w14:textId="77777777" w:rsidR="00326704" w:rsidRPr="00326704" w:rsidRDefault="00326704" w:rsidP="00326704">
      <w:pPr>
        <w:spacing w:line="480" w:lineRule="auto"/>
        <w:rPr>
          <w:rFonts w:ascii="Times New Roman" w:hAnsi="Times New Roman" w:cs="Times New Roman"/>
        </w:rPr>
      </w:pPr>
      <w:r w:rsidRPr="00326704">
        <w:rPr>
          <w:rFonts w:ascii="Times New Roman" w:hAnsi="Times New Roman" w:cs="Times New Roman"/>
        </w:rPr>
        <w:t xml:space="preserve">The SNHU Travel project served as a pilot initiative for </w:t>
      </w:r>
      <w:proofErr w:type="spellStart"/>
      <w:r w:rsidRPr="00326704">
        <w:rPr>
          <w:rFonts w:ascii="Times New Roman" w:hAnsi="Times New Roman" w:cs="Times New Roman"/>
        </w:rPr>
        <w:t>ChadaTech’s</w:t>
      </w:r>
      <w:proofErr w:type="spellEnd"/>
      <w:r w:rsidRPr="00326704">
        <w:rPr>
          <w:rFonts w:ascii="Times New Roman" w:hAnsi="Times New Roman" w:cs="Times New Roman"/>
        </w:rPr>
        <w:t xml:space="preserve"> transition from a traditional waterfall development life cycle (SDLC) to a Scrum-Agile framework. Throughout the project, I assumed several Scrum roles, including Product Owner, Developer, Tester, and Scrum Master, which provided a comprehensive understanding of how Agile practices support collaboration, adaptability, and incremental delivery. Reflecting on these experiences demonstrates how structured Scrum events, communication strategies, and organizational tools contributed to completing user stories, responding to change, and improving team effectiveness. These insights highlight the ways Agile practices influenced both technical development and team collaboration, reinforcing the value of iterative development and continuous inspection described in the Scrum framework (Schwaber &amp; Sutherland, 2020).</w:t>
      </w:r>
    </w:p>
    <w:p w14:paraId="09D0C9CD" w14:textId="728D8904" w:rsidR="00326704" w:rsidRPr="00326704" w:rsidRDefault="00326704" w:rsidP="00326704">
      <w:pPr>
        <w:spacing w:line="480" w:lineRule="auto"/>
        <w:rPr>
          <w:rFonts w:ascii="Times New Roman" w:hAnsi="Times New Roman" w:cs="Times New Roman"/>
        </w:rPr>
      </w:pPr>
      <w:r w:rsidRPr="00326704">
        <w:rPr>
          <w:rFonts w:ascii="Times New Roman" w:hAnsi="Times New Roman" w:cs="Times New Roman"/>
        </w:rPr>
        <w:t xml:space="preserve">The effectiveness of the SNHU Travel project depended on how Scrum roles worked together to deliver value rather than functioning as isolated responsibilities. Serving as Product Owner emphasized the importance of prioritizing features based on real user needs instead of assumptions. Engaging with stakeholders and users helped clarify priorities such as search filters, pricing transparency, and a smooth checkout experience, ensuring that backlog items aligned with traveler expectations. This experience reinforced that the Product Owner’s responsibility extends beyond writing requirements and includes maintaining alignment between product vision and development work, which aligns with </w:t>
      </w:r>
      <w:r>
        <w:rPr>
          <w:rFonts w:ascii="Times New Roman" w:hAnsi="Times New Roman" w:cs="Times New Roman"/>
        </w:rPr>
        <w:t xml:space="preserve">the </w:t>
      </w:r>
      <w:r w:rsidRPr="00326704">
        <w:rPr>
          <w:rFonts w:ascii="Times New Roman" w:hAnsi="Times New Roman" w:cs="Times New Roman"/>
        </w:rPr>
        <w:t>Agile focus on delivering customer-centered value through user stories (Cohn, 2010). From the Scrum Master perspective, facilitating Sprint Planning, Daily Scrums, Sprint Reviews, and Retrospectives created a consistent inspect-and-adapt cycle that supported team autonomy while maintaining progress toward sprint goals. Research on Scrum team effectiveness highlights that structured events improve alignment and collaboration when implemented intentionally (</w:t>
      </w:r>
      <w:proofErr w:type="spellStart"/>
      <w:r w:rsidRPr="00326704">
        <w:rPr>
          <w:rFonts w:ascii="Times New Roman" w:hAnsi="Times New Roman" w:cs="Times New Roman"/>
        </w:rPr>
        <w:t>Verwijs</w:t>
      </w:r>
      <w:proofErr w:type="spellEnd"/>
      <w:r w:rsidRPr="00326704">
        <w:rPr>
          <w:rFonts w:ascii="Times New Roman" w:hAnsi="Times New Roman" w:cs="Times New Roman"/>
        </w:rPr>
        <w:t xml:space="preserve"> &amp; Russo, 2023). These events improved </w:t>
      </w:r>
      <w:r w:rsidRPr="00326704">
        <w:rPr>
          <w:rFonts w:ascii="Times New Roman" w:hAnsi="Times New Roman" w:cs="Times New Roman"/>
        </w:rPr>
        <w:lastRenderedPageBreak/>
        <w:t>coordination and provided opportunities to identify risks early, especially in collaborative or distributed environments (</w:t>
      </w:r>
      <w:proofErr w:type="spellStart"/>
      <w:r w:rsidRPr="00326704">
        <w:rPr>
          <w:rFonts w:ascii="Times New Roman" w:hAnsi="Times New Roman" w:cs="Times New Roman"/>
        </w:rPr>
        <w:t>Przybyłek</w:t>
      </w:r>
      <w:proofErr w:type="spellEnd"/>
      <w:r w:rsidRPr="00326704">
        <w:rPr>
          <w:rFonts w:ascii="Times New Roman" w:hAnsi="Times New Roman" w:cs="Times New Roman"/>
        </w:rPr>
        <w:t xml:space="preserve"> et al., 2025).</w:t>
      </w:r>
    </w:p>
    <w:p w14:paraId="29DA8661" w14:textId="69110A3A" w:rsidR="00326704" w:rsidRPr="00326704" w:rsidRDefault="00326704" w:rsidP="00326704">
      <w:pPr>
        <w:spacing w:line="480" w:lineRule="auto"/>
        <w:rPr>
          <w:rFonts w:ascii="Times New Roman" w:hAnsi="Times New Roman" w:cs="Times New Roman"/>
        </w:rPr>
      </w:pPr>
      <w:r w:rsidRPr="00326704">
        <w:rPr>
          <w:rFonts w:ascii="Times New Roman" w:hAnsi="Times New Roman" w:cs="Times New Roman"/>
        </w:rPr>
        <w:t xml:space="preserve">Working as a developer highlighted the importance of communication when translating user stories into functional software. Implementing features </w:t>
      </w:r>
      <w:r w:rsidR="00576F9E" w:rsidRPr="00326704">
        <w:rPr>
          <w:rFonts w:ascii="Times New Roman" w:hAnsi="Times New Roman" w:cs="Times New Roman"/>
        </w:rPr>
        <w:t>requires</w:t>
      </w:r>
      <w:r w:rsidRPr="00326704">
        <w:rPr>
          <w:rFonts w:ascii="Times New Roman" w:hAnsi="Times New Roman" w:cs="Times New Roman"/>
        </w:rPr>
        <w:t xml:space="preserve"> continuous collaboration with both the Product Owner and the Tester to clarify acceptance criteria and adjust priorities when requirements </w:t>
      </w:r>
      <w:r w:rsidRPr="00326704">
        <w:rPr>
          <w:rFonts w:ascii="Times New Roman" w:hAnsi="Times New Roman" w:cs="Times New Roman"/>
        </w:rPr>
        <w:t>change</w:t>
      </w:r>
      <w:r w:rsidRPr="00326704">
        <w:rPr>
          <w:rFonts w:ascii="Times New Roman" w:hAnsi="Times New Roman" w:cs="Times New Roman"/>
        </w:rPr>
        <w:t>. Raising blockers during daily standups and requesting clarification prevented unnecessary rework and ensured alignment with business goals, reflecting Agil</w:t>
      </w:r>
      <w:r>
        <w:rPr>
          <w:rFonts w:ascii="Times New Roman" w:hAnsi="Times New Roman" w:cs="Times New Roman"/>
        </w:rPr>
        <w:t>e</w:t>
      </w:r>
      <w:r w:rsidRPr="00326704">
        <w:rPr>
          <w:rFonts w:ascii="Times New Roman" w:hAnsi="Times New Roman" w:cs="Times New Roman"/>
        </w:rPr>
        <w:t xml:space="preserve"> emphasis on transparency and collaboration (Schwaber &amp; Sutherland, 2020). Similarly, serving in the tester role demonstrated how quality assurance is integrated throughout Agile development rather than treated as a final stage. Creating test cases </w:t>
      </w:r>
      <w:r w:rsidRPr="00326704">
        <w:rPr>
          <w:rFonts w:ascii="Times New Roman" w:hAnsi="Times New Roman" w:cs="Times New Roman"/>
        </w:rPr>
        <w:t>requires</w:t>
      </w:r>
      <w:r w:rsidRPr="00326704">
        <w:rPr>
          <w:rFonts w:ascii="Times New Roman" w:hAnsi="Times New Roman" w:cs="Times New Roman"/>
        </w:rPr>
        <w:t xml:space="preserve"> interpreting user intent, validating acceptance criteria, and communicating with the Product Owner to clarify edge cases and expected behavior. These experiences showed that Scrum roles function best when they operate as an interconnected system focused on delivering shared value, which supports research suggesting high-performing Agile teams rely on shared responsibility rather than isolated functions (Rigby et al., 2020).</w:t>
      </w:r>
    </w:p>
    <w:p w14:paraId="3F6206F6" w14:textId="77777777" w:rsidR="00326704" w:rsidRPr="00326704" w:rsidRDefault="00326704" w:rsidP="00326704">
      <w:pPr>
        <w:spacing w:line="480" w:lineRule="auto"/>
        <w:rPr>
          <w:rFonts w:ascii="Times New Roman" w:hAnsi="Times New Roman" w:cs="Times New Roman"/>
        </w:rPr>
      </w:pPr>
      <w:r w:rsidRPr="00326704">
        <w:rPr>
          <w:rFonts w:ascii="Times New Roman" w:hAnsi="Times New Roman" w:cs="Times New Roman"/>
        </w:rPr>
        <w:t xml:space="preserve">The Scrum-Agile approach reshaped how user stories progressed through the SDLC by integrating planning, development, and testing into each sprint iteration. Writing user stories as Product Owner reinforced the importance of structuring work around user value, allowing the team to break large goals into manageable increments that could be completed within sprint timelines (Cohn, 2010). Acceptance criteria served as a bridge between business intent and technical validation, enabling testers to create measurable pass-fail outcomes while guiding developers during implementation. Continuous feedback from Sprint Reviews allowed unfinished work to be refined rather than discarded, demonstrating how Agile transforms the </w:t>
      </w:r>
      <w:r w:rsidRPr="00326704">
        <w:rPr>
          <w:rFonts w:ascii="Times New Roman" w:hAnsi="Times New Roman" w:cs="Times New Roman"/>
        </w:rPr>
        <w:lastRenderedPageBreak/>
        <w:t>SDLC into an ongoing cycle of improvement rather than a linear sequence of phases (Schwaber &amp; Sutherland, 2020).</w:t>
      </w:r>
    </w:p>
    <w:p w14:paraId="2EB1EF66" w14:textId="77777777" w:rsidR="00326704" w:rsidRPr="00326704" w:rsidRDefault="00326704" w:rsidP="00326704">
      <w:pPr>
        <w:spacing w:line="480" w:lineRule="auto"/>
        <w:rPr>
          <w:rFonts w:ascii="Times New Roman" w:hAnsi="Times New Roman" w:cs="Times New Roman"/>
        </w:rPr>
      </w:pPr>
      <w:r w:rsidRPr="00326704">
        <w:rPr>
          <w:rFonts w:ascii="Times New Roman" w:hAnsi="Times New Roman" w:cs="Times New Roman"/>
        </w:rPr>
        <w:t>The project also illustrated how Agile supports progress when interruptions or changes occur. Evolving requirements required adjustments to planned features, but backlog reprioritization during Sprint Planning allowed the team to continue delivering functional increments without restarting development. In contrast, a waterfall approach would likely have required revisiting earlier phases and delaying delivery. From the developer perspective, proactively communicating blockers and documenting open questions improved responsiveness and minimized misalignment when priorities shifted. Agile practices reframed interruptions as opportunities to refine priorities rather than obstacles that halt progress, which aligns with research showing Agile teams adapt more effectively in dynamic environments (Rigby et al., 2020).</w:t>
      </w:r>
    </w:p>
    <w:p w14:paraId="7B39E256" w14:textId="77777777" w:rsidR="00326704" w:rsidRPr="00326704" w:rsidRDefault="00326704" w:rsidP="00326704">
      <w:pPr>
        <w:spacing w:line="480" w:lineRule="auto"/>
        <w:rPr>
          <w:rFonts w:ascii="Times New Roman" w:hAnsi="Times New Roman" w:cs="Times New Roman"/>
        </w:rPr>
      </w:pPr>
      <w:r w:rsidRPr="00326704">
        <w:rPr>
          <w:rFonts w:ascii="Times New Roman" w:hAnsi="Times New Roman" w:cs="Times New Roman"/>
        </w:rPr>
        <w:t>Communication practices emerged as a central factor in team success. Scrum events created structured opportunities for collaboration, while task boards and information radiators promoted transparency by making work visible to everyone. These tools supported Agile principles of openness and inspection, ensuring that decisions were based on accurate information rather than assumptions (Schwaber &amp; Sutherland, 2020). Communication between roles also strengthened collaboration. For example, contacting the Product Owner to clarify how the system should respond to invalid inputs ensured that testing aligned with business expectations. Adapting communication style depending on the audience, such as focusing on business priorities when working with the Product Owner and technical details when collaborating with testers, improved clarity and efficiency. These experiences demonstrated that effective Agile communication requires both structure and flexibility, which research identifies as a key characteristic of successful Scrum teams (Overeem, 2023).</w:t>
      </w:r>
    </w:p>
    <w:p w14:paraId="76ACE59D" w14:textId="77777777" w:rsidR="00326704" w:rsidRPr="00326704" w:rsidRDefault="00326704" w:rsidP="00326704">
      <w:pPr>
        <w:spacing w:line="480" w:lineRule="auto"/>
        <w:rPr>
          <w:rFonts w:ascii="Times New Roman" w:hAnsi="Times New Roman" w:cs="Times New Roman"/>
        </w:rPr>
      </w:pPr>
      <w:r w:rsidRPr="00326704">
        <w:rPr>
          <w:rFonts w:ascii="Times New Roman" w:hAnsi="Times New Roman" w:cs="Times New Roman"/>
        </w:rPr>
        <w:lastRenderedPageBreak/>
        <w:t>Organizational tools and Scrum events provided the structure necessary to support adaptability throughout the project. Sprint Planning established clear goals and ensured that backlog items matched sprint capacity, while Daily Scrums helped identify blockers and maintain momentum (Schwaber &amp; Sutherland, 2020). Backlog refinement reduced ambiguity by strengthening acceptance criteria, and Sprint Reviews allowed stakeholders to evaluate progress and provide feedback that influenced future work. Retrospectives encouraged continuous improvement by focusing on small, actionable changes that enhanced collaboration and workflow efficiency. Digital Agile tools further improved coordination by centralizing project information and enabling asynchronous communication, reducing the need for lengthy status meetings and supporting scalable Agile practices (Rigby et al., 2020).</w:t>
      </w:r>
    </w:p>
    <w:p w14:paraId="61F1B949" w14:textId="77777777" w:rsidR="00326704" w:rsidRPr="00326704" w:rsidRDefault="00326704" w:rsidP="00326704">
      <w:pPr>
        <w:spacing w:line="480" w:lineRule="auto"/>
        <w:rPr>
          <w:rFonts w:ascii="Times New Roman" w:hAnsi="Times New Roman" w:cs="Times New Roman"/>
        </w:rPr>
      </w:pPr>
      <w:r w:rsidRPr="00326704">
        <w:rPr>
          <w:rFonts w:ascii="Times New Roman" w:hAnsi="Times New Roman" w:cs="Times New Roman"/>
        </w:rPr>
        <w:t>Evaluating the Scrum-Agile approach revealed several advantages. Iterative development enabled rapid adaptation to changing priorities, while continuous communication strengthened alignment between technical work and business goals. Integrating testing throughout the sprint improved product quality and reduced the likelihood of late-stage issues. However, Agile also required consistent participation and strong communication skills from all team members. Transitioning from a waterfall mindset required embracing flexibility and shared ownership rather than rigid planning. Despite these challenges, the SNHU Travel pilot demonstrated that Agile is particularly effective for projects where requirements evolve and stakeholder feedback plays a significant role, consistent with modern Agile adoption research (</w:t>
      </w:r>
      <w:proofErr w:type="spellStart"/>
      <w:r w:rsidRPr="00326704">
        <w:rPr>
          <w:rFonts w:ascii="Times New Roman" w:hAnsi="Times New Roman" w:cs="Times New Roman"/>
        </w:rPr>
        <w:t>Przybyłek</w:t>
      </w:r>
      <w:proofErr w:type="spellEnd"/>
      <w:r w:rsidRPr="00326704">
        <w:rPr>
          <w:rFonts w:ascii="Times New Roman" w:hAnsi="Times New Roman" w:cs="Times New Roman"/>
        </w:rPr>
        <w:t xml:space="preserve"> et al., 2025).</w:t>
      </w:r>
    </w:p>
    <w:p w14:paraId="115E0C19" w14:textId="77777777" w:rsidR="00326704" w:rsidRPr="00326704" w:rsidRDefault="00326704" w:rsidP="00326704">
      <w:pPr>
        <w:spacing w:line="480" w:lineRule="auto"/>
        <w:rPr>
          <w:rFonts w:ascii="Times New Roman" w:hAnsi="Times New Roman" w:cs="Times New Roman"/>
        </w:rPr>
      </w:pPr>
      <w:r w:rsidRPr="00326704">
        <w:rPr>
          <w:rFonts w:ascii="Times New Roman" w:hAnsi="Times New Roman" w:cs="Times New Roman"/>
        </w:rPr>
        <w:t xml:space="preserve">Reflecting on experiences across multiple Scrum roles reinforced the value of collaboration, transparency, and iterative improvement within Agile environments. By integrating structured Scrum events, clear communication practices, and adaptable workflows, the team successfully navigated changing priorities while maintaining steady progress. The outcomes of this pilot </w:t>
      </w:r>
      <w:r w:rsidRPr="00326704">
        <w:rPr>
          <w:rFonts w:ascii="Times New Roman" w:hAnsi="Times New Roman" w:cs="Times New Roman"/>
        </w:rPr>
        <w:lastRenderedPageBreak/>
        <w:t xml:space="preserve">suggest that expanding Scrum-Agile practices across </w:t>
      </w:r>
      <w:proofErr w:type="spellStart"/>
      <w:r w:rsidRPr="00326704">
        <w:rPr>
          <w:rFonts w:ascii="Times New Roman" w:hAnsi="Times New Roman" w:cs="Times New Roman"/>
        </w:rPr>
        <w:t>ChadaTech</w:t>
      </w:r>
      <w:proofErr w:type="spellEnd"/>
      <w:r w:rsidRPr="00326704">
        <w:rPr>
          <w:rFonts w:ascii="Times New Roman" w:hAnsi="Times New Roman" w:cs="Times New Roman"/>
        </w:rPr>
        <w:t xml:space="preserve"> could improve organizational flexibility, strengthen collaboration, and support the delivery of high-quality software that responds to evolving client needs.</w:t>
      </w:r>
    </w:p>
    <w:p w14:paraId="387D945B" w14:textId="77777777" w:rsidR="00F03665" w:rsidRPr="00F03665" w:rsidRDefault="00F03665" w:rsidP="00326704">
      <w:pPr>
        <w:spacing w:line="480" w:lineRule="auto"/>
        <w:rPr>
          <w:rFonts w:ascii="Times New Roman" w:hAnsi="Times New Roman" w:cs="Times New Roman"/>
          <w:b/>
          <w:bCs/>
        </w:rPr>
      </w:pPr>
      <w:r w:rsidRPr="00F03665">
        <w:rPr>
          <w:rFonts w:ascii="Times New Roman" w:hAnsi="Times New Roman" w:cs="Times New Roman"/>
          <w:b/>
          <w:bCs/>
        </w:rPr>
        <w:t>References</w:t>
      </w:r>
    </w:p>
    <w:p w14:paraId="44B147B7" w14:textId="77777777" w:rsidR="00F03665" w:rsidRPr="00F03665" w:rsidRDefault="00F03665" w:rsidP="00326704">
      <w:pPr>
        <w:spacing w:line="480" w:lineRule="auto"/>
        <w:rPr>
          <w:rFonts w:ascii="Times New Roman" w:hAnsi="Times New Roman" w:cs="Times New Roman"/>
        </w:rPr>
      </w:pPr>
      <w:r w:rsidRPr="00F03665">
        <w:rPr>
          <w:rFonts w:ascii="Times New Roman" w:hAnsi="Times New Roman" w:cs="Times New Roman"/>
        </w:rPr>
        <w:t xml:space="preserve">Cohn, M. (2010). </w:t>
      </w:r>
      <w:r w:rsidRPr="00F03665">
        <w:rPr>
          <w:rFonts w:ascii="Times New Roman" w:hAnsi="Times New Roman" w:cs="Times New Roman"/>
          <w:i/>
          <w:iCs/>
        </w:rPr>
        <w:t>User stories applied: For agile software development</w:t>
      </w:r>
      <w:r w:rsidRPr="00F03665">
        <w:rPr>
          <w:rFonts w:ascii="Times New Roman" w:hAnsi="Times New Roman" w:cs="Times New Roman"/>
        </w:rPr>
        <w:t>. Addison-Wesley.</w:t>
      </w:r>
    </w:p>
    <w:p w14:paraId="60191D75" w14:textId="77777777" w:rsidR="00F03665" w:rsidRPr="00F03665" w:rsidRDefault="00F03665" w:rsidP="00326704">
      <w:pPr>
        <w:spacing w:line="480" w:lineRule="auto"/>
        <w:rPr>
          <w:rFonts w:ascii="Times New Roman" w:hAnsi="Times New Roman" w:cs="Times New Roman"/>
        </w:rPr>
      </w:pPr>
      <w:r w:rsidRPr="00F03665">
        <w:rPr>
          <w:rFonts w:ascii="Times New Roman" w:hAnsi="Times New Roman" w:cs="Times New Roman"/>
        </w:rPr>
        <w:t xml:space="preserve">Overeem, B. (2023). Characteristics of a great Scrum team. Serious Scrum. </w:t>
      </w:r>
      <w:hyperlink r:id="rId4" w:tgtFrame="_new" w:history="1">
        <w:r w:rsidRPr="00F03665">
          <w:rPr>
            <w:rStyle w:val="Hyperlink"/>
            <w:rFonts w:ascii="Times New Roman" w:hAnsi="Times New Roman" w:cs="Times New Roman"/>
          </w:rPr>
          <w:t>https://www.seriousscrum.com</w:t>
        </w:r>
      </w:hyperlink>
    </w:p>
    <w:p w14:paraId="3E8BF383" w14:textId="77777777" w:rsidR="00F03665" w:rsidRPr="00F03665" w:rsidRDefault="00F03665" w:rsidP="00326704">
      <w:pPr>
        <w:spacing w:line="480" w:lineRule="auto"/>
        <w:rPr>
          <w:rFonts w:ascii="Times New Roman" w:hAnsi="Times New Roman" w:cs="Times New Roman"/>
        </w:rPr>
      </w:pPr>
      <w:proofErr w:type="spellStart"/>
      <w:r w:rsidRPr="00F03665">
        <w:rPr>
          <w:rFonts w:ascii="Times New Roman" w:hAnsi="Times New Roman" w:cs="Times New Roman"/>
        </w:rPr>
        <w:t>Przybyłek</w:t>
      </w:r>
      <w:proofErr w:type="spellEnd"/>
      <w:r w:rsidRPr="00F03665">
        <w:rPr>
          <w:rFonts w:ascii="Times New Roman" w:hAnsi="Times New Roman" w:cs="Times New Roman"/>
        </w:rPr>
        <w:t xml:space="preserve">, A., Belter, D., &amp; Conboy, K. (2025). A study of </w:t>
      </w:r>
      <w:proofErr w:type="gramStart"/>
      <w:r w:rsidRPr="00F03665">
        <w:rPr>
          <w:rFonts w:ascii="Times New Roman" w:hAnsi="Times New Roman" w:cs="Times New Roman"/>
        </w:rPr>
        <w:t>Scrum @</w:t>
      </w:r>
      <w:proofErr w:type="gramEnd"/>
      <w:r w:rsidRPr="00F03665">
        <w:rPr>
          <w:rFonts w:ascii="Times New Roman" w:hAnsi="Times New Roman" w:cs="Times New Roman"/>
        </w:rPr>
        <w:t xml:space="preserve"> S&amp;P Global in the post-COVID-19 era. </w:t>
      </w:r>
      <w:r w:rsidRPr="00F03665">
        <w:rPr>
          <w:rFonts w:ascii="Times New Roman" w:hAnsi="Times New Roman" w:cs="Times New Roman"/>
          <w:i/>
          <w:iCs/>
        </w:rPr>
        <w:t>Information and Software Technology, 183</w:t>
      </w:r>
      <w:r w:rsidRPr="00F03665">
        <w:rPr>
          <w:rFonts w:ascii="Times New Roman" w:hAnsi="Times New Roman" w:cs="Times New Roman"/>
        </w:rPr>
        <w:t>, Article 107728.</w:t>
      </w:r>
    </w:p>
    <w:p w14:paraId="1A09B28C" w14:textId="77777777" w:rsidR="00F03665" w:rsidRPr="00F03665" w:rsidRDefault="00F03665" w:rsidP="00326704">
      <w:pPr>
        <w:spacing w:line="480" w:lineRule="auto"/>
        <w:rPr>
          <w:rFonts w:ascii="Times New Roman" w:hAnsi="Times New Roman" w:cs="Times New Roman"/>
        </w:rPr>
      </w:pPr>
      <w:r w:rsidRPr="00F03665">
        <w:rPr>
          <w:rFonts w:ascii="Times New Roman" w:hAnsi="Times New Roman" w:cs="Times New Roman"/>
        </w:rPr>
        <w:t xml:space="preserve">Rigby, D. K., Sutherland, J., &amp; Noble, A. (2020). Agile at scale. </w:t>
      </w:r>
      <w:r w:rsidRPr="00F03665">
        <w:rPr>
          <w:rFonts w:ascii="Times New Roman" w:hAnsi="Times New Roman" w:cs="Times New Roman"/>
          <w:i/>
          <w:iCs/>
        </w:rPr>
        <w:t>Harvard Business Review, 98</w:t>
      </w:r>
      <w:r w:rsidRPr="00F03665">
        <w:rPr>
          <w:rFonts w:ascii="Times New Roman" w:hAnsi="Times New Roman" w:cs="Times New Roman"/>
        </w:rPr>
        <w:t>(3), 88–96.</w:t>
      </w:r>
    </w:p>
    <w:p w14:paraId="0113630E" w14:textId="77777777" w:rsidR="00F03665" w:rsidRPr="00F03665" w:rsidRDefault="00F03665" w:rsidP="00326704">
      <w:pPr>
        <w:spacing w:line="480" w:lineRule="auto"/>
        <w:rPr>
          <w:rFonts w:ascii="Times New Roman" w:hAnsi="Times New Roman" w:cs="Times New Roman"/>
        </w:rPr>
      </w:pPr>
      <w:r w:rsidRPr="00F03665">
        <w:rPr>
          <w:rFonts w:ascii="Times New Roman" w:hAnsi="Times New Roman" w:cs="Times New Roman"/>
        </w:rPr>
        <w:t xml:space="preserve">Schwaber, K., &amp; Sutherland, J. (2020). </w:t>
      </w:r>
      <w:r w:rsidRPr="00F03665">
        <w:rPr>
          <w:rFonts w:ascii="Times New Roman" w:hAnsi="Times New Roman" w:cs="Times New Roman"/>
          <w:i/>
          <w:iCs/>
        </w:rPr>
        <w:t>The Scrum guide</w:t>
      </w:r>
      <w:r w:rsidRPr="00F03665">
        <w:rPr>
          <w:rFonts w:ascii="Times New Roman" w:hAnsi="Times New Roman" w:cs="Times New Roman"/>
        </w:rPr>
        <w:t>. Scrum.org.</w:t>
      </w:r>
    </w:p>
    <w:p w14:paraId="3C064A05" w14:textId="596FC8D3" w:rsidR="0074015B" w:rsidRPr="00326704" w:rsidRDefault="00F03665" w:rsidP="00326704">
      <w:pPr>
        <w:spacing w:line="480" w:lineRule="auto"/>
        <w:rPr>
          <w:rFonts w:ascii="Times New Roman" w:hAnsi="Times New Roman" w:cs="Times New Roman"/>
        </w:rPr>
      </w:pPr>
      <w:r w:rsidRPr="00F03665">
        <w:rPr>
          <w:rFonts w:ascii="Times New Roman" w:hAnsi="Times New Roman" w:cs="Times New Roman"/>
        </w:rPr>
        <w:t xml:space="preserve">Verwijs, C., &amp; Russo, D. (2023). A theory of Scrum team effectiveness. </w:t>
      </w:r>
      <w:r w:rsidRPr="00F03665">
        <w:rPr>
          <w:rFonts w:ascii="Times New Roman" w:hAnsi="Times New Roman" w:cs="Times New Roman"/>
          <w:i/>
          <w:iCs/>
        </w:rPr>
        <w:t>ACM Transactions on Software Engineering and Methodology, 32</w:t>
      </w:r>
      <w:r w:rsidRPr="00F03665">
        <w:rPr>
          <w:rFonts w:ascii="Times New Roman" w:hAnsi="Times New Roman" w:cs="Times New Roman"/>
        </w:rPr>
        <w:t>(3), Article 74.</w:t>
      </w:r>
    </w:p>
    <w:sectPr w:rsidR="0074015B" w:rsidRPr="00326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65"/>
    <w:rsid w:val="000E5B86"/>
    <w:rsid w:val="00285D49"/>
    <w:rsid w:val="00326704"/>
    <w:rsid w:val="003A3E96"/>
    <w:rsid w:val="004F35BF"/>
    <w:rsid w:val="00576F9E"/>
    <w:rsid w:val="005C4BF1"/>
    <w:rsid w:val="007038D4"/>
    <w:rsid w:val="0074015B"/>
    <w:rsid w:val="007A4EEF"/>
    <w:rsid w:val="00D53EFD"/>
    <w:rsid w:val="00F03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9005"/>
  <w15:chartTrackingRefBased/>
  <w15:docId w15:val="{817FF514-A3F8-49D1-B34A-3122E21B9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665"/>
    <w:rPr>
      <w:rFonts w:eastAsiaTheme="majorEastAsia" w:cstheme="majorBidi"/>
      <w:color w:val="272727" w:themeColor="text1" w:themeTint="D8"/>
    </w:rPr>
  </w:style>
  <w:style w:type="paragraph" w:styleId="Title">
    <w:name w:val="Title"/>
    <w:basedOn w:val="Normal"/>
    <w:next w:val="Normal"/>
    <w:link w:val="TitleChar"/>
    <w:uiPriority w:val="10"/>
    <w:qFormat/>
    <w:rsid w:val="00F03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665"/>
    <w:pPr>
      <w:spacing w:before="160"/>
      <w:jc w:val="center"/>
    </w:pPr>
    <w:rPr>
      <w:i/>
      <w:iCs/>
      <w:color w:val="404040" w:themeColor="text1" w:themeTint="BF"/>
    </w:rPr>
  </w:style>
  <w:style w:type="character" w:customStyle="1" w:styleId="QuoteChar">
    <w:name w:val="Quote Char"/>
    <w:basedOn w:val="DefaultParagraphFont"/>
    <w:link w:val="Quote"/>
    <w:uiPriority w:val="29"/>
    <w:rsid w:val="00F03665"/>
    <w:rPr>
      <w:i/>
      <w:iCs/>
      <w:color w:val="404040" w:themeColor="text1" w:themeTint="BF"/>
    </w:rPr>
  </w:style>
  <w:style w:type="paragraph" w:styleId="ListParagraph">
    <w:name w:val="List Paragraph"/>
    <w:basedOn w:val="Normal"/>
    <w:uiPriority w:val="34"/>
    <w:qFormat/>
    <w:rsid w:val="00F03665"/>
    <w:pPr>
      <w:ind w:left="720"/>
      <w:contextualSpacing/>
    </w:pPr>
  </w:style>
  <w:style w:type="character" w:styleId="IntenseEmphasis">
    <w:name w:val="Intense Emphasis"/>
    <w:basedOn w:val="DefaultParagraphFont"/>
    <w:uiPriority w:val="21"/>
    <w:qFormat/>
    <w:rsid w:val="00F03665"/>
    <w:rPr>
      <w:i/>
      <w:iCs/>
      <w:color w:val="0F4761" w:themeColor="accent1" w:themeShade="BF"/>
    </w:rPr>
  </w:style>
  <w:style w:type="paragraph" w:styleId="IntenseQuote">
    <w:name w:val="Intense Quote"/>
    <w:basedOn w:val="Normal"/>
    <w:next w:val="Normal"/>
    <w:link w:val="IntenseQuoteChar"/>
    <w:uiPriority w:val="30"/>
    <w:qFormat/>
    <w:rsid w:val="00F03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665"/>
    <w:rPr>
      <w:i/>
      <w:iCs/>
      <w:color w:val="0F4761" w:themeColor="accent1" w:themeShade="BF"/>
    </w:rPr>
  </w:style>
  <w:style w:type="character" w:styleId="IntenseReference">
    <w:name w:val="Intense Reference"/>
    <w:basedOn w:val="DefaultParagraphFont"/>
    <w:uiPriority w:val="32"/>
    <w:qFormat/>
    <w:rsid w:val="00F03665"/>
    <w:rPr>
      <w:b/>
      <w:bCs/>
      <w:smallCaps/>
      <w:color w:val="0F4761" w:themeColor="accent1" w:themeShade="BF"/>
      <w:spacing w:val="5"/>
    </w:rPr>
  </w:style>
  <w:style w:type="character" w:styleId="Hyperlink">
    <w:name w:val="Hyperlink"/>
    <w:basedOn w:val="DefaultParagraphFont"/>
    <w:uiPriority w:val="99"/>
    <w:unhideWhenUsed/>
    <w:rsid w:val="00F03665"/>
    <w:rPr>
      <w:color w:val="467886" w:themeColor="hyperlink"/>
      <w:u w:val="single"/>
    </w:rPr>
  </w:style>
  <w:style w:type="character" w:styleId="UnresolvedMention">
    <w:name w:val="Unresolved Mention"/>
    <w:basedOn w:val="DefaultParagraphFont"/>
    <w:uiPriority w:val="99"/>
    <w:semiHidden/>
    <w:unhideWhenUsed/>
    <w:rsid w:val="00F036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eriousscr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3493</TotalTime>
  <Pages>5</Pages>
  <Words>1363</Words>
  <Characters>7770</Characters>
  <Application>Microsoft Office Word</Application>
  <DocSecurity>0</DocSecurity>
  <Lines>64</Lines>
  <Paragraphs>18</Paragraphs>
  <ScaleCrop>false</ScaleCrop>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Benjamin</dc:creator>
  <cp:keywords/>
  <dc:description/>
  <cp:lastModifiedBy>Anderson, Benjamin</cp:lastModifiedBy>
  <cp:revision>8</cp:revision>
  <dcterms:created xsi:type="dcterms:W3CDTF">2026-02-19T17:55:00Z</dcterms:created>
  <dcterms:modified xsi:type="dcterms:W3CDTF">2026-02-22T04:08:00Z</dcterms:modified>
</cp:coreProperties>
</file>