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问题二岭回归诊断：多重共线性与岭回归的引入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1 多重共线性诊断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多元线性回归中各自变量之间往往相互作用，共线性会使系数估计不可靠，因此回归建模前必须作共线性诊断。本文以自变量间的相关系数矩阵作为初步判断依据，再结合容忍度与方差膨胀因子判断严重程度：</w:t>
      </w:r>
    </w:p>
    <w:p>
      <w:pPr>
        <w:tabs>
          <w:tab w:pos="4150" w:val="center"/>
          <w:tab w:pos="8300" w:val="right"/>
        </w:tabs>
        <w:spacing w:before="0" w:after="0" w:line="300" w:lineRule="auto"/>
        <w:jc w:val="left"/>
      </w:pPr>
      <w:r>
        <w:tab/>
      </w:r>
      <m:oMath>
        <m:sSub>
          <m:e>
            <m:r>
              <m:t>TOL</m:t>
            </m:r>
          </m:e>
          <m:sub>
            <m:r>
              <m:t>j</m:t>
            </m:r>
          </m:sub>
        </m:sSub>
        <m:sSubSup>
          <m:e>
            <m:r>
              <m:t>=1-R</m:t>
            </m:r>
          </m:e>
          <m:sub>
            <m:r>
              <m:t>j</m:t>
            </m:r>
          </m:sub>
          <m:sup>
            <m:r>
              <m:t>2</m:t>
            </m:r>
          </m:sup>
        </m:sSubSup>
        <m:r>
          <m:t>,</m:t>
        </m:r>
        <m:r>
          <m:t xml:space="preserve">    </m:t>
        </m:r>
        <m:r>
          <m:t xml:space="preserve"> </m:t>
        </m:r>
        <m:sSub>
          <m:e>
            <m:r>
              <m:t>VIF</m:t>
            </m:r>
          </m:e>
          <m:sub>
            <m:r>
              <m:t>j</m:t>
            </m:r>
          </m:sub>
        </m:sSub>
        <m:r>
          <m:t>=</m:t>
        </m:r>
        <m:f>
          <m:num>
            <m:r>
              <m:t>1</m:t>
            </m:r>
          </m:num>
          <m:den>
            <m:sSub>
              <m:e>
                <m:r>
                  <m:t>TOL</m:t>
                </m:r>
              </m:e>
              <m:sub>
                <m:r>
                  <m:t>j</m:t>
                </m:r>
              </m:sub>
            </m:sSub>
          </m:den>
        </m:f>
        <m:r>
          <m:t>=</m:t>
        </m:r>
        <m:f>
          <m:num>
            <m:r>
              <m:t>1</m:t>
            </m:r>
          </m:num>
          <m:den>
            <m:sSubSup>
              <m:e>
                <m:r>
                  <m:t>1-R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den>
        </m:f>
        <m:r>
          <m:t>,</m:t>
        </m:r>
        <m:r>
          <m:t xml:space="preserve">    </m:t>
        </m:r>
        <m:r>
          <m:t xml:space="preserve"> j=1,</m:t>
        </m:r>
        <m:r>
          <m:t>…</m:t>
        </m:r>
        <m:r>
          <m:t>,25</m:t>
        </m:r>
      </m:oMath>
      <w:r>
        <w:tab/>
      </w:r>
      <w:r>
        <w:rPr>
          <w:rFonts w:ascii="Times New Roman" w:hAnsi="Times New Roman" w:eastAsia="宋体"/>
          <w:b w:val="0"/>
          <w:sz w:val="24"/>
        </w:rPr>
        <w:t>(1)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其中 $R_j^2$ 为第 j 个特征对其余全部特征回归的拟合优度。判据为：TOL 小于 0.1（即 VIF 大于 10）表明存在严重的多重共线性，VIF 大于 5 时应引起注意。问题二 25 个特征（标准化后计算，训练样本 50,544 条）的实测诊断结果如表 1。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表1 问题二特征的多重共线性诊断结果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诊断量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负荷模型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光伏模型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特征数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VIF 最大值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485.46（mean7）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2,414.26（mean7）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VIF 均值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60.52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VIF&gt;10 的特征数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 / 25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 / 25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VIF&gt;5 的特征数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14 / 25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 / 25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容忍度 TOL 最小值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0.0021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0.0004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相关系数 |r|≥0.7 的特征对数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28 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X 的条件数（XᵀX 的条件数）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84.81（7,192.40）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最小二乘系数绝对值最大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246.64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岭回归系数绝对值最大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243.91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诊断结论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存在严重多重共线性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存在严重多重共线性</w:t>
            </w:r>
          </w:p>
        </w:tc>
      </w:tr>
    </w:tbl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2 方差膨胀因子表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2 给出全部 25 个特征的方差膨胀因子，按负荷与光伏两个目标中较大的 VIF 降序排列，容忍度由 TOL = 1/VIF 得到。其中 VIF 大于 10 的特征共 11 个、大于 5 的共 16 个（按目标分别统计：负荷模型 10 个、光伏模型 10 个特征 VIF&gt;10）。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表2 各特征的方差膨胀因子（负荷与光伏）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特征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VIF（负荷）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VIF（光伏）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判定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mean7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滚动均值7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485.46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2,414.26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mean14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滚动均值14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338.20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1,699.83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mean3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滚动均值3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265.74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1,494.34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lag2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滞后2日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45.48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258.71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lag1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滞后1日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11.99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247.91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lag7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滞后7日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52.32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166.97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lag14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滞后14日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51.76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140.77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std7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滚动标准差7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91.68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13.82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std14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滚动标准差14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91.42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18.13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tod_cos1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日内cos1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9.75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28.77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std3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滚动标准差3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26.47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4.57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严重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slot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时段slot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7.54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7.46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注意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tod_cos2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日内cos2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1.12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6.56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注意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tod_sin1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日内sin1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6.24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5.59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注意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month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月份month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5.95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5.92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注意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doy_sin1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年内sin1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4.96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5.02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注意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dow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星期dow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3.88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1.00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doy_sin2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年内sin2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2.50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1.97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tod_sin2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日内sin2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2.32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2.17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doy_cos1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年内cos1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1.32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1.81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tod_sin3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日内sin3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1.55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1.50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doy_cos2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年内cos2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1.41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1.20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tod_cos3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日内cos3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1.33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1.06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tod_sin4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日内sin4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1.29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1.29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tod_cos4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日内cos4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1.24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1.10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</w:tbl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3 由诊断推出必须采用岭回归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由表 1 与表 2 可见，滞后项（lag1/2/7/14）与滚动统计量（mean3/7/14、std3/7/14）之间存在严重共线性：mean7 的 VIF 在负荷模型达 485、在光伏模型达 2,414，远超阈值 10；XᵀX 的条件数为 7,192，其逆矩阵接近奇异。此时若用最小二乘估计</w:t>
      </w:r>
    </w:p>
    <w:p>
      <w:pPr>
        <w:tabs>
          <w:tab w:pos="4150" w:val="center"/>
          <w:tab w:pos="8300" w:val="right"/>
        </w:tabs>
        <w:spacing w:before="0" w:after="0" w:line="300" w:lineRule="auto"/>
        <w:jc w:val="left"/>
      </w:pPr>
      <w:r>
        <w:tab/>
      </w:r>
      <m:oMath>
        <m:acc>
          <m:accPr>
            <m:chr m:val="̂"/>
          </m:accPr>
          <m:e>
            <m:r>
              <m:t>β</m:t>
            </m:r>
          </m:e>
        </m:acc>
        <m:sSup>
          <m:e>
            <m:r>
              <m:t>=(X</m:t>
            </m:r>
          </m:e>
          <m:sup>
            <m:r>
              <m:t>T</m:t>
            </m:r>
          </m:sup>
        </m:sSup>
        <m:sSup>
          <m:e>
            <m:r>
              <m:t>X)</m:t>
            </m:r>
          </m:e>
          <m:sup>
            <m:r>
              <m:t>-1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ab/>
      </w:r>
      <w:r>
        <w:rPr>
          <w:rFonts w:ascii="Times New Roman" w:hAnsi="Times New Roman" w:eastAsia="宋体"/>
          <w:b w:val="0"/>
          <w:sz w:val="24"/>
        </w:rPr>
        <w:t>(2)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系数对样本扰动极为敏感。实测在约 48 个滚动重训窗口上，最小二乘系数的跨窗口标准差均值为 167.31，而岭回归仅为 20.98，平均波动降至约 1/8。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为此，岭回归在 XᵀX 上人为添加正常数矩阵 kI（k&gt;0）以改善矩阵性态：</w:t>
      </w:r>
    </w:p>
    <w:p>
      <w:pPr>
        <w:tabs>
          <w:tab w:pos="4150" w:val="center"/>
          <w:tab w:pos="8300" w:val="right"/>
        </w:tabs>
        <w:spacing w:before="0" w:after="0" w:line="300" w:lineRule="auto"/>
        <w:jc w:val="left"/>
      </w:pPr>
      <w:r>
        <w:tab/>
      </w:r>
      <m:oMath>
        <m:acc>
          <m:accPr>
            <m:chr m:val="̂"/>
          </m:accPr>
          <m:e>
            <m:r>
              <m:t>β</m:t>
            </m:r>
          </m:e>
        </m:acc>
        <m:sSup>
          <m:e>
            <m:r>
              <m:t>(k)=(X</m:t>
            </m:r>
          </m:e>
          <m:sup>
            <m:r>
              <m:t>T</m:t>
            </m:r>
          </m:sup>
        </m:sSup>
        <m:sSup>
          <m:e>
            <m:r>
              <m:t>X+kI)</m:t>
            </m:r>
          </m:e>
          <m:sup>
            <m:r>
              <m:t>-1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Y,</m:t>
        </m:r>
        <m:r>
          <m:t xml:space="preserve">    </m:t>
        </m:r>
        <m:r>
          <m:t xml:space="preserve"> k&gt;0</m:t>
        </m:r>
      </m:oMath>
      <w:r>
        <w:tab/>
      </w:r>
      <w:r>
        <w:rPr>
          <w:rFonts w:ascii="Times New Roman" w:hAnsi="Times New Roman" w:eastAsia="宋体"/>
          <w:b w:val="0"/>
          <w:sz w:val="24"/>
        </w:rPr>
        <w:t>(3)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该式以引入少量偏差为代价换取数值稳定，避免 XᵀX 求逆接近奇异的病态问题，从而获得更可靠的回归系数。岭参数 k 的取值由全年样本外误差扫描确定：特征标准化后，k 在 0.01 至 1 的区间内系数路径几乎不变（最大系数变化仅 1.2%），说明系统矩阵已足够良性；k 继续增大时系数单调收缩（k=100 时最大系数已由 243.9 降至 128.8，收缩约 47%），说明正则过强会损失信息。负荷与净负荷的平均绝对误差分别在 k=1.0 与 k=3.0 取得最小，故本文取 k=1.0（对应程序中的 alpha=1.0），并在建模前对全部特征作标准化以消除量纲影响。回归系数的稳定性检验进一步支持该取值：最小二乘系数在约 48 个滚动重训窗口上的跨窗口标准差均值为 167.31，而岭回归仅 20.98，平均波动降至约 1/8。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4 论文正文可直接使用的表述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各自变量间的相关系数矩阵显示，问题二的 25 个特征中有 28 对特征的相关系数绝对值不小于 0.7。进一步计算容忍度与方差膨胀因子：负荷模型中 10 个特征 VIF 大于 10（mean7 达 485.46、mean14 达 338.20），光伏模型中同样有 10 个特征 VIF 大于 10（mean7 达 2,414.26），XᵀX 的条件数为 7,192，均远高于 VIF=10 的严重共线性判据，说明最小二乘估计的系数不可靠。为此改用岭回归 β̂(k)=(XᵀX+kI)⁻¹XᵀY，正则强度 k 由全年样本外误差扫描确定，取 k=1.0（此时负荷平均绝对误差最小）；系数稳定性检验显示最小二乘系数的跨窗口波动为岭回归的约 8 倍（167.31 对 20.98），印证了正则化的必要性。建模前对全部特征作标准化处理。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5 写作与排版建议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同时给出指标值与平均值判据：先报 VIF 的均值与最大值，再报超过阈值的变量个数（如 25 个变量中 10 个 VIF 大于 10），比逐行罗列更有说服力；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表格不必 25 行全列：论文正文只列 VIF 大于 5 的变量（负荷模型 14 个、光伏模型 15 个），其余以一句“其余特征 VIF 小于 5”带过，完整表可放附录；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判据应给出出处：TOL 小于 0.1、VIF 大于 5（或大于 10）为通行判据，论文中宜写明“VIF 大于 10 视为严重共线性”；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岭迹图与 VIF 图：正文配图建议使用两张分开的岭迹图（figures/process_q2_ridge_trace_load.png 与 process_q2_ridge_trace_pv.png），以及 q2_reg_vif.png（VIF 柱状图）；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 术语与程序对应：论文中写“岭参数 k”时注明即程序中的 alpha，k=1.0 为问题二、三、四全链条统一取值；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6. 不宜写成“由交叉验证自动选取”，也不宜写成“由岭迹稳定点确定”：本文 k 取自全年样本外平均绝对误差扫描（0.01 至 300 共 9 个取值，k=1.0 时负荷误差最小）；岭迹图的作用是验证正则强度不过强（k≤1 区间系数几乎不变、k&gt;1 后单调收缩），而非给出稳定点。表述须与实际做法一致。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