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0"/>
        </w:rPr>
        <w:t>全国大学生数学建模竞赛</w:t>
      </w:r>
    </w:p>
    <w:p>
      <w:pPr>
        <w:jc w:val="center"/>
      </w:pPr>
      <w:r>
        <w:rPr>
          <w:rFonts w:ascii="Times New Roman" w:hAnsi="Times New Roman" w:eastAsia="宋体"/>
          <w:b/>
          <w:sz w:val="40"/>
        </w:rPr>
        <w:t>AI 工具使用详情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使用期间：2026年9月10日—13日</w:t>
      </w:r>
    </w:p>
    <w:p>
      <w:pPr>
        <w:spacing w:before="160" w:after="100"/>
      </w:pPr>
      <w:r>
        <w:rPr>
          <w:rFonts w:ascii="Times New Roman" w:hAnsi="Times New Roman" w:eastAsia="宋体"/>
          <w:b/>
          <w:sz w:val="28"/>
        </w:rPr>
        <w:t>一、论文中的 AI 工具使用声明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选择</w:t>
            </w:r>
          </w:p>
        </w:tc>
        <w:tc>
          <w:tcPr>
            <w:tcW w:type="dxa" w:w="80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AI 工具使用声明原文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☑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本参赛队在竞赛过程中使用了 AI 工具，主要用于语言润色、代码调试等辅助工作，详细使用情况见支撑材料。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本参赛队在竞赛过程中未使用任何 AI 工具。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8"/>
        </w:rPr>
        <w:t>二、所用 AI 工具清单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工具名称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版本或型号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提供方/入口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主要用途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OpenAI Codex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0.147.0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OpenAI / Codex CLI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代码调试与实现辅助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Reasonix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1.19.3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本机 CLI（npm 全局安装）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求解程序、绘图与文档实现辅助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Claude Code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2.1.270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Anthropic / Claude Code CLI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结果核验与一致性检查辅助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8"/>
        </w:rPr>
        <w:t>第一部分　使用概述</w:t>
      </w:r>
    </w:p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1.1 是否使用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本参赛队使用了 AI 工具，使用程度为中度辅助。AI 实质参与代码调试与实现、绘图实现、自动化检查和部分文字初稿；赛题阅读与问题拆解、模型选择、数学口径与参数设定、结果解释与最终结论、论文定稿与全部数值核对，均由参赛队独立完成。</w:t>
      </w:r>
    </w:p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1.2 使用环节总表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环节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是否使用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工具（名称+型号）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目的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对应位置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赛题阅读与问题拆解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未使用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参赛队独立读题、拆分子问题、明确约束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论文问题重述与问题分析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模型选择、数学口径与参数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未使用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参赛队独立选定模型结构、结算口径与参数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四问模型与最终结果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结果解释与结论判断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未使用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参赛队独立判断结果合理性与结论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各问结果分析与结论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论文定稿与数值核对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未使用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参赛队独立审定终稿并逐项核对数值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论文全文与结果表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数据预处理实现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辅助使用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Reasonix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口径由参赛队定，AI 实现并调试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preprocess.py、自主生成数据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求解程序实现与调试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辅助使用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Reasonix、OpenAI Codex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模型由参赛队定，AI 起草代码，参赛队审查后重跑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四问求解程序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绘图与版式实现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辅助使用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Reasonix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数据与版式要求由参赛队定，AI 实现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中间结果图表/图件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核验与一致性检查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辅助使用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Claude Code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检查项由参赛队定，AI 写脚本，参赛队判定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测试、关键结果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文字润色与格式整理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辅助使用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OpenAI Codex、Claude Code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仅语言组织，不改数值与结论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论文相应章节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1.3 使用情况综述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AI 工具主要承担代码调试与实现、绘图实现和自动化检查等辅助工作，并参与部分文字初稿。凡决策性工作均由参赛队独立完成：读题与问题拆解、模型与结算口径的选定、参数取值、结果判断和最终定稿。对 AI 输出，参赛队逐项审查其变量含义、约束、边界与数据接口，通过物理守恒、样本外回测和独立复算核验，不一致即修改、重跑或弃用。核心建模与分析由参赛队主导。</w:t>
      </w:r>
    </w:p>
    <w:p>
      <w:pPr>
        <w:spacing w:before="160" w:after="100"/>
      </w:pPr>
      <w:r>
        <w:rPr>
          <w:rFonts w:ascii="Times New Roman" w:hAnsi="Times New Roman" w:eastAsia="宋体"/>
          <w:b/>
          <w:sz w:val="28"/>
        </w:rPr>
        <w:t>第二部分　分环节使用记录</w:t>
      </w:r>
    </w:p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2.1 数据预处理实现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条目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填写内容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是否使用 / 时间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辅助使用；2026年9月10日—11日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工具及版本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Reasonix（1.19.3）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提示词摘要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按附件实际结构实现10 min时间映射、功率转电量与非前视预测面板。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输出与处置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辅助编写数据读取、转换和检查代码。 预处理口径（时间标签、单位换算、缺失与非负处理）由参赛队确定；参赛队核对列结构与日期边界后运行。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核验与对应位置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preprocess.py；自主生成数据；维度与守恒断言。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2.2 求解程序实现与调试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条目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填写内容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是否使用 / 时间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辅助使用；2026年9月10日—13日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工具及版本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Reasonix（1.19.3）、OpenAI Codex（0.147.0）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提示词摘要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将参赛队已选定的模型（问题一 LP、问题二/三情景随机规划与 DP 执行器、问题四因果价格与四时刻滚动）实现为可运行程序。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输出与处置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起草代码骨架并协助定位平衡式、SOC 索引与费用目标问题。 模型结构、结算口径与参数由参赛队选定；参赛队审查程序逻辑、修正参数并重跑全年结果，错误版本被覆盖或归档。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核验与对应位置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四问求解程序；测试54项通过；五个结果表经结构审核。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2.3 绘图与版式实现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条目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填写内容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是否使用 / 时间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辅助使用；2026年9月10日—13日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工具及版本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Reasonix（1.19.3）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提示词摘要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生成结果图并调整中文字体、图例、布局、颜色和坐标轴。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输出与处置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辅助编写绘图程序并按版式要求多次修改图形。 图的内容、数据来源与版式规则由参赛队确定；参赛队逐图核对数据、单位和表达，锁定最终图源。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核验与对应位置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plot_q1.py—plot_q4.py；中间结果图表/图件；锁定图哈希核验。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2.4 核验与一致性检查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条目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填写内容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是否使用 / 时间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辅助使用；2026年9月12日—13日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工具及版本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Claude Code（2.1.270）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提示词摘要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建立功率平衡、SOC递推、非前视、Excel结构和论文数字一致性检查。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输出与处置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辅助编写测试与审计脚本并复核关键数字。 检查项与判据由参赛队确定；参赛队分析失败项，修正旧模型契约和运行环境后重新验收。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核验与对应位置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pytest 54项通过；关键结果JSON；result1—result4-3.xlsx。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2.5 文字润色与格式整理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条目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填写内容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是否使用 / 时间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辅助使用；2026年9月12日—13日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工具及版本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OpenAI Codex（0.147.0）、Claude Code（2.1.270）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提示词摘要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对已冻结事实的说明文字作语言组织与格式整理，并协助调整参考文献格式。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输出与处置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提供文字润色建议与格式意见。 仅作语言组织，不改变数值与结论；所有数字、模型名称和文献真实性由参赛队核对确认。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核验与对应位置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论文相应章节、参考文献和结果表。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2.6 未使用 AI 的环节汇总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环节</w:t>
            </w:r>
          </w:p>
        </w:tc>
        <w:tc>
          <w:tcPr>
            <w:tcW w:type="dxa" w:w="63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赛题阅读与问题拆解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参赛队独立完成，AI 未参与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模型选择、数学口径与参数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参赛队独立完成，AI 未参与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结果解释与结论判断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参赛队独立完成，AI 未参与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论文定稿与全部数值核对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参赛队独立完成，AI 未参与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8"/>
        </w:rPr>
        <w:t>第三部分　提示方式与典型交互摘录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以下提示词均为脱敏概括，不包含账号、密钥、身份信息或原始附件内容；原始交互记录由参赛队留存备查。</w:t>
      </w:r>
    </w:p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3.1 主要提示方式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方式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是否使用</w:t>
            </w:r>
          </w:p>
        </w:tc>
        <w:tc>
          <w:tcPr>
            <w:tcW w:type="dxa" w:w="54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对话中描述题意和约束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用于核对实现口径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提供文件与运行结果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用于检查数据结构、代码和异常结果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粘贴报错或测试结果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用于定位程序问题并提出修正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要求生成或修改图表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用于绘图程序和版式调整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3.2 典型交互一：时段与单位核对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74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本队提示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确认附件中的0:10对应哪个10 min区间，并避免kW与kWh混用。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AI回复摘要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建议按区间终点解释0:10，并在优化前将功率乘以1/6转换为电量。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本队处置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回读附件末列0:00+1，人工确认映射；在预处理程序加入时间和单位断言。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3.3 典型交互二：程序错误与结果复核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74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本队提示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检查问题四费用异常和滚动执行结果，要求定位模型或程序错误。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AI回复摘要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协助排查目标函数、富余供能、价格系数和跨日SOC索引。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本队处置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逐项修改后重跑，使用离线下界、守恒残差和写表审计确认结果。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3.4 典型交互三：图表修改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74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本队提示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调整图例、面板布局、横轴宽度和热力图零值颜色。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AI回复摘要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修改绘图程序并输出候选图。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本队处置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人工目测并继续修订；最终将三张确认图锁定并核验哈希。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8"/>
        </w:rPr>
        <w:t>第四部分　人工贡献与核验</w:t>
      </w:r>
    </w:p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4.1 人工贡献事项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事项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是否本队独立完成</w:t>
            </w:r>
          </w:p>
        </w:tc>
        <w:tc>
          <w:tcPr>
            <w:tcW w:type="dxa" w:w="48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赛题阅读与问题拆解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参赛队独立完成，AI 未参与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模型假设与符号定义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参赛队独立完成，AI 未参与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模型结构与结算口径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参赛队独立选定，AI 未参与决策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数学推导与参数设定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参赛队独立完成关键推导并确定参数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结果分析与结论判断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参赛队独立判断结果合理性与结论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论文定稿与数值核对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参赛队独立审定终稿并逐项核对数值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程序实现与数据处理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辅助实现，参赛队逐段审查、修改并重跑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图表制作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辅助实现，参赛队核对数据、单位与最终版式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文字润色与格式整理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提供润色建议，最终内容由参赛队审定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文献资料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文献检索、引用与真实性由参赛队核验，AI 未参与</w:t>
            </w:r>
          </w:p>
        </w:tc>
      </w:tr>
    </w:tbl>
    <w:p/>
    <w:p>
      <w:pPr>
        <w:spacing w:before="160" w:after="100"/>
      </w:pPr>
      <w:r>
        <w:rPr>
          <w:rFonts w:ascii="Times New Roman" w:hAnsi="Times New Roman" w:eastAsia="宋体"/>
          <w:b/>
          <w:sz w:val="24"/>
        </w:rPr>
        <w:t>4.2 人工贡献综述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参赛队从题面解释、模型选择到最终结果判断始终承担决策责任：读题、拆解问题、选定模型与结算口径、确定参数、解释结果并审定终稿，全部由参赛队独立完成。AI 的参与限于实现层——代码起草与调试、绘图实现、核验脚本编写和文字润色。对 AI 生成的代码，队员检查变量含义、目标函数、约束、边界和数据接口，并通过样本外回测、物理守恒、离线下界及自动化测试进行核验；对图表和文字，队员逐项核对数据来源、单位、模型名称和结论，发现不一致即要求修正、重跑或弃用。核心建模与分析由参赛队主导，AI 输出未经人工审查时不进入最终成果。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全国大学生数学建模竞赛 AI 工具使用详情</dc:title>
  <dc:subject/>
  <dc:creator>Alwayshere-su</dc:creator>
  <cp:keywords/>
  <cp:lastModifiedBy>Alwayshere-su</cp:lastModifiedBy>
  <cp:revision>1</cp:revision>
  <dcterms:created xsi:type="dcterms:W3CDTF">2013-12-23T23:15:00Z</dcterms:created>
  <dcterms:modified xsi:type="dcterms:W3CDTF">2013-12-23T23:15:00Z</dcterms:modified>
  <cp:category/>
</cp:coreProperties>
</file>