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7D05F">
      <w:pPr>
        <w:spacing w:after="60"/>
        <w:jc w:val="center"/>
      </w:pPr>
      <w:r>
        <w:rPr>
          <w:rFonts w:ascii="Calibri" w:hAnsi="Calibri" w:eastAsia="微软雅黑"/>
          <w:b/>
          <w:i w:val="0"/>
          <w:color w:val="0B2545"/>
          <w:sz w:val="40"/>
        </w:rPr>
        <w:t>AI</w:t>
      </w:r>
      <w:r>
        <w:rPr>
          <w:rFonts w:hint="eastAsia" w:ascii="Calibri" w:hAnsi="Calibri"/>
          <w:b/>
          <w:i w:val="0"/>
          <w:color w:val="0B2545"/>
          <w:sz w:val="40"/>
          <w:lang w:val="en-US" w:eastAsia="zh-CN"/>
        </w:rPr>
        <w:t xml:space="preserve"> for Research</w:t>
      </w:r>
      <w:r>
        <w:rPr>
          <w:rFonts w:ascii="Calibri" w:hAnsi="Calibri" w:eastAsia="微软雅黑"/>
          <w:b/>
          <w:i w:val="0"/>
          <w:color w:val="0B2545"/>
          <w:sz w:val="40"/>
        </w:rPr>
        <w:t>赛道｜算法赛初赛方案大纲</w:t>
      </w:r>
    </w:p>
    <w:p w14:paraId="20B94760">
      <w:pPr>
        <w:spacing w:after="200"/>
        <w:jc w:val="center"/>
      </w:pPr>
      <w:r>
        <w:rPr>
          <w:rFonts w:ascii="Calibri" w:hAnsi="Calibri" w:eastAsia="微软雅黑"/>
          <w:b w:val="0"/>
          <w:i w:val="0"/>
          <w:color w:val="5A6573"/>
          <w:sz w:val="21"/>
        </w:rPr>
        <w:t>初赛提交：方案说明文档、技术路线概述</w:t>
      </w:r>
    </w:p>
    <w:p w14:paraId="4964E8B9">
      <w:pPr>
        <w:shd w:val="clear" w:fill="F4F6F9"/>
        <w:spacing w:before="40" w:after="120"/>
      </w:pPr>
      <w:r>
        <w:rPr>
          <w:rFonts w:ascii="Calibri" w:hAnsi="Calibri" w:eastAsia="微软雅黑"/>
          <w:b/>
          <w:i w:val="0"/>
          <w:color w:val="1F4D78"/>
          <w:sz w:val="19"/>
        </w:rPr>
        <w:t>赛事要求：</w:t>
      </w:r>
      <w:r>
        <w:rPr>
          <w:rFonts w:ascii="Calibri" w:hAnsi="Calibri" w:eastAsia="微软雅黑"/>
          <w:b/>
          <w:i w:val="0"/>
          <w:color w:val="1F4D78"/>
          <w:sz w:val="19"/>
        </w:rPr>
        <w:br w:type="textWrapping"/>
      </w:r>
      <w:r>
        <w:rPr>
          <w:rFonts w:hint="eastAsia" w:ascii="Calibri" w:hAnsi="Calibri"/>
          <w:b/>
          <w:i w:val="0"/>
          <w:color w:val="1F4D78"/>
          <w:sz w:val="19"/>
          <w:lang w:val="en-US" w:eastAsia="zh-CN"/>
        </w:rPr>
        <w:t>1.</w:t>
      </w:r>
      <w:r>
        <w:rPr>
          <w:rFonts w:ascii="Calibri" w:hAnsi="Calibri" w:eastAsia="微软雅黑"/>
          <w:b w:val="0"/>
          <w:i w:val="0"/>
          <w:color w:val="0B2545"/>
          <w:sz w:val="19"/>
        </w:rPr>
        <w:t>初赛材料应说明所选方向、科学问题理解、技术方案与预期方法路线；可附初步实验或可行性验证。</w:t>
      </w:r>
      <w:r>
        <w:rPr>
          <w:rFonts w:ascii="Calibri" w:hAnsi="Calibri" w:eastAsia="微软雅黑"/>
          <w:b w:val="0"/>
          <w:i w:val="0"/>
          <w:color w:val="0B2545"/>
          <w:sz w:val="19"/>
        </w:rPr>
        <w:br w:type="textWrapping"/>
      </w:r>
      <w:r>
        <w:rPr>
          <w:rFonts w:hint="eastAsia" w:ascii="Calibri" w:hAnsi="Calibri"/>
          <w:b/>
          <w:i w:val="0"/>
          <w:color w:val="1F4D78"/>
          <w:sz w:val="19"/>
          <w:lang w:val="en-US" w:eastAsia="zh-CN"/>
        </w:rPr>
        <w:t>2.</w:t>
      </w:r>
      <w:r>
        <w:rPr>
          <w:rFonts w:ascii="Calibri" w:hAnsi="Calibri" w:eastAsia="微软雅黑"/>
          <w:b w:val="0"/>
          <w:i w:val="0"/>
          <w:color w:val="0B2545"/>
          <w:sz w:val="19"/>
        </w:rPr>
        <w:t>独立完成，禁止使用 AI 作答；重点考察核心思考，不以篇幅长短为标准。</w:t>
      </w:r>
    </w:p>
    <w:p w14:paraId="6EC02D40">
      <w:pPr>
        <w:pStyle w:val="3"/>
      </w:pPr>
      <w:r>
        <w:rPr>
          <w:rFonts w:ascii="Times New Roman" w:hAnsi="Times New Roman" w:eastAsia="黑体"/>
          <w:b/>
          <w:color w:val="2E74B5"/>
          <w:sz w:val="32"/>
        </w:rPr>
        <w:t>一、项目概述</w:t>
      </w:r>
    </w:p>
    <w:p w14:paraId="5A5B4A87">
      <w:pPr>
        <w:pStyle w:val="4"/>
      </w:pPr>
      <w:r>
        <w:rPr>
          <w:rFonts w:ascii="Times New Roman" w:hAnsi="Times New Roman" w:eastAsia="黑体"/>
          <w:b/>
          <w:color w:val="1F4D78"/>
          <w:sz w:val="25"/>
        </w:rPr>
        <w:t>1.1 项目名称</w:t>
      </w:r>
    </w:p>
    <w:p w14:paraId="797BFFE7">
      <w:pPr>
        <w:spacing w:after="100"/>
        <w:ind w:left="173" w:firstLine="0"/>
      </w:pPr>
      <w:r>
        <w:t>项目名称：材料科学文献调研 Agent——面向 AI for Materials 的文献驱动科学发现基础系统（代号 MatLit-Survey-Agent）。本方案覆盖方向三的两项初赛必交内容：基本任务（必做）——文献调研 Agent，以及进阶路线（已选）——路线 A：构效关系发现（Structure-Property Relationships，SPR）的 Proposal。基本任务产出（结构化知识库与 Research Gap 清单）是路线 A 的输入基础，二者在同一原型中端到端贯通。</w:t>
      </w:r>
    </w:p>
    <w:p w14:paraId="4E8C4087">
      <w:pPr>
        <w:pStyle w:val="4"/>
      </w:pPr>
      <w:r>
        <w:rPr>
          <w:rFonts w:ascii="Times New Roman" w:hAnsi="Times New Roman" w:eastAsia="黑体"/>
          <w:b/>
          <w:color w:val="1F4D78"/>
          <w:sz w:val="25"/>
        </w:rPr>
        <w:t>1.2 参赛方向</w:t>
      </w:r>
    </w:p>
    <w:p w14:paraId="2E224787">
      <w:pPr>
        <w:spacing w:after="100"/>
        <w:ind w:left="173" w:firstLine="0"/>
      </w:pPr>
      <w:r>
        <w:t>参赛方向：GOAI 算法赛题 · 方向三——材料科学文献驱动的科学发现智能体。本方案任务范围：（1）基本任务（必做）——文献调研 Agent，为方案主体（见第三、四章）；（2）进阶路线（已选）——路线 A：构效关系发现（SPR），Proposal 概要见 3.1.5 与 3.2.1，实证结果见 4.2.2。</w:t>
      </w:r>
    </w:p>
    <w:p w14:paraId="5586175B">
      <w:pPr>
        <w:pStyle w:val="4"/>
      </w:pPr>
      <w:r>
        <w:rPr>
          <w:rFonts w:ascii="Times New Roman" w:hAnsi="Times New Roman" w:eastAsia="黑体"/>
          <w:b/>
          <w:color w:val="1F4D78"/>
          <w:sz w:val="25"/>
        </w:rPr>
        <w:t>1.3 方案概述</w:t>
      </w:r>
    </w:p>
    <w:p w14:paraId="03CDCA9E">
      <w:pPr>
        <w:spacing w:after="100"/>
        <w:ind w:left="173" w:firstLine="0"/>
      </w:pPr>
      <w:r>
        <w:t>本方案设计一个以“工作流编排＋多角色 Agent＋专业工具＋结构化知识库＋证据核验”为核心架构的材料科学文献调研 Agent。系统将一次科学调研请求拆解为八类角色任务（任务规划、文献检索、文献筛选、PDF 解析与知识抽取、跨文献知识融合、Research Gap 识别、证据核验、报告生成），由工作流引擎编排执行，覆盖“科学问题输入→任务拆解→检索策略生成→多源检索→去重与筛选→PDF 全文解析→材料知识抽取→实体规范化与单位统一→结构化知识库→跨文献融合→冲突与缺失检测→Research Gap 生成→证据核验→Gap 评分排序→报告生成→引用与事实检查”十六步完整链路。</w:t>
      </w:r>
    </w:p>
    <w:p w14:paraId="6DF8B7B8">
      <w:r>
        <w:t>关键设计选择与理由（均为团队拍板）：①领域与问题——以 MOF 材料用于 CO₂ 捕获为主案例（另 8 个主题可扩展），聚焦容量-选择性-再生能权衡等可验证切片，不贪大求全；②架构演进——当前为单 Agent 事件驱动原型（已实现、11 轮稳定运行），目标为多角色多 Agent 拆分，循序渐进而非推倒重来；③数据源——Sciverse 语义检索为主、arXiv 零成本回退、Sci-Base 可选本地索引，混合策略保证无密钥也可运行；④进阶衔接——基本任务产出直接作为路线 A（构效关系发现）的输入，同一原型端到端贯通。</w:t>
      </w:r>
    </w:p>
    <w:p w14:paraId="6536CD24">
      <w:r>
        <w:t>与普通搜索、普通 RAG 与通用文献问答系统相比，本方案有三个本质差异：（1）以“结构化知识库＋证据链”为知识载体而非片段级问答——所有抽取结果锚定到具体文献段落，任何结论可逐层追溯；（2）Research Gap 必须基于结构化证据生成，每条 Gap 附支撑文献、证据缺失或冲突说明、可证伪假设与建议验证方法，禁止大模型自由生成；（3）面向科学发现的闭环——输出带交叉引用的调研报告，可直接作为构效关系发现、假设验证等下游任务的输入。</w:t>
      </w:r>
    </w:p>
    <w:p w14:paraId="733152F0">
      <w:r>
        <w:t>预期方法路线：基本任务按上述十六步链路执行；在此基础上进入路线 A：构效关系假设生成→搜索（贝叶斯优化/MCTS，LLM 深度融合）→定量回归核验（与 Vegard/Slack 等经典模型正面对比）→外部数据库交叉验证→参照系公平对比→发现报告。初步结果（真实，详见 4.2）：主案例（MOF 材料用于 CO₂ 捕获）经 11 轮迭代、546 篇次检索（去重后证据池 543 条、最终收录 46 篇），产出 10 项 Research Gap（带证据链）与 5 条构效关系假设（165 个候选点）；定量核验嵌套 F 检验 p=0.0254，5 个独立实测点二次 R²=0.7694、优于经典 Vegard 线性基线（R²=-0.1530）。</w:t>
      </w:r>
    </w:p>
    <w:p w14:paraId="701EFA80">
      <w:r>
        <w:t>当前状态：实验室原型（Pi-Agent 仓库）已实现单 Agent 事件驱动版本的两阶段管线，并在 8 个材料细分主题上完成初步可行性运行；本方案的技术方案与路线 A Proposal 均基于该原型的真实能力与真实产物（详见第三、四章），尚未实施的部分明确标注为拟实施项，不包含任何虚构结果。</w:t>
      </w:r>
    </w:p>
    <w:p w14:paraId="0DB562A3">
      <w:pPr>
        <w:pStyle w:val="3"/>
      </w:pPr>
      <w:r>
        <w:rPr>
          <w:rFonts w:ascii="Times New Roman" w:hAnsi="Times New Roman" w:eastAsia="黑体"/>
          <w:b/>
          <w:color w:val="2E74B5"/>
          <w:sz w:val="32"/>
        </w:rPr>
        <w:t>二、科学问题理解</w:t>
      </w:r>
    </w:p>
    <w:p w14:paraId="2CB04FF0">
      <w:pPr>
        <w:pStyle w:val="4"/>
      </w:pPr>
      <w:r>
        <w:rPr>
          <w:rFonts w:ascii="Times New Roman" w:hAnsi="Times New Roman" w:eastAsia="黑体"/>
          <w:b/>
          <w:color w:val="1F4D78"/>
          <w:sz w:val="25"/>
        </w:rPr>
        <w:t>2.1 科学问题与研究对象</w:t>
      </w:r>
    </w:p>
    <w:p w14:paraId="06F6218B">
      <w:pPr>
        <w:spacing w:after="100"/>
        <w:ind w:left="173" w:firstLine="0"/>
      </w:pPr>
      <w:r>
        <w:t>材料科学知识高度沉淀于文献：组分、结构、工艺与性能之间的关联大量以非结构化形式散落在数十年论文与专著中。随着论文规模持续增长，人工阅读的覆盖能力与文献规模之间已形成根本性落差，具体表现为三类结构化问题：（1）知识碎片化——同一材料体系的容量、选择性、吸附热等关键性能分散在数百篇论文中，缺乏统一结构化整理；（2）结论矛盾——同一材料在不同合成路线与测试条件下的报道数值差异显著（例如 MOF-74 系列材料的 CO₂ 容量报道值可横跨 3.99–8.29 mmol/g），材料-工艺-性能关系远未厘清；（3）构效关系难以跨文献定量关联——性能数据缺乏统一的实验条件与单位语境，难以直接比较与回归。</w:t>
      </w:r>
    </w:p>
    <w:p w14:paraId="6136358D">
      <w:r>
        <w:t>本方案以“给定一个材料细分方向（如 MOF 材料用于 CO₂ 捕获、卤化物钙钛矿带隙、热电 ZT 优化等），自动完成一次可审计的文献调研，并在此基础上识别构效关系假设”为研究对象。任务拆解为三个层次：问题层（将自然语言问题分解为材料体系、目标性质、实验/模拟条件、方法四要素）；证据层（检索、解析、抽取、规范化、融合）；产出层（Gap 识别、证据核验、报告生成）。系统需在产出中显式区分三类知识：【文献事实】（原文明确陈述且可定位）、【跨文献推论】（由多篇文献证据融合得出并标注推理路径）、【待验证假设】（由 Gap 与推论提出，需实验或计算验证）。</w:t>
      </w:r>
    </w:p>
    <w:p w14:paraId="3B58D0D4">
      <w:pPr>
        <w:pStyle w:val="4"/>
      </w:pPr>
      <w:r>
        <w:rPr>
          <w:rFonts w:ascii="Times New Roman" w:hAnsi="Times New Roman" w:eastAsia="黑体"/>
          <w:b/>
          <w:color w:val="1F4D78"/>
          <w:sz w:val="25"/>
        </w:rPr>
        <w:t>2.2 科学意义</w:t>
      </w:r>
    </w:p>
    <w:p w14:paraId="63436D61">
      <w:pPr>
        <w:spacing w:after="100"/>
        <w:ind w:left="173" w:firstLine="0"/>
      </w:pPr>
      <w:r>
        <w:t>领域意义：本方案直接服务于材料领域“知识生产自动化”——将分散于海量文献中的组分-结构-工艺-性能知识自动结构化，形成可持续积累、可查询、可推理的材料知识库；产出的 Research Gap 清单为“AI 发现→计算/实验验证”的科研闭环提供可证伪的起点，可减少人工文献调研的重复劳动，提升材料筛选与设计的信息完备性。</w:t>
      </w:r>
    </w:p>
    <w:p w14:paraId="20D30816">
      <w:r>
        <w:t>方法论意义：本方案验证“文献驱动自主科学发现”范式的工程可行性——文献检索与解析可 API 化（Sciverse、MinerU），知识组织、Gap 识别与假设提出可由 LLM 承担，而证据核验与数值一致性校验由规则程序与结构化知识库兜底，形成“LLM 生成假设＋确定性程序验证”的可审计范式。这与仅依赖模型记忆的通用问答有本质区别，为材料领域知识生产自动化提供可复用的智能体范式。</w:t>
      </w:r>
    </w:p>
    <w:p w14:paraId="36B8E9C6">
      <w:r>
        <w:t>对已有理论的推广/颠覆（新知 vs 已知）：我们判断“新知”的标准不是模型说了什么，而是能否与已有结论明确划清界限。以 Vegard 线性混合为例，它假设双金属材料的性能随组分在两端点之间线性过渡，即两种金属位点对 CO₂ 的贡献可独立相加；但 NiCo-MOF-74 的 5 个实测点（0℃/1bar）呈明显倒 U，中间组分（x≈0.5，8.30 mmol/g）明显高于两端（3.99/5.03 mmol/g），线性插值在此数据上 R² 为负，说明中间组分出现了端点没有的协同，加和假设不成立。Slack 经验公式则是为高温、简单晶体（如 NaCl 型）标定的，自变量里没有湿度、缺陷、双金属比例，无法外推到 MOF 的湿态捕获、缺陷工程与双金属协同场景。因此我们把“经典模型的失效区间”当作发现目标，而不是在它们的适用区间里重复验证。类似地，“水对 CO₂ 吸附总是有害”的旧说法被多体系独立证据改写为“水可被利用/调控”；“缺陷”也从一元变量细分为缺失配体型与溶剂占据型两种方向相反的机制。这些新表述都带文献证据链，并显式标注为【跨文献推论】或【待验证假设】，不与文献已有结论混淆。</w:t>
      </w:r>
    </w:p>
    <w:p w14:paraId="278636F0">
      <w:r>
        <w:br w:type="page"/>
      </w:r>
    </w:p>
    <w:p w14:paraId="05E34B78">
      <w:pPr>
        <w:pStyle w:val="3"/>
      </w:pPr>
      <w:r>
        <w:rPr>
          <w:rFonts w:ascii="Times New Roman" w:hAnsi="Times New Roman" w:eastAsia="黑体"/>
          <w:b/>
          <w:color w:val="2E74B5"/>
          <w:sz w:val="32"/>
        </w:rPr>
        <w:t>三、技术方案与预期方法路线</w:t>
      </w:r>
    </w:p>
    <w:p w14:paraId="368D8F12">
      <w:pPr>
        <w:pStyle w:val="4"/>
      </w:pPr>
      <w:r>
        <w:rPr>
          <w:rFonts w:ascii="Times New Roman" w:hAnsi="Times New Roman" w:eastAsia="黑体"/>
          <w:b/>
          <w:color w:val="1F4D78"/>
          <w:sz w:val="25"/>
        </w:rPr>
        <w:t>3.1 技术方案</w:t>
      </w:r>
    </w:p>
    <w:p w14:paraId="48B0BBF4">
      <w:pPr>
        <w:spacing w:after="100"/>
        <w:ind w:left="173" w:firstLine="0"/>
      </w:pPr>
      <w:r>
        <w:t>3.1.1 当前已实现原型（总体架构，真实可运行）：原型按两阶段自主运行，共 23 个工具，采用事件驱动＋状态机（IDLE→RUN→DONE）＋工具管线架构。阶段一（文献调研）：自主检索→筛选去重→双引擎 PDF 解析→摘要整理→知识图谱（Markdown，材料/性质/数值/关系/矛盾）→Research Gap 识别（带置信度与证据链）→调研报告生成；阶段二（路线 A）：假设生成→贝叶斯优化（RBF-GP 代理＋MLE 超参数＋UCB）/MCTS 搜索→定量回归核验→外部数据库验证→参照系公平对比→发现报告。分层组件：main.py（入口）、pi_agent/（事件驱动主循环、LLM 层、23 个工具）、literature_agent/（search、parser、extractor、discovery、sciverse_mcp、scoring）、memory_quality（跨轮记忆质量审计）；跨轮记忆（MEMORY.md＋运行反思）驱动 11 轮迭代。检索策略、图谱组织、Gap 排序、假设方向均为 Agent 自主决策而非固定脚本。</w:t>
      </w:r>
    </w:p>
    <w:p w14:paraId="1070D013">
      <w:pPr>
        <w:pStyle w:val="5"/>
      </w:pPr>
      <w:r>
        <w:rPr>
          <w:rFonts w:ascii="Times New Roman" w:hAnsi="Times New Roman" w:eastAsia="黑体"/>
          <w:b/>
          <w:color w:val="1F4D78"/>
          <w:sz w:val="22"/>
        </w:rPr>
        <w:t>3.1.2 目标架构：多角色 Agent 映射与演进</w:t>
      </w:r>
    </w:p>
    <w:p w14:paraId="15AF3BA4">
      <w:r>
        <w:t>目标架构将上述单 Agent 工具管线按职责拆分为八类角色 Agent，由工作流引擎编排。编排框架我们拍板沿用自研事件驱动状态机（pi_agent/state_machine.py，已实现、单元测试覆盖、11 轮稳定运行）——它已承载全部 23 个工具与两阶段流程，引入 LangGraph 等外部框架意味着迁移已跑通的代码、扩大依赖面，而评分点在于“LLM 深度融合”而非框架名，故 LangGraph 仅作复赛对照备选。各角色与落地状态如下：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1976"/>
        <w:gridCol w:w="1976"/>
        <w:gridCol w:w="1976"/>
        <w:gridCol w:w="1976"/>
      </w:tblGrid>
      <w:tr w14:paraId="1CA8E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Pr>
          <w:p w14:paraId="1EEF0CC5">
            <w:r>
              <w:rPr>
                <w:b/>
                <w:sz w:val="16"/>
              </w:rPr>
              <w:t>Agent 角色</w:t>
            </w:r>
          </w:p>
        </w:tc>
        <w:tc>
          <w:tcPr>
            <w:tcW w:w="1531" w:type="dxa"/>
          </w:tcPr>
          <w:p w14:paraId="2AF7D141">
            <w:r>
              <w:rPr>
                <w:b/>
                <w:sz w:val="16"/>
              </w:rPr>
              <w:t>主要输入</w:t>
            </w:r>
          </w:p>
        </w:tc>
        <w:tc>
          <w:tcPr>
            <w:tcW w:w="2835" w:type="dxa"/>
          </w:tcPr>
          <w:p w14:paraId="0209AA97">
            <w:r>
              <w:rPr>
                <w:b/>
                <w:sz w:val="16"/>
              </w:rPr>
              <w:t>处理方法</w:t>
            </w:r>
          </w:p>
        </w:tc>
        <w:tc>
          <w:tcPr>
            <w:tcW w:w="2381" w:type="dxa"/>
          </w:tcPr>
          <w:p w14:paraId="49321E12">
            <w:r>
              <w:rPr>
                <w:b/>
                <w:sz w:val="16"/>
              </w:rPr>
              <w:t>主要输出</w:t>
            </w:r>
          </w:p>
        </w:tc>
        <w:tc>
          <w:tcPr>
            <w:tcW w:w="1531" w:type="dxa"/>
          </w:tcPr>
          <w:p w14:paraId="3301453D">
            <w:r>
              <w:rPr>
                <w:b/>
                <w:sz w:val="16"/>
              </w:rPr>
              <w:t>落地状态</w:t>
            </w:r>
          </w:p>
        </w:tc>
      </w:tr>
      <w:tr w14:paraId="60902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Pr>
          <w:p w14:paraId="163F2322">
            <w:r>
              <w:rPr>
                <w:sz w:val="16"/>
              </w:rPr>
              <w:t>任务规划 Agent</w:t>
            </w:r>
          </w:p>
        </w:tc>
        <w:tc>
          <w:tcPr>
            <w:tcW w:w="1531" w:type="dxa"/>
          </w:tcPr>
          <w:p w14:paraId="2666B725">
            <w:r>
              <w:rPr>
                <w:sz w:val="16"/>
              </w:rPr>
              <w:t>用户科学问题</w:t>
            </w:r>
          </w:p>
        </w:tc>
        <w:tc>
          <w:tcPr>
            <w:tcW w:w="2835" w:type="dxa"/>
          </w:tcPr>
          <w:p w14:paraId="2E4E5862">
            <w:r>
              <w:rPr>
                <w:sz w:val="16"/>
              </w:rPr>
              <w:t>LLM 结构化追问＋四要素分解，生成子任务 DAG</w:t>
            </w:r>
          </w:p>
        </w:tc>
        <w:tc>
          <w:tcPr>
            <w:tcW w:w="2381" w:type="dxa"/>
          </w:tcPr>
          <w:p w14:paraId="2188728B">
            <w:r>
              <w:rPr>
                <w:sz w:val="16"/>
              </w:rPr>
              <w:t>子任务清单、验收标准</w:t>
            </w:r>
          </w:p>
        </w:tc>
        <w:tc>
          <w:tcPr>
            <w:tcW w:w="1531" w:type="dxa"/>
          </w:tcPr>
          <w:p w14:paraId="4CCD4A16">
            <w:r>
              <w:rPr>
                <w:sz w:val="16"/>
              </w:rPr>
              <w:t>已实现（决策层）</w:t>
            </w:r>
          </w:p>
        </w:tc>
      </w:tr>
      <w:tr w14:paraId="6416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Pr>
          <w:p w14:paraId="466B2C31">
            <w:r>
              <w:rPr>
                <w:sz w:val="16"/>
              </w:rPr>
              <w:t>文献检索 Agent</w:t>
            </w:r>
          </w:p>
        </w:tc>
        <w:tc>
          <w:tcPr>
            <w:tcW w:w="1531" w:type="dxa"/>
          </w:tcPr>
          <w:p w14:paraId="171D19FF">
            <w:r>
              <w:rPr>
                <w:sz w:val="16"/>
              </w:rPr>
              <w:t>检索策略</w:t>
            </w:r>
          </w:p>
        </w:tc>
        <w:tc>
          <w:tcPr>
            <w:tcW w:w="2835" w:type="dxa"/>
          </w:tcPr>
          <w:p w14:paraId="21BF2801">
            <w:r>
              <w:rPr>
                <w:sz w:val="16"/>
              </w:rPr>
              <w:t>Sciverse 语义检索＋arXiv＋Sci-Base（可选），调用留痕</w:t>
            </w:r>
          </w:p>
        </w:tc>
        <w:tc>
          <w:tcPr>
            <w:tcW w:w="2381" w:type="dxa"/>
          </w:tcPr>
          <w:p w14:paraId="71EC9CE4">
            <w:r>
              <w:rPr>
                <w:sz w:val="16"/>
              </w:rPr>
              <w:t>检索结果集（DOI/标题/摘要）</w:t>
            </w:r>
          </w:p>
        </w:tc>
        <w:tc>
          <w:tcPr>
            <w:tcW w:w="1531" w:type="dxa"/>
          </w:tcPr>
          <w:p w14:paraId="2255B12B">
            <w:r>
              <w:rPr>
                <w:sz w:val="16"/>
              </w:rPr>
              <w:t>已实现</w:t>
            </w:r>
          </w:p>
        </w:tc>
      </w:tr>
      <w:tr w14:paraId="70EA9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Pr>
          <w:p w14:paraId="05AA6965">
            <w:r>
              <w:rPr>
                <w:sz w:val="16"/>
              </w:rPr>
              <w:t>文献筛选 Agent</w:t>
            </w:r>
          </w:p>
        </w:tc>
        <w:tc>
          <w:tcPr>
            <w:tcW w:w="1531" w:type="dxa"/>
          </w:tcPr>
          <w:p w14:paraId="7094CB8A">
            <w:r>
              <w:rPr>
                <w:sz w:val="16"/>
              </w:rPr>
              <w:t>检索结果集</w:t>
            </w:r>
          </w:p>
        </w:tc>
        <w:tc>
          <w:tcPr>
            <w:tcW w:w="2835" w:type="dxa"/>
          </w:tcPr>
          <w:p w14:paraId="06CC15DC">
            <w:r>
              <w:rPr>
                <w:sz w:val="16"/>
              </w:rPr>
              <w:t>指纹去重＋Embedding/Reranker 排序＋纳入排除规则</w:t>
            </w:r>
          </w:p>
        </w:tc>
        <w:tc>
          <w:tcPr>
            <w:tcW w:w="2381" w:type="dxa"/>
          </w:tcPr>
          <w:p w14:paraId="2BB5813F">
            <w:r>
              <w:rPr>
                <w:sz w:val="16"/>
              </w:rPr>
              <w:t>精选文献集＋筛除原因</w:t>
            </w:r>
          </w:p>
        </w:tc>
        <w:tc>
          <w:tcPr>
            <w:tcW w:w="1531" w:type="dxa"/>
          </w:tcPr>
          <w:p w14:paraId="1904B37A">
            <w:r>
              <w:rPr>
                <w:sz w:val="16"/>
              </w:rPr>
              <w:t>部分实现（混合检索拟实施）</w:t>
            </w:r>
          </w:p>
        </w:tc>
      </w:tr>
      <w:tr w14:paraId="18727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Pr>
          <w:p w14:paraId="19A2A072">
            <w:r>
              <w:rPr>
                <w:sz w:val="16"/>
              </w:rPr>
              <w:t>PDF 解析与知识抽取 Agent</w:t>
            </w:r>
          </w:p>
        </w:tc>
        <w:tc>
          <w:tcPr>
            <w:tcW w:w="1531" w:type="dxa"/>
          </w:tcPr>
          <w:p w14:paraId="1251D04F">
            <w:r>
              <w:rPr>
                <w:sz w:val="16"/>
              </w:rPr>
              <w:t>全文 PDF</w:t>
            </w:r>
          </w:p>
        </w:tc>
        <w:tc>
          <w:tcPr>
            <w:tcW w:w="2835" w:type="dxa"/>
          </w:tcPr>
          <w:p w14:paraId="7BF6ECF5">
            <w:r>
              <w:rPr>
                <w:sz w:val="16"/>
              </w:rPr>
              <w:t>MinerU＋markitdown/pdfplumber 回退；LLM＋规则抽取</w:t>
            </w:r>
          </w:p>
        </w:tc>
        <w:tc>
          <w:tcPr>
            <w:tcW w:w="2381" w:type="dxa"/>
          </w:tcPr>
          <w:p w14:paraId="688EECE6">
            <w:r>
              <w:rPr>
                <w:sz w:val="16"/>
              </w:rPr>
              <w:t>结构化记录（材料/性质/数值/条件/方法）</w:t>
            </w:r>
          </w:p>
        </w:tc>
        <w:tc>
          <w:tcPr>
            <w:tcW w:w="1531" w:type="dxa"/>
          </w:tcPr>
          <w:p w14:paraId="73A7FAD8">
            <w:r>
              <w:rPr>
                <w:sz w:val="16"/>
              </w:rPr>
              <w:t>已实现</w:t>
            </w:r>
          </w:p>
        </w:tc>
      </w:tr>
      <w:tr w14:paraId="35C86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Pr>
          <w:p w14:paraId="21EC7CFC">
            <w:r>
              <w:rPr>
                <w:sz w:val="16"/>
              </w:rPr>
              <w:t>跨文献知识融合 Agent</w:t>
            </w:r>
          </w:p>
        </w:tc>
        <w:tc>
          <w:tcPr>
            <w:tcW w:w="1531" w:type="dxa"/>
          </w:tcPr>
          <w:p w14:paraId="7DE26E41">
            <w:r>
              <w:rPr>
                <w:sz w:val="16"/>
              </w:rPr>
              <w:t>结构化记录</w:t>
            </w:r>
          </w:p>
        </w:tc>
        <w:tc>
          <w:tcPr>
            <w:tcW w:w="2835" w:type="dxa"/>
          </w:tcPr>
          <w:p w14:paraId="6DF5BFD8">
            <w:r>
              <w:rPr>
                <w:sz w:val="16"/>
              </w:rPr>
              <w:t>实体对齐、单位统一、数值聚簇、矛盾/缺失检测</w:t>
            </w:r>
          </w:p>
        </w:tc>
        <w:tc>
          <w:tcPr>
            <w:tcW w:w="2381" w:type="dxa"/>
          </w:tcPr>
          <w:p w14:paraId="0BDAEA2B">
            <w:r>
              <w:rPr>
                <w:sz w:val="16"/>
              </w:rPr>
              <w:t>融合知识图谱＋矛盾/缺失清单</w:t>
            </w:r>
          </w:p>
        </w:tc>
        <w:tc>
          <w:tcPr>
            <w:tcW w:w="1531" w:type="dxa"/>
          </w:tcPr>
          <w:p w14:paraId="4D5D5EF7">
            <w:r>
              <w:rPr>
                <w:sz w:val="16"/>
              </w:rPr>
              <w:t>部分实现（图谱库拟实施）</w:t>
            </w:r>
          </w:p>
        </w:tc>
      </w:tr>
      <w:tr w14:paraId="5287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Pr>
          <w:p w14:paraId="33ACC75D">
            <w:r>
              <w:rPr>
                <w:sz w:val="16"/>
              </w:rPr>
              <w:t>Research Gap 识别 Agent</w:t>
            </w:r>
          </w:p>
        </w:tc>
        <w:tc>
          <w:tcPr>
            <w:tcW w:w="1531" w:type="dxa"/>
          </w:tcPr>
          <w:p w14:paraId="0DB1DBA8">
            <w:r>
              <w:rPr>
                <w:sz w:val="16"/>
              </w:rPr>
              <w:t>融合图谱＋矛盾清单</w:t>
            </w:r>
          </w:p>
        </w:tc>
        <w:tc>
          <w:tcPr>
            <w:tcW w:w="2835" w:type="dxa"/>
          </w:tcPr>
          <w:p w14:paraId="5F5E39CD">
            <w:r>
              <w:rPr>
                <w:sz w:val="16"/>
              </w:rPr>
              <w:t>基于证据生成 Gap（类型/证据/可证伪假设）</w:t>
            </w:r>
          </w:p>
        </w:tc>
        <w:tc>
          <w:tcPr>
            <w:tcW w:w="2381" w:type="dxa"/>
          </w:tcPr>
          <w:p w14:paraId="00FBF354">
            <w:r>
              <w:rPr>
                <w:sz w:val="16"/>
              </w:rPr>
              <w:t>Gap 候选（带置信度与验证方案）</w:t>
            </w:r>
          </w:p>
        </w:tc>
        <w:tc>
          <w:tcPr>
            <w:tcW w:w="1531" w:type="dxa"/>
          </w:tcPr>
          <w:p w14:paraId="5443B6DB">
            <w:r>
              <w:rPr>
                <w:sz w:val="16"/>
              </w:rPr>
              <w:t>已实现</w:t>
            </w:r>
          </w:p>
        </w:tc>
      </w:tr>
      <w:tr w14:paraId="3988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Pr>
          <w:p w14:paraId="40BB792F">
            <w:r>
              <w:rPr>
                <w:sz w:val="16"/>
              </w:rPr>
              <w:t>证据核验 Agent</w:t>
            </w:r>
          </w:p>
        </w:tc>
        <w:tc>
          <w:tcPr>
            <w:tcW w:w="1531" w:type="dxa"/>
          </w:tcPr>
          <w:p w14:paraId="25B40933">
            <w:r>
              <w:rPr>
                <w:sz w:val="16"/>
              </w:rPr>
              <w:t>Gap 候选</w:t>
            </w:r>
          </w:p>
        </w:tc>
        <w:tc>
          <w:tcPr>
            <w:tcW w:w="2835" w:type="dxa"/>
          </w:tcPr>
          <w:p w14:paraId="123B9A18">
            <w:r>
              <w:rPr>
                <w:sz w:val="16"/>
              </w:rPr>
              <w:t>引用锚定、二次核验、数值/单位一致性校验</w:t>
            </w:r>
          </w:p>
        </w:tc>
        <w:tc>
          <w:tcPr>
            <w:tcW w:w="2381" w:type="dxa"/>
          </w:tcPr>
          <w:p w14:paraId="1E098BD8">
            <w:r>
              <w:rPr>
                <w:sz w:val="16"/>
              </w:rPr>
              <w:t>核验后 Gap（评分排序）</w:t>
            </w:r>
          </w:p>
        </w:tc>
        <w:tc>
          <w:tcPr>
            <w:tcW w:w="1531" w:type="dxa"/>
          </w:tcPr>
          <w:p w14:paraId="13C6AEC0">
            <w:r>
              <w:rPr>
                <w:sz w:val="16"/>
              </w:rPr>
              <w:t>部分实现（自动二次核验拟增强）</w:t>
            </w:r>
          </w:p>
        </w:tc>
      </w:tr>
      <w:tr w14:paraId="3C18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Pr>
          <w:p w14:paraId="12137F66">
            <w:r>
              <w:rPr>
                <w:sz w:val="16"/>
              </w:rPr>
              <w:t>报告生成 Agent</w:t>
            </w:r>
          </w:p>
        </w:tc>
        <w:tc>
          <w:tcPr>
            <w:tcW w:w="1531" w:type="dxa"/>
          </w:tcPr>
          <w:p w14:paraId="3F7CC288">
            <w:r>
              <w:rPr>
                <w:sz w:val="16"/>
              </w:rPr>
              <w:t>核验后知识</w:t>
            </w:r>
          </w:p>
        </w:tc>
        <w:tc>
          <w:tcPr>
            <w:tcW w:w="2835" w:type="dxa"/>
          </w:tcPr>
          <w:p w14:paraId="6119ED08">
            <w:r>
              <w:rPr>
                <w:sz w:val="16"/>
              </w:rPr>
              <w:t>结构化报告模板＋交叉引用</w:t>
            </w:r>
          </w:p>
        </w:tc>
        <w:tc>
          <w:tcPr>
            <w:tcW w:w="2381" w:type="dxa"/>
          </w:tcPr>
          <w:p w14:paraId="6C2BB791">
            <w:r>
              <w:rPr>
                <w:sz w:val="16"/>
              </w:rPr>
              <w:t>带证据链附录的调研报告</w:t>
            </w:r>
          </w:p>
        </w:tc>
        <w:tc>
          <w:tcPr>
            <w:tcW w:w="1531" w:type="dxa"/>
          </w:tcPr>
          <w:p w14:paraId="08F65F25">
            <w:r>
              <w:rPr>
                <w:sz w:val="16"/>
              </w:rPr>
              <w:t>已实现</w:t>
            </w:r>
          </w:p>
        </w:tc>
      </w:tr>
    </w:tbl>
    <w:p w14:paraId="20B5250A">
      <w:pPr>
        <w:pStyle w:val="5"/>
      </w:pPr>
      <w:r>
        <w:rPr>
          <w:rFonts w:ascii="Times New Roman" w:hAnsi="Times New Roman" w:eastAsia="黑体"/>
          <w:b/>
          <w:color w:val="1F4D78"/>
          <w:sz w:val="22"/>
        </w:rPr>
        <w:t>3.1.3 九项核心能力的实现要点（含落地状态）</w:t>
      </w:r>
    </w:p>
    <w:p w14:paraId="2A4B396B">
      <w:pPr>
        <w:pStyle w:val="16"/>
      </w:pPr>
      <w:r>
        <w:t>科学问题理解与任务拆解（已实现）：任务规划 Agent 通过结构化追问模板（材料体系、目标性质、条件、方法）澄清问题，输出四要素分解与子任务 DAG，避免检索方向发散。</w:t>
      </w:r>
    </w:p>
    <w:p w14:paraId="6D2DE610">
      <w:pPr>
        <w:pStyle w:val="16"/>
      </w:pPr>
      <w:r>
        <w:t>文献检索、筛选、去重与排序（部分实现）：多源检索（Sciverse 语义检索与全文定位为主，arXiv 元数据为辅）；指纹去重（DOI/标题/摘要）；按相关性、证据覆盖度、发表时间综合排序；混合检索（BM25＋Embedding 语义召回＋Reranker 精排）拟实施。</w:t>
      </w:r>
    </w:p>
    <w:p w14:paraId="2B3A632D">
      <w:pPr>
        <w:pStyle w:val="16"/>
      </w:pPr>
      <w:r>
        <w:t>PDF 全文解析（已实现）：双引擎策略——优先 MinerU（Cloud＞本地服务＞pip 包），当前运行环境未配置/未部署时自动回退本地 markitdown＋pdfplumber（离线、确定可复现）；回退机制经 mineru_test_results.json 实测验证。</w:t>
      </w:r>
    </w:p>
    <w:p w14:paraId="5ABAD484">
      <w:pPr>
        <w:pStyle w:val="16"/>
      </w:pPr>
      <w:r>
        <w:t>材料知识抽取（已实现）：LLM 依据统一 schema 抽取成分（化学式/掺杂比例）、结构（空间群/孔径/配体）、性能（容量/选择性/吸附热/带隙等，含数值与条件）、工艺（合成方法/温度/气氛）、实验条件与模拟方法；规则程序负责数值正则与字段校验；数值 (x,y) 配对采用表格按列/序列/句对/笛卡尔四路径。</w:t>
      </w:r>
    </w:p>
    <w:p w14:paraId="3F28D4B8">
      <w:pPr>
        <w:pStyle w:val="16"/>
      </w:pPr>
      <w:r>
        <w:t>实体规范化与单位统一（部分实现）：名称-别名映射（如 MOF-74/Ni-MOF-74/dobdc）、单位换算至 SI 主单位（mmol/g、kJ/mol、K、bar），数值绑定实验条件上下文；完整 SI 统一 schema 拟实施。</w:t>
      </w:r>
    </w:p>
    <w:p w14:paraId="06F9C889">
      <w:pPr>
        <w:pStyle w:val="16"/>
      </w:pPr>
      <w:r>
        <w:t>结构化知识库存储（部分实现）：当前为 Markdown 知识图谱＋文献缓存（可人工核验）；向量库（chunk＋Embedding）与关系库/图谱数据库（实体-关系-数值属性图）拟实施，两类存储以 doc_id＋passage_id 关联保证回源。</w:t>
      </w:r>
    </w:p>
    <w:p w14:paraId="22E32FF4">
      <w:pPr>
        <w:pStyle w:val="16"/>
      </w:pPr>
      <w:r>
        <w:t>跨文献知识融合与矛盾检测（已实现）：按“材料体系×性质×条件”聚簇数值，检测显著差异、矛盾区间与缺失连接（某性质-条件组合零覆盖）；LLM 对矛盾给出机理级解释候选，规则程序给出数值证据，两者分离、可审计。</w:t>
      </w:r>
    </w:p>
    <w:p w14:paraId="33CE1259">
      <w:pPr>
        <w:pStyle w:val="16"/>
      </w:pPr>
      <w:r>
        <w:t>Research Gap 识别（已实现）：仅基于结构化证据生成；每条 Gap 输出问题描述、支撑文献、证据缺失或冲突、新颖性论证、可操作性、可证伪假设与建议验证方法；按类型（未探索空间/矛盾结论/样本不足）与严重度、置信度排序。</w:t>
      </w:r>
    </w:p>
    <w:p w14:paraId="01466738">
      <w:pPr>
        <w:pStyle w:val="16"/>
      </w:pPr>
      <w:r>
        <w:t>证据链与事实核验（已实现四层追溯，自动二次核验拟增强）：每个抽取项、每条推论、每条 Gap 均锚定文献标识与原文定位（p#/passage_id）；引用可经 p#→paper_summaries→search_log→Sciverse API 调用记录四层追溯。</w:t>
      </w:r>
    </w:p>
    <w:p w14:paraId="08D9A99A">
      <w:r>
        <w:t>3.1.4 与普通方案的本质区别：这三条不是概念包装，而是由系统落地机制直接决定的。其一，知识组织粒度不同——搜索引擎返回链接、普通 RAG 返回片段拼成的答案，本系统把语料组织成“材料-性质-数值-条件”的结构化知识（知识图谱 R1–R33＋数值表），因此能回答“哪些体系在同一条件下可比、数值是否矛盾”这类片段问答答不了的问题。其二，普通 RAG 没有“跨文献”环节——本系统按同一材料体系、同一性质把数值跨文献聚簇，检测矛盾区间（如 Ni-MOF-74 容量 3.99–8.29 mmol/g）与缺失连接，Gap 据此生成并附证据链，而不是模型凭记忆自由发挥。其三，产出可审计——每个结论锚定文献标识，可经 paper_summaries→search_log→Sciverse 调用记录四层回源，输出是可直接喂给下游计算/实验验证的结构化报告，而非“可能正确”的问答文本。</w:t>
      </w:r>
    </w:p>
    <w:p w14:paraId="6DA773C2">
      <w:pPr>
        <w:pStyle w:val="5"/>
      </w:pPr>
      <w:r>
        <w:rPr>
          <w:rFonts w:ascii="Times New Roman" w:hAnsi="Times New Roman" w:eastAsia="黑体"/>
          <w:b/>
          <w:color w:val="1F4D78"/>
          <w:sz w:val="22"/>
        </w:rPr>
        <w:t>3.1.5 路线 A：构效关系发现技术方案（Proposal）</w:t>
      </w:r>
    </w:p>
    <w:p w14:paraId="0D888565">
      <w:r>
        <w:t>以基本任务产出的结构化知识库与 Gap 清单为输入，采用“搜索算法＋LLM 深度融合＋定量验证＋外部数据库”框架。①搜索算法：贝叶斯优化（RBF-GP 代理模型、MLE 超参数、UCB 采集，已实现）、MCTS（已实现）、符号回归（已实现），拟引入遗传算法扩充搜索种群【待最终确认】。②LLM 深度融合（路线 A 核心考察点）：三层参与——假设生成作为搜索种群的种子（已实现）、评估中间候选的科学合理性（已实现）、搜索内引导（v2 已工程化并写入 llm_guidance 审计字段，实证见 4.2.2），而非仅用 LLM 生成代码。③定量验证：线性/二次/高斯拟合＋嵌套 F 检验＋LOOCV＋bootstrap＋与经典模型（Vegard 线性混合、Slack 经验公式）正面对比。④外部数据库交叉验证：Materials Project / OQMD / NOMAD / hMOF-CoRE。⑤参照系公平对比：同预算随机搜索（10 种子）。⑥“为何旧模型失效”机制分析：Vegard 线性混合隐含组分-性能加和性假设，无法刻画双金属位点协同的非加和效应（倒 U 峰），在 NiCo 5 实测点上 R²=-0.1530，二次/高斯 ΔR²=+0.92/+1.13；Slack 经验公式适用高温、简单晶体，对 MOF 湿态/缺陷/双金属体系外推失效——路线 A 明确以这些“失效区间”为发现目标。</w:t>
      </w:r>
    </w:p>
    <w:p w14:paraId="5F753052">
      <w:pPr>
        <w:pStyle w:val="4"/>
      </w:pPr>
      <w:r>
        <w:rPr>
          <w:rFonts w:ascii="Times New Roman" w:hAnsi="Times New Roman" w:eastAsia="黑体"/>
          <w:b/>
          <w:color w:val="1F4D78"/>
          <w:sz w:val="25"/>
        </w:rPr>
        <w:t>3.2 预期方法路线</w:t>
      </w:r>
    </w:p>
    <w:p w14:paraId="66571082">
      <w:pPr>
        <w:spacing w:after="100"/>
        <w:ind w:left="173" w:firstLine="0"/>
      </w:pPr>
      <w:r>
        <w:t>基本任务技术路线共十六步，各步的输入、处理方法与输出如下表所示；“承担组件”列说明大语言模型（LLM）、Embedding、Reranker、MinerU、数据库、规则程序与工作流引擎各自承担的任务。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1976"/>
        <w:gridCol w:w="1976"/>
        <w:gridCol w:w="1976"/>
        <w:gridCol w:w="1976"/>
      </w:tblGrid>
      <w:tr w14:paraId="4B4A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3E8DDB49">
            <w:r>
              <w:rPr>
                <w:b/>
                <w:sz w:val="16"/>
              </w:rPr>
              <w:t>步骤</w:t>
            </w:r>
          </w:p>
        </w:tc>
        <w:tc>
          <w:tcPr>
            <w:tcW w:w="1644" w:type="dxa"/>
          </w:tcPr>
          <w:p w14:paraId="5C8BED08">
            <w:r>
              <w:rPr>
                <w:b/>
                <w:sz w:val="16"/>
              </w:rPr>
              <w:t>输入</w:t>
            </w:r>
          </w:p>
        </w:tc>
        <w:tc>
          <w:tcPr>
            <w:tcW w:w="2494" w:type="dxa"/>
          </w:tcPr>
          <w:p w14:paraId="19AB38AA">
            <w:r>
              <w:rPr>
                <w:b/>
                <w:sz w:val="16"/>
              </w:rPr>
              <w:t>处理方法</w:t>
            </w:r>
          </w:p>
        </w:tc>
        <w:tc>
          <w:tcPr>
            <w:tcW w:w="1928" w:type="dxa"/>
          </w:tcPr>
          <w:p w14:paraId="0419B5CB">
            <w:r>
              <w:rPr>
                <w:b/>
                <w:sz w:val="16"/>
              </w:rPr>
              <w:t>输出</w:t>
            </w:r>
          </w:p>
        </w:tc>
        <w:tc>
          <w:tcPr>
            <w:tcW w:w="2721" w:type="dxa"/>
          </w:tcPr>
          <w:p w14:paraId="6A74BB3F">
            <w:r>
              <w:rPr>
                <w:b/>
                <w:sz w:val="16"/>
              </w:rPr>
              <w:t>承担组件</w:t>
            </w:r>
          </w:p>
        </w:tc>
      </w:tr>
      <w:tr w14:paraId="43E5D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3AD713CE">
            <w:r>
              <w:rPr>
                <w:sz w:val="16"/>
              </w:rPr>
              <w:t>1 科学问题输入</w:t>
            </w:r>
          </w:p>
        </w:tc>
        <w:tc>
          <w:tcPr>
            <w:tcW w:w="1644" w:type="dxa"/>
          </w:tcPr>
          <w:p w14:paraId="0F2C0A2F">
            <w:r>
              <w:rPr>
                <w:sz w:val="16"/>
              </w:rPr>
              <w:t>用户自然语言问题</w:t>
            </w:r>
          </w:p>
        </w:tc>
        <w:tc>
          <w:tcPr>
            <w:tcW w:w="2494" w:type="dxa"/>
          </w:tcPr>
          <w:p w14:paraId="449C96A9">
            <w:r>
              <w:rPr>
                <w:sz w:val="16"/>
              </w:rPr>
              <w:t>结构化澄清，解析为四要素（体系/性质/条件/方法）</w:t>
            </w:r>
          </w:p>
        </w:tc>
        <w:tc>
          <w:tcPr>
            <w:tcW w:w="1928" w:type="dxa"/>
          </w:tcPr>
          <w:p w14:paraId="38753309">
            <w:r>
              <w:rPr>
                <w:sz w:val="16"/>
              </w:rPr>
              <w:t>规范化科学问题</w:t>
            </w:r>
          </w:p>
        </w:tc>
        <w:tc>
          <w:tcPr>
            <w:tcW w:w="2721" w:type="dxa"/>
          </w:tcPr>
          <w:p w14:paraId="7196BC65">
            <w:r>
              <w:rPr>
                <w:sz w:val="16"/>
              </w:rPr>
              <w:t>LLM（任务规划 Agent）</w:t>
            </w:r>
          </w:p>
        </w:tc>
      </w:tr>
      <w:tr w14:paraId="55B6D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65DFF36F">
            <w:r>
              <w:rPr>
                <w:sz w:val="16"/>
              </w:rPr>
              <w:t>2 任务拆解</w:t>
            </w:r>
          </w:p>
        </w:tc>
        <w:tc>
          <w:tcPr>
            <w:tcW w:w="1644" w:type="dxa"/>
          </w:tcPr>
          <w:p w14:paraId="35B3C97D">
            <w:r>
              <w:rPr>
                <w:sz w:val="16"/>
              </w:rPr>
              <w:t>规范化科学问题</w:t>
            </w:r>
          </w:p>
        </w:tc>
        <w:tc>
          <w:tcPr>
            <w:tcW w:w="2494" w:type="dxa"/>
          </w:tcPr>
          <w:p w14:paraId="3D580D71">
            <w:r>
              <w:rPr>
                <w:sz w:val="16"/>
              </w:rPr>
              <w:t>四要素分解，生成子任务 DAG</w:t>
            </w:r>
          </w:p>
        </w:tc>
        <w:tc>
          <w:tcPr>
            <w:tcW w:w="1928" w:type="dxa"/>
          </w:tcPr>
          <w:p w14:paraId="6325ED5F">
            <w:r>
              <w:rPr>
                <w:sz w:val="16"/>
              </w:rPr>
              <w:t>子任务清单与验收标准</w:t>
            </w:r>
          </w:p>
        </w:tc>
        <w:tc>
          <w:tcPr>
            <w:tcW w:w="2721" w:type="dxa"/>
          </w:tcPr>
          <w:p w14:paraId="533A8A3B">
            <w:r>
              <w:rPr>
                <w:sz w:val="16"/>
              </w:rPr>
              <w:t>LLM＋工作流引擎</w:t>
            </w:r>
          </w:p>
        </w:tc>
      </w:tr>
      <w:tr w14:paraId="0A95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53508F08">
            <w:r>
              <w:rPr>
                <w:sz w:val="16"/>
              </w:rPr>
              <w:t>3 检索策略生成</w:t>
            </w:r>
          </w:p>
        </w:tc>
        <w:tc>
          <w:tcPr>
            <w:tcW w:w="1644" w:type="dxa"/>
          </w:tcPr>
          <w:p w14:paraId="1DB931C3">
            <w:r>
              <w:rPr>
                <w:sz w:val="16"/>
              </w:rPr>
              <w:t>子任务清单</w:t>
            </w:r>
          </w:p>
        </w:tc>
        <w:tc>
          <w:tcPr>
            <w:tcW w:w="2494" w:type="dxa"/>
          </w:tcPr>
          <w:p w14:paraId="38DB2494">
            <w:r>
              <w:rPr>
                <w:sz w:val="16"/>
              </w:rPr>
              <w:t>查询词生成、同义词扩展、检索范围界定</w:t>
            </w:r>
          </w:p>
        </w:tc>
        <w:tc>
          <w:tcPr>
            <w:tcW w:w="1928" w:type="dxa"/>
          </w:tcPr>
          <w:p w14:paraId="646F891C">
            <w:r>
              <w:rPr>
                <w:sz w:val="16"/>
              </w:rPr>
              <w:t>检索式集合</w:t>
            </w:r>
          </w:p>
        </w:tc>
        <w:tc>
          <w:tcPr>
            <w:tcW w:w="2721" w:type="dxa"/>
          </w:tcPr>
          <w:p w14:paraId="623B6A5C">
            <w:r>
              <w:rPr>
                <w:sz w:val="16"/>
              </w:rPr>
              <w:t>LLM＋规则程序</w:t>
            </w:r>
          </w:p>
        </w:tc>
      </w:tr>
      <w:tr w14:paraId="64BDF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1854DDBF">
            <w:r>
              <w:rPr>
                <w:sz w:val="16"/>
              </w:rPr>
              <w:t>4 多源文献检索</w:t>
            </w:r>
          </w:p>
        </w:tc>
        <w:tc>
          <w:tcPr>
            <w:tcW w:w="1644" w:type="dxa"/>
          </w:tcPr>
          <w:p w14:paraId="5814A69A">
            <w:r>
              <w:rPr>
                <w:sz w:val="16"/>
              </w:rPr>
              <w:t>检索式集合</w:t>
            </w:r>
          </w:p>
        </w:tc>
        <w:tc>
          <w:tcPr>
            <w:tcW w:w="2494" w:type="dxa"/>
          </w:tcPr>
          <w:p w14:paraId="6FEDE0B7">
            <w:r>
              <w:rPr>
                <w:sz w:val="16"/>
              </w:rPr>
              <w:t>Sciverse 语义检索＋arXiv 元数据，调用留痕</w:t>
            </w:r>
          </w:p>
        </w:tc>
        <w:tc>
          <w:tcPr>
            <w:tcW w:w="1928" w:type="dxa"/>
          </w:tcPr>
          <w:p w14:paraId="116E0F5C">
            <w:r>
              <w:rPr>
                <w:sz w:val="16"/>
              </w:rPr>
              <w:t>原始文献集</w:t>
            </w:r>
          </w:p>
        </w:tc>
        <w:tc>
          <w:tcPr>
            <w:tcW w:w="2721" w:type="dxa"/>
          </w:tcPr>
          <w:p w14:paraId="692B1CAB">
            <w:r>
              <w:rPr>
                <w:sz w:val="16"/>
              </w:rPr>
              <w:t>工作流引擎＋检索 API</w:t>
            </w:r>
          </w:p>
        </w:tc>
      </w:tr>
      <w:tr w14:paraId="2B167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2A96FCD9">
            <w:r>
              <w:rPr>
                <w:sz w:val="16"/>
              </w:rPr>
              <w:t>5 去重与筛选</w:t>
            </w:r>
          </w:p>
        </w:tc>
        <w:tc>
          <w:tcPr>
            <w:tcW w:w="1644" w:type="dxa"/>
          </w:tcPr>
          <w:p w14:paraId="42B30786">
            <w:r>
              <w:rPr>
                <w:sz w:val="16"/>
              </w:rPr>
              <w:t>原始文献集</w:t>
            </w:r>
          </w:p>
        </w:tc>
        <w:tc>
          <w:tcPr>
            <w:tcW w:w="2494" w:type="dxa"/>
          </w:tcPr>
          <w:p w14:paraId="1D68CEFA">
            <w:r>
              <w:rPr>
                <w:sz w:val="16"/>
              </w:rPr>
              <w:t>DOI/标题/摘要指纹去重＋混合检索排序</w:t>
            </w:r>
          </w:p>
        </w:tc>
        <w:tc>
          <w:tcPr>
            <w:tcW w:w="1928" w:type="dxa"/>
          </w:tcPr>
          <w:p w14:paraId="7488DC52">
            <w:r>
              <w:rPr>
                <w:sz w:val="16"/>
              </w:rPr>
              <w:t>精选文献集</w:t>
            </w:r>
          </w:p>
        </w:tc>
        <w:tc>
          <w:tcPr>
            <w:tcW w:w="2721" w:type="dxa"/>
          </w:tcPr>
          <w:p w14:paraId="787ABFF0">
            <w:r>
              <w:rPr>
                <w:sz w:val="16"/>
              </w:rPr>
              <w:t>规则程序＋Embedding＋Reranker</w:t>
            </w:r>
          </w:p>
        </w:tc>
      </w:tr>
      <w:tr w14:paraId="5296A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013CBE1C">
            <w:r>
              <w:rPr>
                <w:sz w:val="16"/>
              </w:rPr>
              <w:t>6 PDF 全文解析</w:t>
            </w:r>
          </w:p>
        </w:tc>
        <w:tc>
          <w:tcPr>
            <w:tcW w:w="1644" w:type="dxa"/>
          </w:tcPr>
          <w:p w14:paraId="4AB2B72E">
            <w:r>
              <w:rPr>
                <w:sz w:val="16"/>
              </w:rPr>
              <w:t>精选文献 PDF</w:t>
            </w:r>
          </w:p>
        </w:tc>
        <w:tc>
          <w:tcPr>
            <w:tcW w:w="2494" w:type="dxa"/>
          </w:tcPr>
          <w:p w14:paraId="7E628C9A">
            <w:r>
              <w:rPr>
                <w:sz w:val="16"/>
              </w:rPr>
              <w:t>MinerU 版面解析（表格/公式），双引擎回退</w:t>
            </w:r>
          </w:p>
        </w:tc>
        <w:tc>
          <w:tcPr>
            <w:tcW w:w="1928" w:type="dxa"/>
          </w:tcPr>
          <w:p w14:paraId="037AE6C7">
            <w:r>
              <w:rPr>
                <w:sz w:val="16"/>
              </w:rPr>
              <w:t>结构化全文</w:t>
            </w:r>
          </w:p>
        </w:tc>
        <w:tc>
          <w:tcPr>
            <w:tcW w:w="2721" w:type="dxa"/>
          </w:tcPr>
          <w:p w14:paraId="335BD1C4">
            <w:r>
              <w:rPr>
                <w:sz w:val="16"/>
              </w:rPr>
              <w:t>MinerU＋规则程序</w:t>
            </w:r>
          </w:p>
        </w:tc>
      </w:tr>
      <w:tr w14:paraId="1CCCA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4CAB83E8">
            <w:r>
              <w:rPr>
                <w:sz w:val="16"/>
              </w:rPr>
              <w:t>7 材料知识抽取</w:t>
            </w:r>
          </w:p>
        </w:tc>
        <w:tc>
          <w:tcPr>
            <w:tcW w:w="1644" w:type="dxa"/>
          </w:tcPr>
          <w:p w14:paraId="02CB5D8E">
            <w:r>
              <w:rPr>
                <w:sz w:val="16"/>
              </w:rPr>
              <w:t>结构化全文</w:t>
            </w:r>
          </w:p>
        </w:tc>
        <w:tc>
          <w:tcPr>
            <w:tcW w:w="2494" w:type="dxa"/>
          </w:tcPr>
          <w:p w14:paraId="10CF13DA">
            <w:r>
              <w:rPr>
                <w:sz w:val="16"/>
              </w:rPr>
              <w:t>LLM 按 schema 抽取＋规则校验</w:t>
            </w:r>
          </w:p>
        </w:tc>
        <w:tc>
          <w:tcPr>
            <w:tcW w:w="1928" w:type="dxa"/>
          </w:tcPr>
          <w:p w14:paraId="1292FFA5">
            <w:r>
              <w:rPr>
                <w:sz w:val="16"/>
              </w:rPr>
              <w:t>结构化抽取记录</w:t>
            </w:r>
          </w:p>
        </w:tc>
        <w:tc>
          <w:tcPr>
            <w:tcW w:w="2721" w:type="dxa"/>
          </w:tcPr>
          <w:p w14:paraId="707F17DF">
            <w:r>
              <w:rPr>
                <w:sz w:val="16"/>
              </w:rPr>
              <w:t>LLM＋规则程序</w:t>
            </w:r>
          </w:p>
        </w:tc>
      </w:tr>
      <w:tr w14:paraId="39C74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3E27BE4F">
            <w:r>
              <w:rPr>
                <w:sz w:val="16"/>
              </w:rPr>
              <w:t>8 实体规范化与单位统一</w:t>
            </w:r>
          </w:p>
        </w:tc>
        <w:tc>
          <w:tcPr>
            <w:tcW w:w="1644" w:type="dxa"/>
          </w:tcPr>
          <w:p w14:paraId="0B31571D">
            <w:r>
              <w:rPr>
                <w:sz w:val="16"/>
              </w:rPr>
              <w:t>抽取记录</w:t>
            </w:r>
          </w:p>
        </w:tc>
        <w:tc>
          <w:tcPr>
            <w:tcW w:w="2494" w:type="dxa"/>
          </w:tcPr>
          <w:p w14:paraId="6735F9A3">
            <w:r>
              <w:rPr>
                <w:sz w:val="16"/>
              </w:rPr>
              <w:t>别名映射、化学式标准化、单位换算至 SI</w:t>
            </w:r>
          </w:p>
        </w:tc>
        <w:tc>
          <w:tcPr>
            <w:tcW w:w="1928" w:type="dxa"/>
          </w:tcPr>
          <w:p w14:paraId="26AD7062">
            <w:r>
              <w:rPr>
                <w:sz w:val="16"/>
              </w:rPr>
              <w:t>规范化实体与数值</w:t>
            </w:r>
          </w:p>
        </w:tc>
        <w:tc>
          <w:tcPr>
            <w:tcW w:w="2721" w:type="dxa"/>
          </w:tcPr>
          <w:p w14:paraId="6E1C0920">
            <w:r>
              <w:rPr>
                <w:sz w:val="16"/>
              </w:rPr>
              <w:t>规则程序＋映射表</w:t>
            </w:r>
          </w:p>
        </w:tc>
      </w:tr>
      <w:tr w14:paraId="620D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32A805F4">
            <w:r>
              <w:rPr>
                <w:sz w:val="16"/>
              </w:rPr>
              <w:t>9 结构化知识库存储</w:t>
            </w:r>
          </w:p>
        </w:tc>
        <w:tc>
          <w:tcPr>
            <w:tcW w:w="1644" w:type="dxa"/>
          </w:tcPr>
          <w:p w14:paraId="363E738C">
            <w:r>
              <w:rPr>
                <w:sz w:val="16"/>
              </w:rPr>
              <w:t>规范化数据</w:t>
            </w:r>
          </w:p>
        </w:tc>
        <w:tc>
          <w:tcPr>
            <w:tcW w:w="2494" w:type="dxa"/>
          </w:tcPr>
          <w:p w14:paraId="75C4764B">
            <w:r>
              <w:rPr>
                <w:sz w:val="16"/>
              </w:rPr>
              <w:t>向量化入库＋属性图/关系入库</w:t>
            </w:r>
          </w:p>
        </w:tc>
        <w:tc>
          <w:tcPr>
            <w:tcW w:w="1928" w:type="dxa"/>
          </w:tcPr>
          <w:p w14:paraId="3F00EACC">
            <w:r>
              <w:rPr>
                <w:sz w:val="16"/>
              </w:rPr>
              <w:t>知识库（向量＋图谱）</w:t>
            </w:r>
          </w:p>
        </w:tc>
        <w:tc>
          <w:tcPr>
            <w:tcW w:w="2721" w:type="dxa"/>
          </w:tcPr>
          <w:p w14:paraId="00E4C4E8">
            <w:r>
              <w:rPr>
                <w:sz w:val="16"/>
              </w:rPr>
              <w:t>Embedding＋向量库＋关系库</w:t>
            </w:r>
          </w:p>
        </w:tc>
      </w:tr>
      <w:tr w14:paraId="3FB6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7BDF982A">
            <w:r>
              <w:rPr>
                <w:sz w:val="16"/>
              </w:rPr>
              <w:t>10 跨文献融合</w:t>
            </w:r>
          </w:p>
        </w:tc>
        <w:tc>
          <w:tcPr>
            <w:tcW w:w="1644" w:type="dxa"/>
          </w:tcPr>
          <w:p w14:paraId="3B54B834">
            <w:r>
              <w:rPr>
                <w:sz w:val="16"/>
              </w:rPr>
              <w:t>知识库</w:t>
            </w:r>
          </w:p>
        </w:tc>
        <w:tc>
          <w:tcPr>
            <w:tcW w:w="2494" w:type="dxa"/>
          </w:tcPr>
          <w:p w14:paraId="0CFA7FD6">
            <w:r>
              <w:rPr>
                <w:sz w:val="16"/>
              </w:rPr>
              <w:t>实体对齐、数值聚簇、关联补全</w:t>
            </w:r>
          </w:p>
        </w:tc>
        <w:tc>
          <w:tcPr>
            <w:tcW w:w="1928" w:type="dxa"/>
          </w:tcPr>
          <w:p w14:paraId="448F7359">
            <w:r>
              <w:rPr>
                <w:sz w:val="16"/>
              </w:rPr>
              <w:t>融合知识图谱</w:t>
            </w:r>
          </w:p>
        </w:tc>
        <w:tc>
          <w:tcPr>
            <w:tcW w:w="2721" w:type="dxa"/>
          </w:tcPr>
          <w:p w14:paraId="78D0D924">
            <w:r>
              <w:rPr>
                <w:sz w:val="16"/>
              </w:rPr>
              <w:t>规则程序＋LLM＋图谱查询</w:t>
            </w:r>
          </w:p>
        </w:tc>
      </w:tr>
      <w:tr w14:paraId="46DD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019A708B">
            <w:r>
              <w:rPr>
                <w:sz w:val="16"/>
              </w:rPr>
              <w:t>11 冲突与缺失连接检测</w:t>
            </w:r>
          </w:p>
        </w:tc>
        <w:tc>
          <w:tcPr>
            <w:tcW w:w="1644" w:type="dxa"/>
          </w:tcPr>
          <w:p w14:paraId="5A68EB7A">
            <w:r>
              <w:rPr>
                <w:sz w:val="16"/>
              </w:rPr>
              <w:t>融合图谱</w:t>
            </w:r>
          </w:p>
        </w:tc>
        <w:tc>
          <w:tcPr>
            <w:tcW w:w="2494" w:type="dxa"/>
          </w:tcPr>
          <w:p w14:paraId="655F6ABC">
            <w:r>
              <w:rPr>
                <w:sz w:val="16"/>
              </w:rPr>
              <w:t>数值差异显著性检测、零覆盖检测</w:t>
            </w:r>
          </w:p>
        </w:tc>
        <w:tc>
          <w:tcPr>
            <w:tcW w:w="1928" w:type="dxa"/>
          </w:tcPr>
          <w:p w14:paraId="347669E6">
            <w:r>
              <w:rPr>
                <w:sz w:val="16"/>
              </w:rPr>
              <w:t>矛盾与缺失清单</w:t>
            </w:r>
          </w:p>
        </w:tc>
        <w:tc>
          <w:tcPr>
            <w:tcW w:w="2721" w:type="dxa"/>
          </w:tcPr>
          <w:p w14:paraId="7FE7EB70">
            <w:r>
              <w:rPr>
                <w:sz w:val="16"/>
              </w:rPr>
              <w:t>规则程序＋LLM</w:t>
            </w:r>
          </w:p>
        </w:tc>
      </w:tr>
      <w:tr w14:paraId="21DDA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6041A4C9">
            <w:r>
              <w:rPr>
                <w:sz w:val="16"/>
              </w:rPr>
              <w:t>12 Research Gap 生成</w:t>
            </w:r>
          </w:p>
        </w:tc>
        <w:tc>
          <w:tcPr>
            <w:tcW w:w="1644" w:type="dxa"/>
          </w:tcPr>
          <w:p w14:paraId="3980C09D">
            <w:r>
              <w:rPr>
                <w:sz w:val="16"/>
              </w:rPr>
              <w:t>矛盾与缺失清单</w:t>
            </w:r>
          </w:p>
        </w:tc>
        <w:tc>
          <w:tcPr>
            <w:tcW w:w="2494" w:type="dxa"/>
          </w:tcPr>
          <w:p w14:paraId="1C4412C3">
            <w:r>
              <w:rPr>
                <w:sz w:val="16"/>
              </w:rPr>
              <w:t>基于证据生成 Gap（类型/证据/可证伪假设）</w:t>
            </w:r>
          </w:p>
        </w:tc>
        <w:tc>
          <w:tcPr>
            <w:tcW w:w="1928" w:type="dxa"/>
          </w:tcPr>
          <w:p w14:paraId="30E52F96">
            <w:r>
              <w:rPr>
                <w:sz w:val="16"/>
              </w:rPr>
              <w:t>Gap 候选</w:t>
            </w:r>
          </w:p>
        </w:tc>
        <w:tc>
          <w:tcPr>
            <w:tcW w:w="2721" w:type="dxa"/>
          </w:tcPr>
          <w:p w14:paraId="07F61D11">
            <w:r>
              <w:rPr>
                <w:sz w:val="16"/>
              </w:rPr>
              <w:t>LLM＋规则程序</w:t>
            </w:r>
          </w:p>
        </w:tc>
      </w:tr>
      <w:tr w14:paraId="68BB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337A4B5F">
            <w:r>
              <w:rPr>
                <w:sz w:val="16"/>
              </w:rPr>
              <w:t>13 文献证据核验</w:t>
            </w:r>
          </w:p>
        </w:tc>
        <w:tc>
          <w:tcPr>
            <w:tcW w:w="1644" w:type="dxa"/>
          </w:tcPr>
          <w:p w14:paraId="760E04D3">
            <w:r>
              <w:rPr>
                <w:sz w:val="16"/>
              </w:rPr>
              <w:t>Gap 候选</w:t>
            </w:r>
          </w:p>
        </w:tc>
        <w:tc>
          <w:tcPr>
            <w:tcW w:w="2494" w:type="dxa"/>
          </w:tcPr>
          <w:p w14:paraId="12CD4835">
            <w:r>
              <w:rPr>
                <w:sz w:val="16"/>
              </w:rPr>
              <w:t>引用锚定原文、二次核验、数值一致性校验</w:t>
            </w:r>
          </w:p>
        </w:tc>
        <w:tc>
          <w:tcPr>
            <w:tcW w:w="1928" w:type="dxa"/>
          </w:tcPr>
          <w:p w14:paraId="7F7D1AE2">
            <w:r>
              <w:rPr>
                <w:sz w:val="16"/>
              </w:rPr>
              <w:t>核验后 Gap</w:t>
            </w:r>
          </w:p>
        </w:tc>
        <w:tc>
          <w:tcPr>
            <w:tcW w:w="2721" w:type="dxa"/>
          </w:tcPr>
          <w:p w14:paraId="4144FF4C">
            <w:r>
              <w:rPr>
                <w:sz w:val="16"/>
              </w:rPr>
              <w:t>证据核验 Agent＋规则程序</w:t>
            </w:r>
          </w:p>
        </w:tc>
      </w:tr>
      <w:tr w14:paraId="6D7B1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3228573E">
            <w:r>
              <w:rPr>
                <w:sz w:val="16"/>
              </w:rPr>
              <w:t>14 Gap 评分排序</w:t>
            </w:r>
          </w:p>
        </w:tc>
        <w:tc>
          <w:tcPr>
            <w:tcW w:w="1644" w:type="dxa"/>
          </w:tcPr>
          <w:p w14:paraId="5CFE13AE">
            <w:r>
              <w:rPr>
                <w:sz w:val="16"/>
              </w:rPr>
              <w:t>核验后 Gap</w:t>
            </w:r>
          </w:p>
        </w:tc>
        <w:tc>
          <w:tcPr>
            <w:tcW w:w="2494" w:type="dxa"/>
          </w:tcPr>
          <w:p w14:paraId="3EC01C6A">
            <w:r>
              <w:rPr>
                <w:sz w:val="16"/>
              </w:rPr>
              <w:t>严重度×置信度×新颖性×可操作性加权</w:t>
            </w:r>
          </w:p>
        </w:tc>
        <w:tc>
          <w:tcPr>
            <w:tcW w:w="1928" w:type="dxa"/>
          </w:tcPr>
          <w:p w14:paraId="494A45DA">
            <w:r>
              <w:rPr>
                <w:sz w:val="16"/>
              </w:rPr>
              <w:t>排序 Gap 清单</w:t>
            </w:r>
          </w:p>
        </w:tc>
        <w:tc>
          <w:tcPr>
            <w:tcW w:w="2721" w:type="dxa"/>
          </w:tcPr>
          <w:p w14:paraId="550A091E">
            <w:r>
              <w:rPr>
                <w:sz w:val="16"/>
              </w:rPr>
              <w:t>规则程序＋LLM</w:t>
            </w:r>
          </w:p>
        </w:tc>
      </w:tr>
      <w:tr w14:paraId="790C0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20F9E14C">
            <w:r>
              <w:rPr>
                <w:sz w:val="16"/>
              </w:rPr>
              <w:t>15 调研报告生成</w:t>
            </w:r>
          </w:p>
        </w:tc>
        <w:tc>
          <w:tcPr>
            <w:tcW w:w="1644" w:type="dxa"/>
          </w:tcPr>
          <w:p w14:paraId="7F734FD9">
            <w:r>
              <w:rPr>
                <w:sz w:val="16"/>
              </w:rPr>
              <w:t>排序 Gap＋知识库</w:t>
            </w:r>
          </w:p>
        </w:tc>
        <w:tc>
          <w:tcPr>
            <w:tcW w:w="2494" w:type="dxa"/>
          </w:tcPr>
          <w:p w14:paraId="4CE6F334">
            <w:r>
              <w:rPr>
                <w:sz w:val="16"/>
              </w:rPr>
              <w:t>模板化生成＋交叉引用</w:t>
            </w:r>
          </w:p>
        </w:tc>
        <w:tc>
          <w:tcPr>
            <w:tcW w:w="1928" w:type="dxa"/>
          </w:tcPr>
          <w:p w14:paraId="6161E725">
            <w:r>
              <w:rPr>
                <w:sz w:val="16"/>
              </w:rPr>
              <w:t>结构化调研报告</w:t>
            </w:r>
          </w:p>
        </w:tc>
        <w:tc>
          <w:tcPr>
            <w:tcW w:w="2721" w:type="dxa"/>
          </w:tcPr>
          <w:p w14:paraId="2E033956">
            <w:r>
              <w:rPr>
                <w:sz w:val="16"/>
              </w:rPr>
              <w:t>LLM＋报告模板</w:t>
            </w:r>
          </w:p>
        </w:tc>
      </w:tr>
      <w:tr w14:paraId="23F0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14:paraId="4CC285D4">
            <w:r>
              <w:rPr>
                <w:sz w:val="16"/>
              </w:rPr>
              <w:t>16 引用与事实检查</w:t>
            </w:r>
          </w:p>
        </w:tc>
        <w:tc>
          <w:tcPr>
            <w:tcW w:w="1644" w:type="dxa"/>
          </w:tcPr>
          <w:p w14:paraId="30D774F7">
            <w:r>
              <w:rPr>
                <w:sz w:val="16"/>
              </w:rPr>
              <w:t>报告初稿</w:t>
            </w:r>
          </w:p>
        </w:tc>
        <w:tc>
          <w:tcPr>
            <w:tcW w:w="2494" w:type="dxa"/>
          </w:tcPr>
          <w:p w14:paraId="26203AC6">
            <w:r>
              <w:rPr>
                <w:sz w:val="16"/>
              </w:rPr>
              <w:t>逐条引用回源、交叉引用完整性检查</w:t>
            </w:r>
          </w:p>
        </w:tc>
        <w:tc>
          <w:tcPr>
            <w:tcW w:w="1928" w:type="dxa"/>
          </w:tcPr>
          <w:p w14:paraId="05BF8B36">
            <w:r>
              <w:rPr>
                <w:sz w:val="16"/>
              </w:rPr>
              <w:t>终稿报告</w:t>
            </w:r>
          </w:p>
        </w:tc>
        <w:tc>
          <w:tcPr>
            <w:tcW w:w="2721" w:type="dxa"/>
          </w:tcPr>
          <w:p w14:paraId="7396DAE2">
            <w:r>
              <w:rPr>
                <w:sz w:val="16"/>
              </w:rPr>
              <w:t>规则程序＋证据索引</w:t>
            </w:r>
          </w:p>
        </w:tc>
      </w:tr>
    </w:tbl>
    <w:p w14:paraId="64E24C4E">
      <w:r>
        <w:t>各组件承担任务归纳：LLM 承担需要理解与推理的任务（任务拆解、检索策略、知识抽取、Gap 生成、报告撰写）；Embedding 承担语义召回；Reranker 承担相关性精排；MinerU 承担 PDF 到结构化文本/表格/公式的解析；数据库（向量库＋关系库/知识图谱）承担知识存储、检索与跨文献查询；规则程序承担确定性任务（去重、单位换算、数值校验、差异检测、引用检查、Gap 评分）；工作流引擎承担任务编排、状态管理、预算控制与审计留痕。</w:t>
      </w:r>
    </w:p>
    <w:p w14:paraId="1A51C442">
      <w:pPr>
        <w:pStyle w:val="5"/>
      </w:pPr>
      <w:r>
        <w:rPr>
          <w:rFonts w:ascii="Times New Roman" w:hAnsi="Times New Roman" w:eastAsia="黑体"/>
          <w:b/>
          <w:color w:val="1F4D78"/>
          <w:sz w:val="22"/>
        </w:rPr>
        <w:t>3.2.1 路线 A 预期方法路线</w:t>
      </w:r>
    </w:p>
    <w:p w14:paraId="238FB184">
      <w:r>
        <w:t>路线 A 预期方法路线（九步）如下表所示，“LLM 融合点”列说明各步骤 LLM 的参与方式。</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1976"/>
        <w:gridCol w:w="1976"/>
        <w:gridCol w:w="1976"/>
        <w:gridCol w:w="1976"/>
      </w:tblGrid>
      <w:tr w14:paraId="15BEB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7E7E870B">
            <w:r>
              <w:rPr>
                <w:b/>
                <w:sz w:val="16"/>
              </w:rPr>
              <w:t>步骤</w:t>
            </w:r>
          </w:p>
        </w:tc>
        <w:tc>
          <w:tcPr>
            <w:tcW w:w="1644" w:type="dxa"/>
          </w:tcPr>
          <w:p w14:paraId="4F639356">
            <w:r>
              <w:rPr>
                <w:b/>
                <w:sz w:val="16"/>
              </w:rPr>
              <w:t>输入</w:t>
            </w:r>
          </w:p>
        </w:tc>
        <w:tc>
          <w:tcPr>
            <w:tcW w:w="2551" w:type="dxa"/>
          </w:tcPr>
          <w:p w14:paraId="002C2927">
            <w:r>
              <w:rPr>
                <w:b/>
                <w:sz w:val="16"/>
              </w:rPr>
              <w:t>处理方法</w:t>
            </w:r>
          </w:p>
        </w:tc>
        <w:tc>
          <w:tcPr>
            <w:tcW w:w="1928" w:type="dxa"/>
          </w:tcPr>
          <w:p w14:paraId="42984BA8">
            <w:r>
              <w:rPr>
                <w:b/>
                <w:sz w:val="16"/>
              </w:rPr>
              <w:t>输出</w:t>
            </w:r>
          </w:p>
        </w:tc>
        <w:tc>
          <w:tcPr>
            <w:tcW w:w="2721" w:type="dxa"/>
          </w:tcPr>
          <w:p w14:paraId="363086B4">
            <w:r>
              <w:rPr>
                <w:b/>
                <w:sz w:val="16"/>
              </w:rPr>
              <w:t>LLM 融合点</w:t>
            </w:r>
          </w:p>
        </w:tc>
      </w:tr>
      <w:tr w14:paraId="64BCE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23B18EBE">
            <w:r>
              <w:rPr>
                <w:sz w:val="16"/>
              </w:rPr>
              <w:t>1 数据挖掘</w:t>
            </w:r>
          </w:p>
        </w:tc>
        <w:tc>
          <w:tcPr>
            <w:tcW w:w="1644" w:type="dxa"/>
          </w:tcPr>
          <w:p w14:paraId="2B5B0F16">
            <w:r>
              <w:rPr>
                <w:sz w:val="16"/>
              </w:rPr>
              <w:t>基本任务知识库＋Gap 清单</w:t>
            </w:r>
          </w:p>
        </w:tc>
        <w:tc>
          <w:tcPr>
            <w:tcW w:w="2551" w:type="dxa"/>
          </w:tcPr>
          <w:p w14:paraId="75B27094">
            <w:r>
              <w:rPr>
                <w:sz w:val="16"/>
              </w:rPr>
              <w:t>从知识图谱/数值表抽取 (x,y) 证据对</w:t>
            </w:r>
          </w:p>
        </w:tc>
        <w:tc>
          <w:tcPr>
            <w:tcW w:w="1928" w:type="dxa"/>
          </w:tcPr>
          <w:p w14:paraId="7A303C5F">
            <w:r>
              <w:rPr>
                <w:sz w:val="16"/>
              </w:rPr>
              <w:t>结构化数据池</w:t>
            </w:r>
          </w:p>
        </w:tc>
        <w:tc>
          <w:tcPr>
            <w:tcW w:w="2721" w:type="dxa"/>
          </w:tcPr>
          <w:p w14:paraId="3B03F058">
            <w:r>
              <w:rPr>
                <w:sz w:val="16"/>
              </w:rPr>
              <w:t>无（规则/确定性）</w:t>
            </w:r>
          </w:p>
        </w:tc>
      </w:tr>
      <w:tr w14:paraId="1C3B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58EF8591">
            <w:r>
              <w:rPr>
                <w:sz w:val="16"/>
              </w:rPr>
              <w:t>2 差异分析</w:t>
            </w:r>
          </w:p>
        </w:tc>
        <w:tc>
          <w:tcPr>
            <w:tcW w:w="1644" w:type="dxa"/>
          </w:tcPr>
          <w:p w14:paraId="1EF92109">
            <w:r>
              <w:rPr>
                <w:sz w:val="16"/>
              </w:rPr>
              <w:t>数据池</w:t>
            </w:r>
          </w:p>
        </w:tc>
        <w:tc>
          <w:tcPr>
            <w:tcW w:w="2551" w:type="dxa"/>
          </w:tcPr>
          <w:p w14:paraId="581692D5">
            <w:r>
              <w:rPr>
                <w:sz w:val="16"/>
              </w:rPr>
              <w:t>识别经典模型（Vegard/Slack）预测失效场景</w:t>
            </w:r>
          </w:p>
        </w:tc>
        <w:tc>
          <w:tcPr>
            <w:tcW w:w="1928" w:type="dxa"/>
          </w:tcPr>
          <w:p w14:paraId="1C021FF9">
            <w:r>
              <w:rPr>
                <w:sz w:val="16"/>
              </w:rPr>
              <w:t>失效区间清单</w:t>
            </w:r>
          </w:p>
        </w:tc>
        <w:tc>
          <w:tcPr>
            <w:tcW w:w="2721" w:type="dxa"/>
          </w:tcPr>
          <w:p w14:paraId="2702BE5C">
            <w:r>
              <w:rPr>
                <w:sz w:val="16"/>
              </w:rPr>
              <w:t>LLM 提出失效机理候选</w:t>
            </w:r>
          </w:p>
        </w:tc>
      </w:tr>
      <w:tr w14:paraId="3C19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1B06F70C">
            <w:r>
              <w:rPr>
                <w:sz w:val="16"/>
              </w:rPr>
              <w:t>3 规律拟合</w:t>
            </w:r>
          </w:p>
        </w:tc>
        <w:tc>
          <w:tcPr>
            <w:tcW w:w="1644" w:type="dxa"/>
          </w:tcPr>
          <w:p w14:paraId="0CC772B8">
            <w:r>
              <w:rPr>
                <w:sz w:val="16"/>
              </w:rPr>
              <w:t>失效区间数据</w:t>
            </w:r>
          </w:p>
        </w:tc>
        <w:tc>
          <w:tcPr>
            <w:tcW w:w="2551" w:type="dxa"/>
          </w:tcPr>
          <w:p w14:paraId="3035F695">
            <w:r>
              <w:rPr>
                <w:sz w:val="16"/>
              </w:rPr>
              <w:t>线性/二次/高斯/符号回归拟合</w:t>
            </w:r>
          </w:p>
        </w:tc>
        <w:tc>
          <w:tcPr>
            <w:tcW w:w="1928" w:type="dxa"/>
          </w:tcPr>
          <w:p w14:paraId="06BAFA96">
            <w:r>
              <w:rPr>
                <w:sz w:val="16"/>
              </w:rPr>
              <w:t>候选规律</w:t>
            </w:r>
          </w:p>
        </w:tc>
        <w:tc>
          <w:tcPr>
            <w:tcW w:w="2721" w:type="dxa"/>
          </w:tcPr>
          <w:p w14:paraId="3D9302AB">
            <w:r>
              <w:rPr>
                <w:sz w:val="16"/>
              </w:rPr>
              <w:t>LLM 解读与合并表达式</w:t>
            </w:r>
          </w:p>
        </w:tc>
      </w:tr>
      <w:tr w14:paraId="003F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7C306D5D">
            <w:r>
              <w:rPr>
                <w:sz w:val="16"/>
              </w:rPr>
              <w:t>4 假设生成与搜索</w:t>
            </w:r>
          </w:p>
        </w:tc>
        <w:tc>
          <w:tcPr>
            <w:tcW w:w="1644" w:type="dxa"/>
          </w:tcPr>
          <w:p w14:paraId="3D0021C4">
            <w:r>
              <w:rPr>
                <w:sz w:val="16"/>
              </w:rPr>
              <w:t>候选规律</w:t>
            </w:r>
          </w:p>
        </w:tc>
        <w:tc>
          <w:tcPr>
            <w:tcW w:w="2551" w:type="dxa"/>
          </w:tcPr>
          <w:p w14:paraId="2D4F69E5">
            <w:r>
              <w:rPr>
                <w:sz w:val="16"/>
              </w:rPr>
              <w:t>贝叶斯/MCTS/遗传算法搜索候选空间</w:t>
            </w:r>
          </w:p>
        </w:tc>
        <w:tc>
          <w:tcPr>
            <w:tcW w:w="1928" w:type="dxa"/>
          </w:tcPr>
          <w:p w14:paraId="5535D75C">
            <w:r>
              <w:rPr>
                <w:sz w:val="16"/>
              </w:rPr>
              <w:t>假设清单＋候选点</w:t>
            </w:r>
          </w:p>
        </w:tc>
        <w:tc>
          <w:tcPr>
            <w:tcW w:w="2721" w:type="dxa"/>
          </w:tcPr>
          <w:p w14:paraId="2A9FC3FA">
            <w:r>
              <w:rPr>
                <w:sz w:val="16"/>
              </w:rPr>
              <w:t>LLM 生成种子假设、评估中间结果</w:t>
            </w:r>
          </w:p>
        </w:tc>
      </w:tr>
      <w:tr w14:paraId="2321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71B8D3E7">
            <w:r>
              <w:rPr>
                <w:sz w:val="16"/>
              </w:rPr>
              <w:t>5 搜索内引导</w:t>
            </w:r>
          </w:p>
        </w:tc>
        <w:tc>
          <w:tcPr>
            <w:tcW w:w="1644" w:type="dxa"/>
          </w:tcPr>
          <w:p w14:paraId="354731A4">
            <w:r>
              <w:rPr>
                <w:sz w:val="16"/>
              </w:rPr>
              <w:t>搜索中间状态</w:t>
            </w:r>
          </w:p>
        </w:tc>
        <w:tc>
          <w:tcPr>
            <w:tcW w:w="2551" w:type="dxa"/>
          </w:tcPr>
          <w:p w14:paraId="74EFB7CE">
            <w:r>
              <w:rPr>
                <w:sz w:val="16"/>
              </w:rPr>
              <w:t>LLM 剪枝聚焦（温度/变量范围等）</w:t>
            </w:r>
          </w:p>
        </w:tc>
        <w:tc>
          <w:tcPr>
            <w:tcW w:w="1928" w:type="dxa"/>
          </w:tcPr>
          <w:p w14:paraId="323D4D56">
            <w:r>
              <w:rPr>
                <w:sz w:val="16"/>
              </w:rPr>
              <w:t>引导事件（审计）</w:t>
            </w:r>
          </w:p>
        </w:tc>
        <w:tc>
          <w:tcPr>
            <w:tcW w:w="2721" w:type="dxa"/>
          </w:tcPr>
          <w:p w14:paraId="49C94FEF">
            <w:r>
              <w:rPr>
                <w:sz w:val="16"/>
              </w:rPr>
              <w:t>LLM（llm_guidance 审计字段）</w:t>
            </w:r>
          </w:p>
        </w:tc>
      </w:tr>
      <w:tr w14:paraId="3DC7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74FAE0F5">
            <w:r>
              <w:rPr>
                <w:sz w:val="16"/>
              </w:rPr>
              <w:t>6 定量验证</w:t>
            </w:r>
          </w:p>
        </w:tc>
        <w:tc>
          <w:tcPr>
            <w:tcW w:w="1644" w:type="dxa"/>
          </w:tcPr>
          <w:p w14:paraId="4F8C62B1">
            <w:r>
              <w:rPr>
                <w:sz w:val="16"/>
              </w:rPr>
              <w:t>假设＋数据</w:t>
            </w:r>
          </w:p>
        </w:tc>
        <w:tc>
          <w:tcPr>
            <w:tcW w:w="2551" w:type="dxa"/>
          </w:tcPr>
          <w:p w14:paraId="0525799A">
            <w:r>
              <w:rPr>
                <w:sz w:val="16"/>
              </w:rPr>
              <w:t>嵌套 F 检验、LOOCV、bootstrap、meta-analysis</w:t>
            </w:r>
          </w:p>
        </w:tc>
        <w:tc>
          <w:tcPr>
            <w:tcW w:w="1928" w:type="dxa"/>
          </w:tcPr>
          <w:p w14:paraId="5E9FD57B">
            <w:r>
              <w:rPr>
                <w:sz w:val="16"/>
              </w:rPr>
              <w:t>验证报告</w:t>
            </w:r>
          </w:p>
        </w:tc>
        <w:tc>
          <w:tcPr>
            <w:tcW w:w="2721" w:type="dxa"/>
          </w:tcPr>
          <w:p w14:paraId="17F26F24">
            <w:r>
              <w:rPr>
                <w:sz w:val="16"/>
              </w:rPr>
              <w:t>LLM 解释统计结果</w:t>
            </w:r>
          </w:p>
        </w:tc>
      </w:tr>
      <w:tr w14:paraId="17847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4A05368F">
            <w:r>
              <w:rPr>
                <w:sz w:val="16"/>
              </w:rPr>
              <w:t>7 外部数据库验证</w:t>
            </w:r>
          </w:p>
        </w:tc>
        <w:tc>
          <w:tcPr>
            <w:tcW w:w="1644" w:type="dxa"/>
          </w:tcPr>
          <w:p w14:paraId="0C1FA737">
            <w:r>
              <w:rPr>
                <w:sz w:val="16"/>
              </w:rPr>
              <w:t>假设</w:t>
            </w:r>
          </w:p>
        </w:tc>
        <w:tc>
          <w:tcPr>
            <w:tcW w:w="2551" w:type="dxa"/>
          </w:tcPr>
          <w:p w14:paraId="1399073D">
            <w:r>
              <w:rPr>
                <w:sz w:val="16"/>
              </w:rPr>
              <w:t>MP/OQMD/NOMAD/hMOF 查询</w:t>
            </w:r>
          </w:p>
        </w:tc>
        <w:tc>
          <w:tcPr>
            <w:tcW w:w="1928" w:type="dxa"/>
          </w:tcPr>
          <w:p w14:paraId="0D9C2B47">
            <w:r>
              <w:rPr>
                <w:sz w:val="16"/>
              </w:rPr>
              <w:t>交叉验证记录</w:t>
            </w:r>
          </w:p>
        </w:tc>
        <w:tc>
          <w:tcPr>
            <w:tcW w:w="2721" w:type="dxa"/>
          </w:tcPr>
          <w:p w14:paraId="2BF899D8">
            <w:r>
              <w:rPr>
                <w:sz w:val="16"/>
              </w:rPr>
              <w:t>LLM 判断支持/否定</w:t>
            </w:r>
          </w:p>
        </w:tc>
      </w:tr>
      <w:tr w14:paraId="7849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06A6213A">
            <w:r>
              <w:rPr>
                <w:sz w:val="16"/>
              </w:rPr>
              <w:t>8 参照系对比</w:t>
            </w:r>
          </w:p>
        </w:tc>
        <w:tc>
          <w:tcPr>
            <w:tcW w:w="1644" w:type="dxa"/>
          </w:tcPr>
          <w:p w14:paraId="693A7B4B">
            <w:r>
              <w:rPr>
                <w:sz w:val="16"/>
              </w:rPr>
              <w:t>假设</w:t>
            </w:r>
          </w:p>
        </w:tc>
        <w:tc>
          <w:tcPr>
            <w:tcW w:w="2551" w:type="dxa"/>
          </w:tcPr>
          <w:p w14:paraId="7DFD0269">
            <w:r>
              <w:rPr>
                <w:sz w:val="16"/>
              </w:rPr>
              <w:t>同预算随机搜索公平对比</w:t>
            </w:r>
          </w:p>
        </w:tc>
        <w:tc>
          <w:tcPr>
            <w:tcW w:w="1928" w:type="dxa"/>
          </w:tcPr>
          <w:p w14:paraId="6B4A0D72">
            <w:r>
              <w:rPr>
                <w:sz w:val="16"/>
              </w:rPr>
              <w:t>公平对比报告</w:t>
            </w:r>
          </w:p>
        </w:tc>
        <w:tc>
          <w:tcPr>
            <w:tcW w:w="2721" w:type="dxa"/>
          </w:tcPr>
          <w:p w14:paraId="7216EF80">
            <w:r>
              <w:rPr>
                <w:sz w:val="16"/>
              </w:rPr>
              <w:t>无（确定性）</w:t>
            </w:r>
          </w:p>
        </w:tc>
      </w:tr>
      <w:tr w14:paraId="66AF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7DFBAEB0">
            <w:r>
              <w:rPr>
                <w:sz w:val="16"/>
              </w:rPr>
              <w:t>9 发现报告</w:t>
            </w:r>
          </w:p>
        </w:tc>
        <w:tc>
          <w:tcPr>
            <w:tcW w:w="1644" w:type="dxa"/>
          </w:tcPr>
          <w:p w14:paraId="79AE4356">
            <w:r>
              <w:rPr>
                <w:sz w:val="16"/>
              </w:rPr>
              <w:t>以上全部</w:t>
            </w:r>
          </w:p>
        </w:tc>
        <w:tc>
          <w:tcPr>
            <w:tcW w:w="2551" w:type="dxa"/>
          </w:tcPr>
          <w:p w14:paraId="00AF3145">
            <w:r>
              <w:rPr>
                <w:sz w:val="16"/>
              </w:rPr>
              <w:t>正/负/异常/反例四类信号＋机制解释</w:t>
            </w:r>
          </w:p>
        </w:tc>
        <w:tc>
          <w:tcPr>
            <w:tcW w:w="1928" w:type="dxa"/>
          </w:tcPr>
          <w:p w14:paraId="5B24D51F">
            <w:r>
              <w:rPr>
                <w:sz w:val="16"/>
              </w:rPr>
              <w:t>发现报告</w:t>
            </w:r>
          </w:p>
        </w:tc>
        <w:tc>
          <w:tcPr>
            <w:tcW w:w="2721" w:type="dxa"/>
          </w:tcPr>
          <w:p w14:paraId="64C869EC">
            <w:r>
              <w:rPr>
                <w:sz w:val="16"/>
              </w:rPr>
              <w:t>LLM 撰写＋证据链</w:t>
            </w:r>
          </w:p>
        </w:tc>
      </w:tr>
    </w:tbl>
    <w:p w14:paraId="1BA7D3E9">
      <w:pPr>
        <w:pStyle w:val="4"/>
      </w:pPr>
      <w:r>
        <w:rPr>
          <w:rFonts w:ascii="Times New Roman" w:hAnsi="Times New Roman" w:eastAsia="黑体"/>
          <w:b/>
          <w:color w:val="1F4D78"/>
          <w:sz w:val="25"/>
        </w:rPr>
        <w:t>3.3 数据来源、依赖工具与运行流程</w:t>
      </w:r>
    </w:p>
    <w:p w14:paraId="7B7A2C06">
      <w:pPr>
        <w:spacing w:after="100"/>
        <w:ind w:left="173" w:firstLine="0"/>
      </w:pPr>
      <w:r>
        <w:t>3.3.1 数据与工具：下表列出方案拟用（部分为原型已用）的数据资源与工具，并说明是否开源、外部 API 依赖、许可证与对复现性的影响。</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6"/>
        <w:gridCol w:w="1646"/>
        <w:gridCol w:w="1646"/>
        <w:gridCol w:w="1646"/>
        <w:gridCol w:w="1646"/>
        <w:gridCol w:w="1646"/>
      </w:tblGrid>
      <w:tr w14:paraId="0ECDD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B4CEE2B">
            <w:r>
              <w:rPr>
                <w:b/>
                <w:sz w:val="16"/>
              </w:rPr>
              <w:t>工具/资源</w:t>
            </w:r>
          </w:p>
        </w:tc>
        <w:tc>
          <w:tcPr>
            <w:tcW w:w="2154" w:type="dxa"/>
          </w:tcPr>
          <w:p w14:paraId="7E2A4FD5">
            <w:r>
              <w:rPr>
                <w:b/>
                <w:sz w:val="16"/>
              </w:rPr>
              <w:t>用途</w:t>
            </w:r>
          </w:p>
        </w:tc>
        <w:tc>
          <w:tcPr>
            <w:tcW w:w="1247" w:type="dxa"/>
          </w:tcPr>
          <w:p w14:paraId="2714C551">
            <w:r>
              <w:rPr>
                <w:b/>
                <w:sz w:val="16"/>
              </w:rPr>
              <w:t>是否开源</w:t>
            </w:r>
          </w:p>
        </w:tc>
        <w:tc>
          <w:tcPr>
            <w:tcW w:w="1474" w:type="dxa"/>
          </w:tcPr>
          <w:p w14:paraId="742EC55E">
            <w:r>
              <w:rPr>
                <w:b/>
                <w:sz w:val="16"/>
              </w:rPr>
              <w:t>外部 API 依赖</w:t>
            </w:r>
          </w:p>
        </w:tc>
        <w:tc>
          <w:tcPr>
            <w:tcW w:w="1474" w:type="dxa"/>
          </w:tcPr>
          <w:p w14:paraId="7C170872">
            <w:r>
              <w:rPr>
                <w:b/>
                <w:sz w:val="16"/>
              </w:rPr>
              <w:t>许可证</w:t>
            </w:r>
          </w:p>
        </w:tc>
        <w:tc>
          <w:tcPr>
            <w:tcW w:w="1587" w:type="dxa"/>
          </w:tcPr>
          <w:p w14:paraId="583772C8">
            <w:r>
              <w:rPr>
                <w:b/>
                <w:sz w:val="16"/>
              </w:rPr>
              <w:t>复现影响</w:t>
            </w:r>
          </w:p>
        </w:tc>
      </w:tr>
      <w:tr w14:paraId="5DC4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5D63D790">
            <w:r>
              <w:rPr>
                <w:sz w:val="16"/>
              </w:rPr>
              <w:t>Sci-Base（Hugging Face）</w:t>
            </w:r>
          </w:p>
        </w:tc>
        <w:tc>
          <w:tcPr>
            <w:tcW w:w="2154" w:type="dxa"/>
          </w:tcPr>
          <w:p w14:paraId="44142D7E">
            <w:r>
              <w:rPr>
                <w:sz w:val="16"/>
              </w:rPr>
              <w:t>2500 万+篇论文语料，可选本地检索索引</w:t>
            </w:r>
          </w:p>
        </w:tc>
        <w:tc>
          <w:tcPr>
            <w:tcW w:w="1247" w:type="dxa"/>
          </w:tcPr>
          <w:p w14:paraId="1B7E86F8">
            <w:r>
              <w:rPr>
                <w:sz w:val="16"/>
              </w:rPr>
              <w:t>开放数据集</w:t>
            </w:r>
          </w:p>
        </w:tc>
        <w:tc>
          <w:tcPr>
            <w:tcW w:w="1474" w:type="dxa"/>
          </w:tcPr>
          <w:p w14:paraId="66350794">
            <w:r>
              <w:rPr>
                <w:sz w:val="16"/>
              </w:rPr>
              <w:t>无（HF 下载）</w:t>
            </w:r>
          </w:p>
        </w:tc>
        <w:tc>
          <w:tcPr>
            <w:tcW w:w="1474" w:type="dxa"/>
          </w:tcPr>
          <w:p w14:paraId="59135101">
            <w:r>
              <w:rPr>
                <w:sz w:val="16"/>
              </w:rPr>
              <w:t>以 HF 数据集授权为准</w:t>
            </w:r>
          </w:p>
        </w:tc>
        <w:tc>
          <w:tcPr>
            <w:tcW w:w="1587" w:type="dxa"/>
          </w:tcPr>
          <w:p w14:paraId="516B15F0">
            <w:r>
              <w:rPr>
                <w:sz w:val="16"/>
              </w:rPr>
              <w:t>可选接入，下载量大</w:t>
            </w:r>
          </w:p>
        </w:tc>
      </w:tr>
      <w:tr w14:paraId="247CD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63367AF4">
            <w:r>
              <w:rPr>
                <w:sz w:val="16"/>
              </w:rPr>
              <w:t>Sciverse API</w:t>
            </w:r>
          </w:p>
        </w:tc>
        <w:tc>
          <w:tcPr>
            <w:tcW w:w="2154" w:type="dxa"/>
          </w:tcPr>
          <w:p w14:paraId="62465532">
            <w:r>
              <w:rPr>
                <w:sz w:val="16"/>
              </w:rPr>
              <w:t>语义检索、全文定位；调用记录构成证据链</w:t>
            </w:r>
          </w:p>
        </w:tc>
        <w:tc>
          <w:tcPr>
            <w:tcW w:w="1247" w:type="dxa"/>
          </w:tcPr>
          <w:p w14:paraId="79E51B83">
            <w:r>
              <w:rPr>
                <w:sz w:val="16"/>
              </w:rPr>
              <w:t>平台服务（非开源）</w:t>
            </w:r>
          </w:p>
        </w:tc>
        <w:tc>
          <w:tcPr>
            <w:tcW w:w="1474" w:type="dxa"/>
          </w:tcPr>
          <w:p w14:paraId="1860EF83">
            <w:r>
              <w:rPr>
                <w:sz w:val="16"/>
              </w:rPr>
              <w:t>需注册 API Key</w:t>
            </w:r>
          </w:p>
        </w:tc>
        <w:tc>
          <w:tcPr>
            <w:tcW w:w="1474" w:type="dxa"/>
          </w:tcPr>
          <w:p w14:paraId="60122A75">
            <w:r>
              <w:rPr>
                <w:sz w:val="16"/>
              </w:rPr>
              <w:t>以平台服务条款为准</w:t>
            </w:r>
          </w:p>
        </w:tc>
        <w:tc>
          <w:tcPr>
            <w:tcW w:w="1587" w:type="dxa"/>
          </w:tcPr>
          <w:p w14:paraId="33EB73D8">
            <w:r>
              <w:rPr>
                <w:sz w:val="16"/>
              </w:rPr>
              <w:t>有 Key 可用；无 Key 自动降级 arXiv</w:t>
            </w:r>
          </w:p>
        </w:tc>
      </w:tr>
      <w:tr w14:paraId="20ED9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B96D55A">
            <w:r>
              <w:rPr>
                <w:sz w:val="16"/>
              </w:rPr>
              <w:t>MinerU</w:t>
            </w:r>
          </w:p>
        </w:tc>
        <w:tc>
          <w:tcPr>
            <w:tcW w:w="2154" w:type="dxa"/>
          </w:tcPr>
          <w:p w14:paraId="24E61984">
            <w:r>
              <w:rPr>
                <w:sz w:val="16"/>
              </w:rPr>
              <w:t>PDF 版面/表格/公式解析</w:t>
            </w:r>
          </w:p>
        </w:tc>
        <w:tc>
          <w:tcPr>
            <w:tcW w:w="1247" w:type="dxa"/>
          </w:tcPr>
          <w:p w14:paraId="4315C3C5">
            <w:r>
              <w:rPr>
                <w:sz w:val="16"/>
              </w:rPr>
              <w:t>开源（OpenDataLab）</w:t>
            </w:r>
          </w:p>
        </w:tc>
        <w:tc>
          <w:tcPr>
            <w:tcW w:w="1474" w:type="dxa"/>
          </w:tcPr>
          <w:p w14:paraId="67D1C477">
            <w:r>
              <w:rPr>
                <w:sz w:val="16"/>
              </w:rPr>
              <w:t>云 API 可选，可本地部署</w:t>
            </w:r>
          </w:p>
        </w:tc>
        <w:tc>
          <w:tcPr>
            <w:tcW w:w="1474" w:type="dxa"/>
          </w:tcPr>
          <w:p w14:paraId="6B127968">
            <w:r>
              <w:rPr>
                <w:sz w:val="16"/>
              </w:rPr>
              <w:t>以官方开源许可为准</w:t>
            </w:r>
          </w:p>
        </w:tc>
        <w:tc>
          <w:tcPr>
            <w:tcW w:w="1587" w:type="dxa"/>
          </w:tcPr>
          <w:p w14:paraId="43D683F4">
            <w:r>
              <w:rPr>
                <w:sz w:val="16"/>
              </w:rPr>
              <w:t>云解析受配额影响；本地可复现</w:t>
            </w:r>
          </w:p>
        </w:tc>
      </w:tr>
      <w:tr w14:paraId="639E7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23B1B007">
            <w:r>
              <w:rPr>
                <w:sz w:val="16"/>
              </w:rPr>
              <w:t>Hugging Face</w:t>
            </w:r>
          </w:p>
        </w:tc>
        <w:tc>
          <w:tcPr>
            <w:tcW w:w="2154" w:type="dxa"/>
          </w:tcPr>
          <w:p w14:paraId="64E57865">
            <w:r>
              <w:rPr>
                <w:sz w:val="16"/>
              </w:rPr>
              <w:t>模型与数据集分发</w:t>
            </w:r>
          </w:p>
        </w:tc>
        <w:tc>
          <w:tcPr>
            <w:tcW w:w="1247" w:type="dxa"/>
          </w:tcPr>
          <w:p w14:paraId="1469EB79">
            <w:r>
              <w:rPr>
                <w:sz w:val="16"/>
              </w:rPr>
              <w:t>平台</w:t>
            </w:r>
          </w:p>
        </w:tc>
        <w:tc>
          <w:tcPr>
            <w:tcW w:w="1474" w:type="dxa"/>
          </w:tcPr>
          <w:p w14:paraId="7C9D42CE">
            <w:r>
              <w:rPr>
                <w:sz w:val="16"/>
              </w:rPr>
              <w:t>无</w:t>
            </w:r>
          </w:p>
        </w:tc>
        <w:tc>
          <w:tcPr>
            <w:tcW w:w="1474" w:type="dxa"/>
          </w:tcPr>
          <w:p w14:paraId="1FD82850">
            <w:r>
              <w:rPr>
                <w:sz w:val="16"/>
              </w:rPr>
              <w:t>—</w:t>
            </w:r>
          </w:p>
        </w:tc>
        <w:tc>
          <w:tcPr>
            <w:tcW w:w="1587" w:type="dxa"/>
          </w:tcPr>
          <w:p w14:paraId="584A50FB">
            <w:r>
              <w:rPr>
                <w:sz w:val="16"/>
              </w:rPr>
              <w:t>用于获取 Embedding/Reranker 与 Sci-Base</w:t>
            </w:r>
          </w:p>
        </w:tc>
      </w:tr>
      <w:tr w14:paraId="10BA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6F22EB27">
            <w:r>
              <w:rPr>
                <w:sz w:val="16"/>
              </w:rPr>
              <w:t>向量数据库</w:t>
            </w:r>
          </w:p>
        </w:tc>
        <w:tc>
          <w:tcPr>
            <w:tcW w:w="2154" w:type="dxa"/>
          </w:tcPr>
          <w:p w14:paraId="1588C4C7">
            <w:r>
              <w:rPr>
                <w:sz w:val="16"/>
              </w:rPr>
              <w:t>语义检索、证据检索</w:t>
            </w:r>
          </w:p>
        </w:tc>
        <w:tc>
          <w:tcPr>
            <w:tcW w:w="1247" w:type="dxa"/>
          </w:tcPr>
          <w:p w14:paraId="4C4ADC19">
            <w:r>
              <w:rPr>
                <w:sz w:val="16"/>
              </w:rPr>
              <w:t>开源（采用 Chroma，FAISS 备选）</w:t>
            </w:r>
          </w:p>
        </w:tc>
        <w:tc>
          <w:tcPr>
            <w:tcW w:w="1474" w:type="dxa"/>
          </w:tcPr>
          <w:p w14:paraId="13DDA21B">
            <w:r>
              <w:rPr>
                <w:sz w:val="16"/>
              </w:rPr>
              <w:t>无</w:t>
            </w:r>
          </w:p>
        </w:tc>
        <w:tc>
          <w:tcPr>
            <w:tcW w:w="1474" w:type="dxa"/>
          </w:tcPr>
          <w:p w14:paraId="1959CB4E">
            <w:r>
              <w:rPr>
                <w:sz w:val="16"/>
              </w:rPr>
              <w:t>以所选项目许可为准</w:t>
            </w:r>
          </w:p>
        </w:tc>
        <w:tc>
          <w:tcPr>
            <w:tcW w:w="1587" w:type="dxa"/>
          </w:tcPr>
          <w:p w14:paraId="18E2C162">
            <w:r>
              <w:rPr>
                <w:sz w:val="16"/>
              </w:rPr>
              <w:t>本地运行，可复现</w:t>
            </w:r>
          </w:p>
        </w:tc>
      </w:tr>
      <w:tr w14:paraId="61DE9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790573D7">
            <w:r>
              <w:rPr>
                <w:sz w:val="16"/>
              </w:rPr>
              <w:t>关系库/知识图谱</w:t>
            </w:r>
          </w:p>
        </w:tc>
        <w:tc>
          <w:tcPr>
            <w:tcW w:w="2154" w:type="dxa"/>
          </w:tcPr>
          <w:p w14:paraId="233E290A">
            <w:r>
              <w:rPr>
                <w:sz w:val="16"/>
              </w:rPr>
              <w:t>实体-关系-数值存储与跨文献查询</w:t>
            </w:r>
          </w:p>
        </w:tc>
        <w:tc>
          <w:tcPr>
            <w:tcW w:w="1247" w:type="dxa"/>
          </w:tcPr>
          <w:p w14:paraId="46E58FB8">
            <w:r>
              <w:rPr>
                <w:sz w:val="16"/>
              </w:rPr>
              <w:t>开源（采用 SQLite＋属性图）</w:t>
            </w:r>
          </w:p>
        </w:tc>
        <w:tc>
          <w:tcPr>
            <w:tcW w:w="1474" w:type="dxa"/>
          </w:tcPr>
          <w:p w14:paraId="52CB61E9">
            <w:r>
              <w:rPr>
                <w:sz w:val="16"/>
              </w:rPr>
              <w:t>无</w:t>
            </w:r>
          </w:p>
        </w:tc>
        <w:tc>
          <w:tcPr>
            <w:tcW w:w="1474" w:type="dxa"/>
          </w:tcPr>
          <w:p w14:paraId="7761821F">
            <w:r>
              <w:rPr>
                <w:sz w:val="16"/>
              </w:rPr>
              <w:t>以所选项目许可为准</w:t>
            </w:r>
          </w:p>
        </w:tc>
        <w:tc>
          <w:tcPr>
            <w:tcW w:w="1587" w:type="dxa"/>
          </w:tcPr>
          <w:p w14:paraId="192FBA61">
            <w:r>
              <w:rPr>
                <w:sz w:val="16"/>
              </w:rPr>
              <w:t>本地运行，可复现</w:t>
            </w:r>
          </w:p>
        </w:tc>
      </w:tr>
      <w:tr w14:paraId="65DF7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75A3D2F0">
            <w:r>
              <w:rPr>
                <w:sz w:val="16"/>
              </w:rPr>
              <w:t>Embedding 模型</w:t>
            </w:r>
          </w:p>
        </w:tc>
        <w:tc>
          <w:tcPr>
            <w:tcW w:w="2154" w:type="dxa"/>
          </w:tcPr>
          <w:p w14:paraId="57CECD48">
            <w:r>
              <w:rPr>
                <w:sz w:val="16"/>
              </w:rPr>
              <w:t>语义向量化（中英多语言材料术语）</w:t>
            </w:r>
          </w:p>
        </w:tc>
        <w:tc>
          <w:tcPr>
            <w:tcW w:w="1247" w:type="dxa"/>
          </w:tcPr>
          <w:p w14:paraId="419AA64C">
            <w:r>
              <w:rPr>
                <w:sz w:val="16"/>
              </w:rPr>
              <w:t>开源（采用 BGE-M3）</w:t>
            </w:r>
          </w:p>
        </w:tc>
        <w:tc>
          <w:tcPr>
            <w:tcW w:w="1474" w:type="dxa"/>
          </w:tcPr>
          <w:p w14:paraId="3DE89139">
            <w:r>
              <w:rPr>
                <w:sz w:val="16"/>
              </w:rPr>
              <w:t>无（本地推理）</w:t>
            </w:r>
          </w:p>
        </w:tc>
        <w:tc>
          <w:tcPr>
            <w:tcW w:w="1474" w:type="dxa"/>
          </w:tcPr>
          <w:p w14:paraId="5FA3ABC0">
            <w:r>
              <w:rPr>
                <w:sz w:val="16"/>
              </w:rPr>
              <w:t>以模型许可为准</w:t>
            </w:r>
          </w:p>
        </w:tc>
        <w:tc>
          <w:tcPr>
            <w:tcW w:w="1587" w:type="dxa"/>
          </w:tcPr>
          <w:p w14:paraId="21AB3C03">
            <w:r>
              <w:rPr>
                <w:sz w:val="16"/>
              </w:rPr>
              <w:t>本地可复现</w:t>
            </w:r>
          </w:p>
        </w:tc>
      </w:tr>
      <w:tr w14:paraId="379D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765E8829">
            <w:r>
              <w:rPr>
                <w:sz w:val="16"/>
              </w:rPr>
              <w:t>Reranker 模型</w:t>
            </w:r>
          </w:p>
        </w:tc>
        <w:tc>
          <w:tcPr>
            <w:tcW w:w="2154" w:type="dxa"/>
          </w:tcPr>
          <w:p w14:paraId="49EA3508">
            <w:r>
              <w:rPr>
                <w:sz w:val="16"/>
              </w:rPr>
              <w:t>检索结果精排</w:t>
            </w:r>
          </w:p>
        </w:tc>
        <w:tc>
          <w:tcPr>
            <w:tcW w:w="1247" w:type="dxa"/>
          </w:tcPr>
          <w:p w14:paraId="4A9C8BCA">
            <w:r>
              <w:rPr>
                <w:sz w:val="16"/>
              </w:rPr>
              <w:t>开源（采用 bge-reranker-v2-m3，与 BGE 配套）</w:t>
            </w:r>
          </w:p>
        </w:tc>
        <w:tc>
          <w:tcPr>
            <w:tcW w:w="1474" w:type="dxa"/>
          </w:tcPr>
          <w:p w14:paraId="040CD476">
            <w:r>
              <w:rPr>
                <w:sz w:val="16"/>
              </w:rPr>
              <w:t>无（本地推理）</w:t>
            </w:r>
          </w:p>
        </w:tc>
        <w:tc>
          <w:tcPr>
            <w:tcW w:w="1474" w:type="dxa"/>
          </w:tcPr>
          <w:p w14:paraId="415FEE15">
            <w:r>
              <w:rPr>
                <w:sz w:val="16"/>
              </w:rPr>
              <w:t>以模型许可为准</w:t>
            </w:r>
          </w:p>
        </w:tc>
        <w:tc>
          <w:tcPr>
            <w:tcW w:w="1587" w:type="dxa"/>
          </w:tcPr>
          <w:p w14:paraId="24111475">
            <w:r>
              <w:rPr>
                <w:sz w:val="16"/>
              </w:rPr>
              <w:t>本地可复现</w:t>
            </w:r>
          </w:p>
        </w:tc>
      </w:tr>
      <w:tr w14:paraId="2DA78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30AD300">
            <w:r>
              <w:rPr>
                <w:sz w:val="16"/>
              </w:rPr>
              <w:t>LLM（原型用 DeepSeek）</w:t>
            </w:r>
          </w:p>
        </w:tc>
        <w:tc>
          <w:tcPr>
            <w:tcW w:w="2154" w:type="dxa"/>
          </w:tcPr>
          <w:p w14:paraId="1BE40FA5">
            <w:r>
              <w:rPr>
                <w:sz w:val="16"/>
              </w:rPr>
              <w:t>任务拆解/抽取/Gap/报告等推理</w:t>
            </w:r>
          </w:p>
        </w:tc>
        <w:tc>
          <w:tcPr>
            <w:tcW w:w="1247" w:type="dxa"/>
          </w:tcPr>
          <w:p w14:paraId="5406EE15">
            <w:r>
              <w:rPr>
                <w:sz w:val="16"/>
              </w:rPr>
              <w:t>闭源（可替换开源）</w:t>
            </w:r>
          </w:p>
        </w:tc>
        <w:tc>
          <w:tcPr>
            <w:tcW w:w="1474" w:type="dxa"/>
          </w:tcPr>
          <w:p w14:paraId="5BC41B0D">
            <w:r>
              <w:rPr>
                <w:sz w:val="16"/>
              </w:rPr>
              <w:t>需 API Key</w:t>
            </w:r>
          </w:p>
        </w:tc>
        <w:tc>
          <w:tcPr>
            <w:tcW w:w="1474" w:type="dxa"/>
          </w:tcPr>
          <w:p w14:paraId="57F7C774">
            <w:r>
              <w:rPr>
                <w:sz w:val="16"/>
              </w:rPr>
              <w:t>商业服务条款</w:t>
            </w:r>
          </w:p>
        </w:tc>
        <w:tc>
          <w:tcPr>
            <w:tcW w:w="1587" w:type="dxa"/>
          </w:tcPr>
          <w:p w14:paraId="5AD001C3">
            <w:r>
              <w:rPr>
                <w:sz w:val="16"/>
              </w:rPr>
              <w:t>采样随机；结论带证据链可独立核验</w:t>
            </w:r>
          </w:p>
        </w:tc>
      </w:tr>
      <w:tr w14:paraId="52EC3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D4EE858">
            <w:r>
              <w:rPr>
                <w:sz w:val="16"/>
              </w:rPr>
              <w:t>Python 3.10+/3.12</w:t>
            </w:r>
          </w:p>
        </w:tc>
        <w:tc>
          <w:tcPr>
            <w:tcW w:w="2154" w:type="dxa"/>
          </w:tcPr>
          <w:p w14:paraId="60DC1A68">
            <w:r>
              <w:rPr>
                <w:sz w:val="16"/>
              </w:rPr>
              <w:t>实现语言</w:t>
            </w:r>
          </w:p>
        </w:tc>
        <w:tc>
          <w:tcPr>
            <w:tcW w:w="1247" w:type="dxa"/>
          </w:tcPr>
          <w:p w14:paraId="2B44E984">
            <w:r>
              <w:rPr>
                <w:sz w:val="16"/>
              </w:rPr>
              <w:t>开源</w:t>
            </w:r>
          </w:p>
        </w:tc>
        <w:tc>
          <w:tcPr>
            <w:tcW w:w="1474" w:type="dxa"/>
          </w:tcPr>
          <w:p w14:paraId="54CC9015">
            <w:r>
              <w:rPr>
                <w:sz w:val="16"/>
              </w:rPr>
              <w:t>无</w:t>
            </w:r>
          </w:p>
        </w:tc>
        <w:tc>
          <w:tcPr>
            <w:tcW w:w="1474" w:type="dxa"/>
          </w:tcPr>
          <w:p w14:paraId="33F6A2E1">
            <w:r>
              <w:rPr>
                <w:sz w:val="16"/>
              </w:rPr>
              <w:t>PSF 许可</w:t>
            </w:r>
          </w:p>
        </w:tc>
        <w:tc>
          <w:tcPr>
            <w:tcW w:w="1587" w:type="dxa"/>
          </w:tcPr>
          <w:p w14:paraId="4D132A71">
            <w:r>
              <w:rPr>
                <w:sz w:val="16"/>
              </w:rPr>
              <w:t>完全可复现</w:t>
            </w:r>
          </w:p>
        </w:tc>
      </w:tr>
      <w:tr w14:paraId="2449B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24D5D5F6">
            <w:r>
              <w:rPr>
                <w:sz w:val="16"/>
              </w:rPr>
              <w:t>Docker</w:t>
            </w:r>
          </w:p>
        </w:tc>
        <w:tc>
          <w:tcPr>
            <w:tcW w:w="2154" w:type="dxa"/>
          </w:tcPr>
          <w:p w14:paraId="50B40E97">
            <w:r>
              <w:rPr>
                <w:sz w:val="16"/>
              </w:rPr>
              <w:t>容器化部署</w:t>
            </w:r>
          </w:p>
        </w:tc>
        <w:tc>
          <w:tcPr>
            <w:tcW w:w="1247" w:type="dxa"/>
          </w:tcPr>
          <w:p w14:paraId="66623452">
            <w:r>
              <w:rPr>
                <w:sz w:val="16"/>
              </w:rPr>
              <w:t>开源</w:t>
            </w:r>
          </w:p>
        </w:tc>
        <w:tc>
          <w:tcPr>
            <w:tcW w:w="1474" w:type="dxa"/>
          </w:tcPr>
          <w:p w14:paraId="00FAA5A1">
            <w:r>
              <w:rPr>
                <w:sz w:val="16"/>
              </w:rPr>
              <w:t>无</w:t>
            </w:r>
          </w:p>
        </w:tc>
        <w:tc>
          <w:tcPr>
            <w:tcW w:w="1474" w:type="dxa"/>
          </w:tcPr>
          <w:p w14:paraId="7DA9F9EB">
            <w:r>
              <w:rPr>
                <w:sz w:val="16"/>
              </w:rPr>
              <w:t>Apache 2.0</w:t>
            </w:r>
          </w:p>
        </w:tc>
        <w:tc>
          <w:tcPr>
            <w:tcW w:w="1587" w:type="dxa"/>
          </w:tcPr>
          <w:p w14:paraId="09CBB33B">
            <w:r>
              <w:rPr>
                <w:sz w:val="16"/>
              </w:rPr>
              <w:t>完全可复现</w:t>
            </w:r>
          </w:p>
        </w:tc>
      </w:tr>
    </w:tbl>
    <w:p w14:paraId="2D72F800">
      <w:pPr>
        <w:pStyle w:val="5"/>
      </w:pPr>
      <w:r>
        <w:rPr>
          <w:rFonts w:ascii="Times New Roman" w:hAnsi="Times New Roman" w:eastAsia="黑体"/>
          <w:b/>
          <w:color w:val="1F4D78"/>
          <w:sz w:val="22"/>
        </w:rPr>
        <w:t>3.3.2 运行流程</w:t>
      </w:r>
    </w:p>
    <w:p w14:paraId="499EE6EC">
      <w:pPr>
        <w:pStyle w:val="16"/>
      </w:pPr>
      <w:r>
        <w:t>环境准备：pip install -r requirements.txt（或 docker build / docker-compose up 容器化部署）；</w:t>
      </w:r>
    </w:p>
    <w:p w14:paraId="03BADE70">
      <w:pPr>
        <w:pStyle w:val="16"/>
      </w:pPr>
      <w:r>
        <w:t>密钥配置：项目根目录 .api_key（DEEPSEEK_API_KEY / SCIVERSE_API_KEY / MINERU_API_KEY，均可选，缺失自动降级至纯 arXiv＋本地解析）；</w:t>
      </w:r>
    </w:p>
    <w:p w14:paraId="7CE11106">
      <w:pPr>
        <w:pStyle w:val="16"/>
      </w:pPr>
      <w:r>
        <w:t>问题输入与全流程执行：python main.py --topic "MOF materials for CO2 capture" --budget 600 --fresh --seed 42，工作流自动完成任务拆解→检索→筛选→解析→抽取→规范化→入库→融合→Gap→核验→报告；多主题示例（钙钛矿带隙/热电 ZT/高镍正极等）见 README.md；</w:t>
      </w:r>
    </w:p>
    <w:p w14:paraId="67F99EE0">
      <w:pPr>
        <w:pStyle w:val="16"/>
      </w:pPr>
      <w:r>
        <w:t>产物输出：调研报告、Gap 清单、知识图谱、论文摘要集与证据链审计日志（workspace/outputs/&lt;主题&gt;/literature_survey/）；</w:t>
      </w:r>
    </w:p>
    <w:p w14:paraId="58915CA3">
      <w:pPr>
        <w:pStyle w:val="16"/>
      </w:pPr>
      <w:r>
        <w:t>模块自测：python -m pytest tests/（离线、无需网络）；</w:t>
      </w:r>
    </w:p>
    <w:p w14:paraId="0DD4CB3D">
      <w:pPr>
        <w:pStyle w:val="16"/>
      </w:pPr>
      <w:r>
        <w:t>对照评估（拟新增）：检索 P/R/nDCG、抽取 F1、Gap 专家评审脚本，用于 4.1.2 对照实验。</w:t>
      </w:r>
    </w:p>
    <w:p w14:paraId="59175F44">
      <w:r>
        <w:t>说明：现有原型已具备上述 ②③④⑤ 的可运行形态；混合检索、向量库、多角色拆分与对照评估为拟实施项（见第四章）。目标架构选型为团队拍板的默认方案，理由：向量库用 Chroma（本地 pip 安装、无需服务端，百篇级语料足够，FAISS 备选）；Embedding 用 BGE-M3（中英多语言，材料术语中英混合检索友好，可本地部署）；Reranker 用 bge-reranker-v2-m3（与 Embedding 同源、一致性最好）；关系存储用 SQLite＋属性图（轻量、可复现）。以上选型以复现验证为准【待确认】。</w:t>
      </w:r>
      <w:r>
        <w:t>上述目标架构选型（Chroma、BGE-M3、bge-reranker-v2-m3、SQLite＋属性图）均为拟实施项，对应依赖已预先列入 requirements.txt（chromadb、sentence-transformers、FlagEmbedding），实施时再实测锁定；当前原型运行不依赖这些组件。</w:t>
      </w:r>
    </w:p>
    <w:p w14:paraId="75628886">
      <w:pPr>
        <w:pStyle w:val="3"/>
      </w:pPr>
      <w:r>
        <w:rPr>
          <w:rFonts w:ascii="Times New Roman" w:hAnsi="Times New Roman" w:eastAsia="黑体"/>
          <w:b/>
          <w:color w:val="2E74B5"/>
          <w:sz w:val="32"/>
        </w:rPr>
        <w:t>四、阶段性实验结果或可行性验证</w:t>
      </w:r>
    </w:p>
    <w:p w14:paraId="4CB01721">
      <w:pPr>
        <w:pStyle w:val="4"/>
      </w:pPr>
      <w:r>
        <w:rPr>
          <w:rFonts w:ascii="Times New Roman" w:hAnsi="Times New Roman" w:eastAsia="黑体"/>
          <w:b/>
          <w:color w:val="1F4D78"/>
          <w:sz w:val="25"/>
        </w:rPr>
        <w:t>4.1 阶段性实验或可行性验证</w:t>
      </w:r>
    </w:p>
    <w:p w14:paraId="3E4D4141">
      <w:pPr>
        <w:spacing w:after="100"/>
        <w:ind w:left="173" w:firstLine="0"/>
      </w:pPr>
      <w:r>
        <w:t>4.1.1 已完成的初步可行性验证（真实运行产物，均可在仓库中核验）：</w:t>
      </w:r>
    </w:p>
    <w:p w14:paraId="7D23B3D9">
      <w:pPr>
        <w:pStyle w:val="16"/>
      </w:pPr>
      <w:r>
        <w:t>全链路可行性：现有单 Agent 原型（事件驱动＋23 工具）已端到端跑通“检索→解析→抽取→知识图谱→Gap→报告”，主案例（MOF 材料用于 CO₂ 捕获）累计 11 轮迭代、546 篇次检索（去重后持久化证据池 543 条见 paper_register.md，最终收录 46 篇）、10 项 Research Gap；其中 e2e_v4 全量版去重后证据池 149 篇（109 历史复用＋40 本轮新增）、12 项 Gap（workspace/outputs/mof_e2e_v4/literature_survey/）。注：跨主题报告（CROSS_THEME_REPORT.md）主案例口径为 376 篇（152＋224），因统计时点与去重口径不同，以各报告原文为准；</w:t>
      </w:r>
    </w:p>
    <w:p w14:paraId="63E316EF">
      <w:pPr>
        <w:pStyle w:val="16"/>
      </w:pPr>
      <w:r>
        <w:t>路线 A 全流程实证：假设生成→搜索→定量核验→外部验证→参照系→发现报告已在主案例跑通——5 条假设、165 个候选点、定量核验（嵌套 F 检验 p=0.0254；NiCo 5 实测点二次 R²=0.7694 vs Vegard 基线 R²=-0.1530）、参照系 v2 打分下 5 条假设全部胜出、MP/OQMD/hMOF 外部验证（含 OQMD/NOMAD 对 MOF 吸附性质零覆盖的负结果），详见 4.2.2；</w:t>
      </w:r>
    </w:p>
    <w:p w14:paraId="5052B4A0">
      <w:pPr>
        <w:pStyle w:val="16"/>
      </w:pPr>
      <w:r>
        <w:t>跨主题泛化：同一套代码在 8 个主题（6 个研究主题＋2 个验证/冒烟主题）上独立运行，累计检索 813+ 篇文献、识别 51 项 Gap（CROSS_THEME_REPORT.md）；并识别 5 个跨领域连接（MOF 缺陷↔电池正极缺陷、钙钛矿带隙权衡↔热电 ZT、MOF 水竞争↔固态电解质界面等，均为【跨文献推论】待验证）；</w:t>
      </w:r>
    </w:p>
    <w:p w14:paraId="58AC391C">
      <w:pPr>
        <w:pStyle w:val="16"/>
      </w:pPr>
      <w:r>
        <w:t>新颖性验证：主案例 5 条假设各执行 3 个系统性查重查询（共 15 次），overlap 评估均为 none（无直接重叠文献），新颖性评分 0.78–0.90（0.82/0.85/0.78/0.88/0.90），并以“矛盾并存/单点证据/定量缺失”三类证据结构支撑新颖性论证（hypotheses.json 的 novelty_verification / known_prior_work 字段）；</w:t>
      </w:r>
    </w:p>
    <w:p w14:paraId="320C0A4C">
      <w:pPr>
        <w:pStyle w:val="16"/>
      </w:pPr>
      <w:r>
        <w:t>LLM 深度参与审计实证：mof_e2e_v4 搜索轨迹 search_h*.json 含 llm_guidance 字段（5 条引导事件，如“应剪枝温度变量，固定273K，并扩展组分覆盖两端以验证倒U形状”），llm_guidance_audit.jsonl 落盘，为“LLM 与搜索深度融合”提供可审计证据；</w:t>
      </w:r>
    </w:p>
    <w:p w14:paraId="229DA3D2">
      <w:pPr>
        <w:pStyle w:val="16"/>
      </w:pPr>
      <w:r>
        <w:t>工程化支撑：MinerU 连通性与自动回退已实测（mineru_test_results.json：当前运行环境未配置 MINERU_API_KEY 且未部署本地服务，MinerU 不可用，实际解析由本地 markitdown＋pdfplumber 完成，回退机制验证通过）；CI（.github/workflows/ci.yml）、Dockerfile 与 requirements.txt 版本锁定已就绪。</w:t>
      </w:r>
    </w:p>
    <w:p w14:paraId="5EE08C06">
      <w:pPr>
        <w:pStyle w:val="5"/>
      </w:pPr>
      <w:r>
        <w:rPr>
          <w:rFonts w:ascii="Times New Roman" w:hAnsi="Times New Roman" w:eastAsia="黑体"/>
          <w:b/>
          <w:color w:val="1F4D78"/>
          <w:sz w:val="22"/>
        </w:rPr>
        <w:t>4.1.2 拟开展的小规模对照实验方案（初步可行性验证方案，尚未形成量化结果）</w:t>
      </w:r>
    </w:p>
    <w:p w14:paraId="21571407">
      <w:r>
        <w:t>为系统评估方案有效性，拟开展小规模对照实验，比较关键词检索、语义检索、混合检索、普通 RAG、单 Agent 与多角色多 Agent 六种方案：</w:t>
      </w:r>
    </w:p>
    <w:p w14:paraId="35C10DC9">
      <w:pPr>
        <w:pStyle w:val="16"/>
      </w:pPr>
      <w:r>
        <w:t>领域与数据（金标准直接复用现有产物，减少人工标注偏差）：以 MOF 材料用于 CO₂ 捕获为主案例（另有 8 个主题语料可扩展对比）。复用设计是我们认可的：quantitative_pairs.json 的 24 条数值对（含 Chen 2023 五点实测）已带文献溯源，直接作金标准可避免二次标注的主观偏差；gap_report.md 的 10 项 Gap 经过 11 轮证据迭代、带置信度与验证方案，比临时人工标注更可靠；语料取自主案例持久化证据池（543 条，见 paper_register.md）中的 150 篇，与既有产物同源、可逐条核对。具体规模：语料 150 篇、三元组金标准 50 条（复用 24 条＋从 knowledge_graph.md 的 R1–R33 补标 26 条）、参考 Gap 10 项；</w:t>
      </w:r>
    </w:p>
    <w:p w14:paraId="59BAC042">
      <w:pPr>
        <w:pStyle w:val="16"/>
      </w:pPr>
      <w:r>
        <w:t>评测执行时间（里程碑）：初赛提交后 1 周内冻结标注集 → 2 周内跑完 ①②③④⑤（检索三方案、普通 RAG、单 Agent）→ 复赛前完成 ⑥（多角色多 Agent）与领域专家评审；预计于复赛截止前完成，以组委会复赛截止时间为准【待确认：具体日期】；</w:t>
      </w:r>
    </w:p>
    <w:p w14:paraId="6715F736">
      <w:pPr>
        <w:pStyle w:val="16"/>
      </w:pPr>
      <w:r>
        <w:t>对照方案：① BM25 关键词检索；② Embedding 语义检索；③ 混合检索（BM25＋向量＋Reranker）；④ 普通 RAG（片段级问答）；⑤ 单 Agent 原型（现有）；⑥ 多角色多 Agent 目标架构（拟实施）；</w:t>
      </w:r>
    </w:p>
    <w:p w14:paraId="43CA0718">
      <w:pPr>
        <w:pStyle w:val="16"/>
      </w:pPr>
      <w:r>
        <w:t>评估指标：检索 Precision、Recall、Recall@K、nDCG@K；知识抽取 Precision、Recall、F1；数值与单位匹配准确率；引用与原文证据定位准确率；Research Gap 专家认可率、新颖性、可操作性与证据完整率；报告生成时间与 API 成本；</w:t>
      </w:r>
    </w:p>
    <w:p w14:paraId="4A39453E">
      <w:pPr>
        <w:pStyle w:val="16"/>
      </w:pPr>
      <w:r>
        <w:t>评估方式：领域专家评审与自动指标结合；固定随机种子；全过程审计留痕，保证结果可比、可复现。</w:t>
      </w:r>
    </w:p>
    <w:p w14:paraId="1C139F2F">
      <w:pPr>
        <w:pStyle w:val="4"/>
      </w:pPr>
      <w:r>
        <w:rPr>
          <w:rFonts w:ascii="Times New Roman" w:hAnsi="Times New Roman" w:eastAsia="黑体"/>
          <w:b/>
          <w:color w:val="1F4D78"/>
          <w:sz w:val="25"/>
        </w:rPr>
        <w:t>4.2 当前结果</w:t>
      </w:r>
    </w:p>
    <w:p w14:paraId="5CC5DC62">
      <w:pPr>
        <w:spacing w:after="100"/>
        <w:ind w:left="173" w:firstLine="0"/>
      </w:pPr>
      <w:r>
        <w:t>4.2.1 基本任务（文献调研）结果：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6"/>
        <w:gridCol w:w="1646"/>
        <w:gridCol w:w="1646"/>
        <w:gridCol w:w="1646"/>
        <w:gridCol w:w="1646"/>
        <w:gridCol w:w="1646"/>
      </w:tblGrid>
      <w:tr w14:paraId="7F209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 w:type="dxa"/>
          </w:tcPr>
          <w:p w14:paraId="00C97017">
            <w:r>
              <w:rPr>
                <w:b/>
                <w:sz w:val="16"/>
              </w:rPr>
              <w:t>Gap</w:t>
            </w:r>
          </w:p>
        </w:tc>
        <w:tc>
          <w:tcPr>
            <w:tcW w:w="1928" w:type="dxa"/>
          </w:tcPr>
          <w:p w14:paraId="2314B487">
            <w:r>
              <w:rPr>
                <w:b/>
                <w:sz w:val="16"/>
              </w:rPr>
              <w:t>主题</w:t>
            </w:r>
          </w:p>
        </w:tc>
        <w:tc>
          <w:tcPr>
            <w:tcW w:w="907" w:type="dxa"/>
          </w:tcPr>
          <w:p w14:paraId="012E0D4E">
            <w:r>
              <w:rPr>
                <w:b/>
                <w:sz w:val="16"/>
              </w:rPr>
              <w:t>类型</w:t>
            </w:r>
          </w:p>
        </w:tc>
        <w:tc>
          <w:tcPr>
            <w:tcW w:w="737" w:type="dxa"/>
          </w:tcPr>
          <w:p w14:paraId="5E70E03F">
            <w:r>
              <w:rPr>
                <w:b/>
                <w:sz w:val="16"/>
              </w:rPr>
              <w:t>严重度</w:t>
            </w:r>
          </w:p>
        </w:tc>
        <w:tc>
          <w:tcPr>
            <w:tcW w:w="680" w:type="dxa"/>
          </w:tcPr>
          <w:p w14:paraId="29F3B6D6">
            <w:r>
              <w:rPr>
                <w:b/>
                <w:sz w:val="16"/>
              </w:rPr>
              <w:t>置信度</w:t>
            </w:r>
          </w:p>
        </w:tc>
        <w:tc>
          <w:tcPr>
            <w:tcW w:w="4649" w:type="dxa"/>
          </w:tcPr>
          <w:p w14:paraId="6E30CAE3">
            <w:r>
              <w:rPr>
                <w:b/>
                <w:sz w:val="16"/>
              </w:rPr>
              <w:t>证据链与建议验证方法</w:t>
            </w:r>
          </w:p>
        </w:tc>
      </w:tr>
      <w:tr w14:paraId="3B848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 w:type="dxa"/>
          </w:tcPr>
          <w:p w14:paraId="2BBFC46F">
            <w:r>
              <w:rPr>
                <w:sz w:val="16"/>
              </w:rPr>
              <w:t>Gap 1</w:t>
            </w:r>
          </w:p>
        </w:tc>
        <w:tc>
          <w:tcPr>
            <w:tcW w:w="1928" w:type="dxa"/>
          </w:tcPr>
          <w:p w14:paraId="29BBF488">
            <w:r>
              <w:rPr>
                <w:sz w:val="16"/>
              </w:rPr>
              <w:t>双金属比例-容量定量标度（倒 U 是否普适）</w:t>
            </w:r>
          </w:p>
        </w:tc>
        <w:tc>
          <w:tcPr>
            <w:tcW w:w="907" w:type="dxa"/>
          </w:tcPr>
          <w:p w14:paraId="4C3BD10E">
            <w:r>
              <w:rPr>
                <w:sz w:val="16"/>
              </w:rPr>
              <w:t>缺失连接</w:t>
            </w:r>
          </w:p>
        </w:tc>
        <w:tc>
          <w:tcPr>
            <w:tcW w:w="737" w:type="dxa"/>
          </w:tcPr>
          <w:p w14:paraId="5624F042">
            <w:r>
              <w:rPr>
                <w:sz w:val="16"/>
              </w:rPr>
              <w:t>高</w:t>
            </w:r>
          </w:p>
        </w:tc>
        <w:tc>
          <w:tcPr>
            <w:tcW w:w="680" w:type="dxa"/>
          </w:tcPr>
          <w:p w14:paraId="315B71E5">
            <w:r>
              <w:rPr>
                <w:sz w:val="16"/>
              </w:rPr>
              <w:t>0.95</w:t>
            </w:r>
          </w:p>
        </w:tc>
        <w:tc>
          <w:tcPr>
            <w:tcW w:w="4649" w:type="dxa"/>
          </w:tcPr>
          <w:p w14:paraId="6A25A4AD">
            <w:r>
              <w:rPr>
                <w:sz w:val="16"/>
              </w:rPr>
              <w:t>证据：NiCo-MOF-74 五点实测（Chen 2023）＋Cu/Mg 单调 vs NiCo/CoMn 倒 U；验证：扩展金属对/温度回归</w:t>
            </w:r>
          </w:p>
        </w:tc>
      </w:tr>
      <w:tr w14:paraId="0AA17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 w:type="dxa"/>
          </w:tcPr>
          <w:p w14:paraId="320EFC2E">
            <w:r>
              <w:rPr>
                <w:sz w:val="16"/>
              </w:rPr>
              <w:t>Gap 2</w:t>
            </w:r>
          </w:p>
        </w:tc>
        <w:tc>
          <w:tcPr>
            <w:tcW w:w="1928" w:type="dxa"/>
          </w:tcPr>
          <w:p w14:paraId="554A01C2">
            <w:r>
              <w:rPr>
                <w:sz w:val="16"/>
              </w:rPr>
              <w:t>水-CO₂ 竞争/协同机理矛盾（OMS vs 胺）</w:t>
            </w:r>
          </w:p>
        </w:tc>
        <w:tc>
          <w:tcPr>
            <w:tcW w:w="907" w:type="dxa"/>
          </w:tcPr>
          <w:p w14:paraId="1D9EFC30">
            <w:r>
              <w:rPr>
                <w:sz w:val="16"/>
              </w:rPr>
              <w:t>矛盾结论</w:t>
            </w:r>
          </w:p>
        </w:tc>
        <w:tc>
          <w:tcPr>
            <w:tcW w:w="737" w:type="dxa"/>
          </w:tcPr>
          <w:p w14:paraId="23E7A784">
            <w:r>
              <w:rPr>
                <w:sz w:val="16"/>
              </w:rPr>
              <w:t>高</w:t>
            </w:r>
          </w:p>
        </w:tc>
        <w:tc>
          <w:tcPr>
            <w:tcW w:w="680" w:type="dxa"/>
          </w:tcPr>
          <w:p w14:paraId="1F3CA945">
            <w:r>
              <w:rPr>
                <w:sz w:val="16"/>
              </w:rPr>
              <w:t>0.97</w:t>
            </w:r>
          </w:p>
        </w:tc>
        <w:tc>
          <w:tcPr>
            <w:tcW w:w="4649" w:type="dxa"/>
          </w:tcPr>
          <w:p w14:paraId="43CEFABA">
            <w:r>
              <w:rPr>
                <w:sz w:val="16"/>
              </w:rPr>
              <w:t>证据：Edison/Marshall/Owens 等 5 路独立证据；验证：RH-容量回归、临界 RH 检验</w:t>
            </w:r>
          </w:p>
        </w:tc>
      </w:tr>
      <w:tr w14:paraId="01682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 w:type="dxa"/>
          </w:tcPr>
          <w:p w14:paraId="7D924F10">
            <w:r>
              <w:rPr>
                <w:sz w:val="16"/>
              </w:rPr>
              <w:t>Gap 3</w:t>
            </w:r>
          </w:p>
        </w:tc>
        <w:tc>
          <w:tcPr>
            <w:tcW w:w="1928" w:type="dxa"/>
          </w:tcPr>
          <w:p w14:paraId="059C1430">
            <w:r>
              <w:rPr>
                <w:sz w:val="16"/>
              </w:rPr>
              <w:t>容量-选择性-再生能 Pareto 前沿未刻画</w:t>
            </w:r>
          </w:p>
        </w:tc>
        <w:tc>
          <w:tcPr>
            <w:tcW w:w="907" w:type="dxa"/>
          </w:tcPr>
          <w:p w14:paraId="63F597CA">
            <w:r>
              <w:rPr>
                <w:sz w:val="16"/>
              </w:rPr>
              <w:t>缺失连接</w:t>
            </w:r>
          </w:p>
        </w:tc>
        <w:tc>
          <w:tcPr>
            <w:tcW w:w="737" w:type="dxa"/>
          </w:tcPr>
          <w:p w14:paraId="782EFFCA">
            <w:r>
              <w:rPr>
                <w:sz w:val="16"/>
              </w:rPr>
              <w:t>高</w:t>
            </w:r>
          </w:p>
        </w:tc>
        <w:tc>
          <w:tcPr>
            <w:tcW w:w="680" w:type="dxa"/>
          </w:tcPr>
          <w:p w14:paraId="4F72CD15">
            <w:r>
              <w:rPr>
                <w:sz w:val="16"/>
              </w:rPr>
              <w:t>0.85</w:t>
            </w:r>
          </w:p>
        </w:tc>
        <w:tc>
          <w:tcPr>
            <w:tcW w:w="4649" w:type="dxa"/>
          </w:tcPr>
          <w:p w14:paraId="30180791">
            <w:r>
              <w:rPr>
                <w:sz w:val="16"/>
              </w:rPr>
              <w:t>证据：Qst 25–40 kJ/mol 窗口报道；验证：跨材料 Pareto 前沿定量刻画</w:t>
            </w:r>
          </w:p>
        </w:tc>
      </w:tr>
      <w:tr w14:paraId="2041D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 w:type="dxa"/>
          </w:tcPr>
          <w:p w14:paraId="7A31DC70">
            <w:r>
              <w:rPr>
                <w:sz w:val="16"/>
              </w:rPr>
              <w:t>Gap 4</w:t>
            </w:r>
          </w:p>
        </w:tc>
        <w:tc>
          <w:tcPr>
            <w:tcW w:w="1928" w:type="dxa"/>
          </w:tcPr>
          <w:p w14:paraId="12167578">
            <w:r>
              <w:rPr>
                <w:sz w:val="16"/>
              </w:rPr>
              <w:t>ML 筛选-实验闭环断裂＋数据库误差</w:t>
            </w:r>
          </w:p>
        </w:tc>
        <w:tc>
          <w:tcPr>
            <w:tcW w:w="907" w:type="dxa"/>
          </w:tcPr>
          <w:p w14:paraId="2710200C">
            <w:r>
              <w:rPr>
                <w:sz w:val="16"/>
              </w:rPr>
              <w:t>缺失连接</w:t>
            </w:r>
          </w:p>
        </w:tc>
        <w:tc>
          <w:tcPr>
            <w:tcW w:w="737" w:type="dxa"/>
          </w:tcPr>
          <w:p w14:paraId="773759CF">
            <w:r>
              <w:rPr>
                <w:sz w:val="16"/>
              </w:rPr>
              <w:t>中</w:t>
            </w:r>
          </w:p>
        </w:tc>
        <w:tc>
          <w:tcPr>
            <w:tcW w:w="680" w:type="dxa"/>
          </w:tcPr>
          <w:p w14:paraId="6228AB28">
            <w:r>
              <w:rPr>
                <w:sz w:val="16"/>
              </w:rPr>
              <w:t>0.75</w:t>
            </w:r>
          </w:p>
        </w:tc>
        <w:tc>
          <w:tcPr>
            <w:tcW w:w="4649" w:type="dxa"/>
          </w:tcPr>
          <w:p w14:paraId="532B54A9">
            <w:r>
              <w:rPr>
                <w:sz w:val="16"/>
              </w:rPr>
              <w:t>证据：ARC-MOF/LitMOF 结构误差；验证：闭环率指标跨主题统计</w:t>
            </w:r>
          </w:p>
        </w:tc>
      </w:tr>
      <w:tr w14:paraId="62475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 w:type="dxa"/>
          </w:tcPr>
          <w:p w14:paraId="70AE4F52">
            <w:r>
              <w:rPr>
                <w:sz w:val="16"/>
              </w:rPr>
              <w:t>Gap 5</w:t>
            </w:r>
          </w:p>
        </w:tc>
        <w:tc>
          <w:tcPr>
            <w:tcW w:w="1928" w:type="dxa"/>
          </w:tcPr>
          <w:p w14:paraId="3A6912F2">
            <w:r>
              <w:rPr>
                <w:sz w:val="16"/>
              </w:rPr>
              <w:t>DAC（400 ppm）数据稀缺</w:t>
            </w:r>
          </w:p>
        </w:tc>
        <w:tc>
          <w:tcPr>
            <w:tcW w:w="907" w:type="dxa"/>
          </w:tcPr>
          <w:p w14:paraId="6FD87B0F">
            <w:r>
              <w:rPr>
                <w:sz w:val="16"/>
              </w:rPr>
              <w:t>未探索</w:t>
            </w:r>
          </w:p>
        </w:tc>
        <w:tc>
          <w:tcPr>
            <w:tcW w:w="737" w:type="dxa"/>
          </w:tcPr>
          <w:p w14:paraId="3DD764C8">
            <w:r>
              <w:rPr>
                <w:sz w:val="16"/>
              </w:rPr>
              <w:t>中</w:t>
            </w:r>
          </w:p>
        </w:tc>
        <w:tc>
          <w:tcPr>
            <w:tcW w:w="680" w:type="dxa"/>
          </w:tcPr>
          <w:p w14:paraId="5FD8B032">
            <w:r>
              <w:rPr>
                <w:sz w:val="16"/>
              </w:rPr>
              <w:t>0.85</w:t>
            </w:r>
          </w:p>
        </w:tc>
        <w:tc>
          <w:tcPr>
            <w:tcW w:w="4649" w:type="dxa"/>
          </w:tcPr>
          <w:p w14:paraId="21DBDAE2">
            <w:r>
              <w:rPr>
                <w:sz w:val="16"/>
              </w:rPr>
              <w:t>证据：mmen-Mg2(dobpdc) 0.39 mbar 数据；验证：低分压数据扩充</w:t>
            </w:r>
          </w:p>
        </w:tc>
      </w:tr>
      <w:tr w14:paraId="445D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 w:type="dxa"/>
          </w:tcPr>
          <w:p w14:paraId="018065C0">
            <w:r>
              <w:rPr>
                <w:sz w:val="16"/>
              </w:rPr>
              <w:t>Gap 6</w:t>
            </w:r>
          </w:p>
        </w:tc>
        <w:tc>
          <w:tcPr>
            <w:tcW w:w="1928" w:type="dxa"/>
          </w:tcPr>
          <w:p w14:paraId="2319D8F0">
            <w:r>
              <w:rPr>
                <w:sz w:val="16"/>
              </w:rPr>
              <w:t>OMS 密度-Qst 标度律缺失</w:t>
            </w:r>
          </w:p>
        </w:tc>
        <w:tc>
          <w:tcPr>
            <w:tcW w:w="907" w:type="dxa"/>
          </w:tcPr>
          <w:p w14:paraId="2C7D4555">
            <w:r>
              <w:rPr>
                <w:sz w:val="16"/>
              </w:rPr>
              <w:t>缺失连接</w:t>
            </w:r>
          </w:p>
        </w:tc>
        <w:tc>
          <w:tcPr>
            <w:tcW w:w="737" w:type="dxa"/>
          </w:tcPr>
          <w:p w14:paraId="3E6A3E39">
            <w:r>
              <w:rPr>
                <w:sz w:val="16"/>
              </w:rPr>
              <w:t>中</w:t>
            </w:r>
          </w:p>
        </w:tc>
        <w:tc>
          <w:tcPr>
            <w:tcW w:w="680" w:type="dxa"/>
          </w:tcPr>
          <w:p w14:paraId="6826C864">
            <w:r>
              <w:rPr>
                <w:sz w:val="16"/>
              </w:rPr>
              <w:t>0.72</w:t>
            </w:r>
          </w:p>
        </w:tc>
        <w:tc>
          <w:tcPr>
            <w:tcW w:w="4649" w:type="dxa"/>
          </w:tcPr>
          <w:p w14:paraId="0F787576">
            <w:r>
              <w:rPr>
                <w:sz w:val="16"/>
              </w:rPr>
              <w:t>证据：Caskey 2008 系列 Qst；验证：d 电子数/电负性联合描述符回归</w:t>
            </w:r>
          </w:p>
        </w:tc>
      </w:tr>
      <w:tr w14:paraId="4F9A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 w:type="dxa"/>
          </w:tcPr>
          <w:p w14:paraId="54636B72">
            <w:r>
              <w:rPr>
                <w:sz w:val="16"/>
              </w:rPr>
              <w:t>Gap 7</w:t>
            </w:r>
          </w:p>
        </w:tc>
        <w:tc>
          <w:tcPr>
            <w:tcW w:w="1928" w:type="dxa"/>
          </w:tcPr>
          <w:p w14:paraId="3E14B4A4">
            <w:r>
              <w:rPr>
                <w:sz w:val="16"/>
              </w:rPr>
              <w:t>材料-再生工艺耦合优化缺失</w:t>
            </w:r>
          </w:p>
        </w:tc>
        <w:tc>
          <w:tcPr>
            <w:tcW w:w="907" w:type="dxa"/>
          </w:tcPr>
          <w:p w14:paraId="1F485DC2">
            <w:r>
              <w:rPr>
                <w:sz w:val="16"/>
              </w:rPr>
              <w:t>缺失连接</w:t>
            </w:r>
          </w:p>
        </w:tc>
        <w:tc>
          <w:tcPr>
            <w:tcW w:w="737" w:type="dxa"/>
          </w:tcPr>
          <w:p w14:paraId="4C512E72">
            <w:r>
              <w:rPr>
                <w:sz w:val="16"/>
              </w:rPr>
              <w:t>中</w:t>
            </w:r>
          </w:p>
        </w:tc>
        <w:tc>
          <w:tcPr>
            <w:tcW w:w="680" w:type="dxa"/>
          </w:tcPr>
          <w:p w14:paraId="5C4AE65E">
            <w:r>
              <w:rPr>
                <w:sz w:val="16"/>
              </w:rPr>
              <w:t>0.78</w:t>
            </w:r>
          </w:p>
        </w:tc>
        <w:tc>
          <w:tcPr>
            <w:tcW w:w="4649" w:type="dxa"/>
          </w:tcPr>
          <w:p w14:paraId="21645AC0">
            <w:r>
              <w:rPr>
                <w:sz w:val="16"/>
              </w:rPr>
              <w:t>证据：PVSA/TSA 技术经济研究分离；验证：工艺-材料联合优化</w:t>
            </w:r>
          </w:p>
        </w:tc>
      </w:tr>
      <w:tr w14:paraId="0D5D2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 w:type="dxa"/>
          </w:tcPr>
          <w:p w14:paraId="4F43458E">
            <w:r>
              <w:rPr>
                <w:sz w:val="16"/>
              </w:rPr>
              <w:t>Gap 8</w:t>
            </w:r>
          </w:p>
        </w:tc>
        <w:tc>
          <w:tcPr>
            <w:tcW w:w="1928" w:type="dxa"/>
          </w:tcPr>
          <w:p w14:paraId="5C596EDB">
            <w:r>
              <w:rPr>
                <w:sz w:val="16"/>
              </w:rPr>
              <w:t>杂质气体（NO₂/SO₂）影响研究稀缺</w:t>
            </w:r>
          </w:p>
        </w:tc>
        <w:tc>
          <w:tcPr>
            <w:tcW w:w="907" w:type="dxa"/>
          </w:tcPr>
          <w:p w14:paraId="5121AA8E">
            <w:r>
              <w:rPr>
                <w:sz w:val="16"/>
              </w:rPr>
              <w:t>未探索</w:t>
            </w:r>
          </w:p>
        </w:tc>
        <w:tc>
          <w:tcPr>
            <w:tcW w:w="737" w:type="dxa"/>
          </w:tcPr>
          <w:p w14:paraId="1DA0482D">
            <w:r>
              <w:rPr>
                <w:sz w:val="16"/>
              </w:rPr>
              <w:t>中</w:t>
            </w:r>
          </w:p>
        </w:tc>
        <w:tc>
          <w:tcPr>
            <w:tcW w:w="680" w:type="dxa"/>
          </w:tcPr>
          <w:p w14:paraId="3D68EF3E">
            <w:r>
              <w:rPr>
                <w:sz w:val="16"/>
              </w:rPr>
              <w:t>0.70</w:t>
            </w:r>
          </w:p>
        </w:tc>
        <w:tc>
          <w:tcPr>
            <w:tcW w:w="4649" w:type="dxa"/>
          </w:tcPr>
          <w:p w14:paraId="228F0332">
            <w:r>
              <w:rPr>
                <w:sz w:val="16"/>
              </w:rPr>
              <w:t>证据：Tan 2015 竞争共吸附；验证：NO₂/SO₂ 暴露实验</w:t>
            </w:r>
          </w:p>
        </w:tc>
      </w:tr>
      <w:tr w14:paraId="19F9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 w:type="dxa"/>
          </w:tcPr>
          <w:p w14:paraId="036D9452">
            <w:r>
              <w:rPr>
                <w:sz w:val="16"/>
              </w:rPr>
              <w:t>Gap 9</w:t>
            </w:r>
          </w:p>
        </w:tc>
        <w:tc>
          <w:tcPr>
            <w:tcW w:w="1928" w:type="dxa"/>
          </w:tcPr>
          <w:p w14:paraId="3DE53EF0">
            <w:r>
              <w:rPr>
                <w:sz w:val="16"/>
              </w:rPr>
              <w:t>缺陷工程定量 OMS 控制缺失（缺陷类型二分）</w:t>
            </w:r>
          </w:p>
        </w:tc>
        <w:tc>
          <w:tcPr>
            <w:tcW w:w="907" w:type="dxa"/>
          </w:tcPr>
          <w:p w14:paraId="51F351C9">
            <w:r>
              <w:rPr>
                <w:sz w:val="16"/>
              </w:rPr>
              <w:t>缺失连接</w:t>
            </w:r>
          </w:p>
        </w:tc>
        <w:tc>
          <w:tcPr>
            <w:tcW w:w="737" w:type="dxa"/>
          </w:tcPr>
          <w:p w14:paraId="0BD0C53E">
            <w:r>
              <w:rPr>
                <w:sz w:val="16"/>
              </w:rPr>
              <w:t>中→高</w:t>
            </w:r>
          </w:p>
        </w:tc>
        <w:tc>
          <w:tcPr>
            <w:tcW w:w="680" w:type="dxa"/>
          </w:tcPr>
          <w:p w14:paraId="249094DE">
            <w:r>
              <w:rPr>
                <w:sz w:val="16"/>
              </w:rPr>
              <w:t>0.80</w:t>
            </w:r>
          </w:p>
        </w:tc>
        <w:tc>
          <w:tcPr>
            <w:tcW w:w="4649" w:type="dxa"/>
          </w:tcPr>
          <w:p w14:paraId="1E6D87DD">
            <w:r>
              <w:rPr>
                <w:sz w:val="16"/>
              </w:rPr>
              <w:t>证据：缺失配体 vs 溶剂甲酸盐占据方向相反；验证：CO 探针 IR＋固态 NMR 定量</w:t>
            </w:r>
          </w:p>
        </w:tc>
      </w:tr>
      <w:tr w14:paraId="2EDBB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 w:type="dxa"/>
          </w:tcPr>
          <w:p w14:paraId="6F9C4914">
            <w:r>
              <w:rPr>
                <w:sz w:val="16"/>
              </w:rPr>
              <w:t>Gap 10</w:t>
            </w:r>
          </w:p>
        </w:tc>
        <w:tc>
          <w:tcPr>
            <w:tcW w:w="1928" w:type="dxa"/>
          </w:tcPr>
          <w:p w14:paraId="5433DD2D">
            <w:r>
              <w:rPr>
                <w:sz w:val="16"/>
              </w:rPr>
              <w:t>双金属实际组成 vs 名义比例偏差未量化</w:t>
            </w:r>
          </w:p>
        </w:tc>
        <w:tc>
          <w:tcPr>
            <w:tcW w:w="907" w:type="dxa"/>
          </w:tcPr>
          <w:p w14:paraId="616FF84D">
            <w:r>
              <w:rPr>
                <w:sz w:val="16"/>
              </w:rPr>
              <w:t>缺失连接</w:t>
            </w:r>
          </w:p>
        </w:tc>
        <w:tc>
          <w:tcPr>
            <w:tcW w:w="737" w:type="dxa"/>
          </w:tcPr>
          <w:p w14:paraId="28FCB75F">
            <w:r>
              <w:rPr>
                <w:sz w:val="16"/>
              </w:rPr>
              <w:t>中→高</w:t>
            </w:r>
          </w:p>
        </w:tc>
        <w:tc>
          <w:tcPr>
            <w:tcW w:w="680" w:type="dxa"/>
          </w:tcPr>
          <w:p w14:paraId="77921017">
            <w:r>
              <w:rPr>
                <w:sz w:val="16"/>
              </w:rPr>
              <w:t>0.78</w:t>
            </w:r>
          </w:p>
        </w:tc>
        <w:tc>
          <w:tcPr>
            <w:tcW w:w="4649" w:type="dxa"/>
          </w:tcPr>
          <w:p w14:paraId="53225828">
            <w:r>
              <w:rPr>
                <w:sz w:val="16"/>
              </w:rPr>
              <w:t>证据：Jiao 反应温度主导组成；验证：ICP/EDX 组成核验</w:t>
            </w:r>
          </w:p>
        </w:tc>
      </w:tr>
    </w:tbl>
    <w:p w14:paraId="054973D0">
      <w:pPr>
        <w:pStyle w:val="16"/>
      </w:pPr>
      <w:r>
        <w:t>跨主题统计：8 主题累计检索 813+ 篇文献、识别 51 项 Gap；共性 Gap“ML 预测-实验验证闭环断裂”在 5/8 主题被独立识别（一致率 62.5%，热电置信度最高 0.92，见 CROSS_THEME_REPORT.md）；</w:t>
      </w:r>
    </w:p>
    <w:p w14:paraId="17C34B27">
      <w:pPr>
        <w:pStyle w:val="16"/>
      </w:pPr>
      <w:r>
        <w:t>产物清单：调研报告、Gap 清单、知识图谱、论文摘要集与证据链审计日志，位于 workspace/outputs/&lt;主题&gt;/literature_survey/；</w:t>
      </w:r>
    </w:p>
    <w:p w14:paraId="1D8AE38A">
      <w:pPr>
        <w:pStyle w:val="16"/>
      </w:pPr>
      <w:r>
        <w:t>证据链四层追溯示例：Gap 1 → 支撑证据（NiCo-MOF-74 五点数据，论文标识 v3s0_c795f15f9d35/Chen 2023）→ paper_summaries.md → search_log.jsonl → sciverse_skill_log.jsonl（截至本文档生成时 149 条 API 调用记录，含调用 ID/时间戳/参数哈希；README 历史统计为 143 条，统计时点不同，以日志实际行为准）；审计机制见 audit_trail.md。</w:t>
      </w:r>
    </w:p>
    <w:p w14:paraId="2E431F94">
      <w:pPr>
        <w:pStyle w:val="16"/>
      </w:pPr>
      <w:r>
        <w:t>证据链闭环（2026-08）：gap_report.md 共 48 处 p# 文献引用，46 处（96%）内联 DOI（全部经 Crossref/DataCite/doi.org 逐条核验真实存在，核心证据经人工打开原文确认后回填）；p118 与 p27 为同一来源，合并引用并显式标注 DOI；p16/p139 按“原文待补 DOI”降级标注（水-CO₂ 矛盾一方，不影响主结论）；p54 因来源类型（会议视频）不保留；完整核验清单见提交材料附录。</w:t>
      </w:r>
    </w:p>
    <w:p w14:paraId="4086A90E">
      <w:pPr>
        <w:pStyle w:val="16"/>
      </w:pPr>
      <w:r>
        <w:t>内部量化统计（基于现有真实产物，非实验指标）：10 项 Gap 置信度 0.70–0.97（均值 0.82），全部 10/10 附支撑文献与建议验证方法（证据链完整率 100%）；</w:t>
      </w:r>
    </w:p>
    <w:p w14:paraId="7B760A66">
      <w:pPr>
        <w:pStyle w:val="16"/>
      </w:pPr>
      <w:r>
        <w:t>调研报告质量：主案例调研报告为结构化多章结构（摘要/引言与研究背景/检索策略与方法/知识图谱总览（6 大类约 55 种材料、10 项性质维度、R1–R33 构效关系）/Research Gap 分析/构效关系发现指引/结论与展望/参考文献与证据链），全文文献引用可逐条回溯（正文节选核心文献 20 篇；主案例 11 轮累计检索 546 篇次，去重后持久化证据池 543 条见 paper_register.md，最终收录 46 篇见 paper_summaries.md），见 workspace/outputs/literature_survey/survey_report.md。</w:t>
      </w:r>
    </w:p>
    <w:p w14:paraId="6379BD6C">
      <w:pPr>
        <w:pStyle w:val="5"/>
      </w:pPr>
      <w:r>
        <w:rPr>
          <w:rFonts w:ascii="Times New Roman" w:hAnsi="Times New Roman" w:eastAsia="黑体"/>
          <w:b/>
          <w:color w:val="1F4D78"/>
          <w:sz w:val="22"/>
        </w:rPr>
        <w:t>4.2.2 路线 A（构效关系发现）实证结果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1976"/>
        <w:gridCol w:w="1976"/>
        <w:gridCol w:w="1976"/>
        <w:gridCol w:w="1976"/>
      </w:tblGrid>
      <w:tr w14:paraId="5972B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22C0CE7E">
            <w:r>
              <w:rPr>
                <w:b/>
                <w:sz w:val="16"/>
              </w:rPr>
              <w:t>假设</w:t>
            </w:r>
          </w:p>
        </w:tc>
        <w:tc>
          <w:tcPr>
            <w:tcW w:w="2041" w:type="dxa"/>
          </w:tcPr>
          <w:p w14:paraId="7792DB54">
            <w:r>
              <w:rPr>
                <w:b/>
                <w:sz w:val="16"/>
              </w:rPr>
              <w:t>研究对象（材料×性质）</w:t>
            </w:r>
          </w:p>
        </w:tc>
        <w:tc>
          <w:tcPr>
            <w:tcW w:w="1247" w:type="dxa"/>
          </w:tcPr>
          <w:p w14:paraId="46B5850B">
            <w:r>
              <w:rPr>
                <w:b/>
                <w:sz w:val="16"/>
              </w:rPr>
              <w:t>置信度/新颖性</w:t>
            </w:r>
          </w:p>
        </w:tc>
        <w:tc>
          <w:tcPr>
            <w:tcW w:w="1134" w:type="dxa"/>
          </w:tcPr>
          <w:p w14:paraId="536F5C09">
            <w:r>
              <w:rPr>
                <w:b/>
                <w:sz w:val="16"/>
              </w:rPr>
              <w:t>搜索方式</w:t>
            </w:r>
          </w:p>
        </w:tc>
        <w:tc>
          <w:tcPr>
            <w:tcW w:w="4422" w:type="dxa"/>
          </w:tcPr>
          <w:p w14:paraId="4256D975">
            <w:r>
              <w:rPr>
                <w:b/>
                <w:sz w:val="16"/>
              </w:rPr>
              <w:t>关键证据与状态</w:t>
            </w:r>
          </w:p>
        </w:tc>
      </w:tr>
      <w:tr w14:paraId="12EEC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28F53F06">
            <w:r>
              <w:rPr>
                <w:sz w:val="16"/>
              </w:rPr>
              <w:t>hypo_1</w:t>
            </w:r>
          </w:p>
        </w:tc>
        <w:tc>
          <w:tcPr>
            <w:tcW w:w="2041" w:type="dxa"/>
          </w:tcPr>
          <w:p w14:paraId="40EE2B98">
            <w:r>
              <w:rPr>
                <w:sz w:val="16"/>
              </w:rPr>
              <w:t>NiCo-MOF-74 组分比例-容量</w:t>
            </w:r>
          </w:p>
        </w:tc>
        <w:tc>
          <w:tcPr>
            <w:tcW w:w="1247" w:type="dxa"/>
          </w:tcPr>
          <w:p w14:paraId="068827AD">
            <w:r>
              <w:rPr>
                <w:sz w:val="16"/>
              </w:rPr>
              <w:t>0.88/0.82</w:t>
            </w:r>
          </w:p>
        </w:tc>
        <w:tc>
          <w:tcPr>
            <w:tcW w:w="1134" w:type="dxa"/>
          </w:tcPr>
          <w:p w14:paraId="20B82AF2">
            <w:r>
              <w:rPr>
                <w:sz w:val="16"/>
              </w:rPr>
              <w:t>贝叶斯</w:t>
            </w:r>
          </w:p>
        </w:tc>
        <w:tc>
          <w:tcPr>
            <w:tcW w:w="4422" w:type="dxa"/>
          </w:tcPr>
          <w:p w14:paraId="1292BA46">
            <w:r>
              <w:rPr>
                <w:sz w:val="16"/>
              </w:rPr>
              <w:t>5 实测点二次 R²=0.7694 vs Vegard -0.1530；已定量核验</w:t>
            </w:r>
          </w:p>
        </w:tc>
      </w:tr>
      <w:tr w14:paraId="5241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5008437C">
            <w:r>
              <w:rPr>
                <w:sz w:val="16"/>
              </w:rPr>
              <w:t>hypo_2</w:t>
            </w:r>
          </w:p>
        </w:tc>
        <w:tc>
          <w:tcPr>
            <w:tcW w:w="2041" w:type="dxa"/>
          </w:tcPr>
          <w:p w14:paraId="58413E23">
            <w:r>
              <w:rPr>
                <w:sz w:val="16"/>
              </w:rPr>
              <w:t>胺功能化 MOF 湿态容量-RH</w:t>
            </w:r>
          </w:p>
        </w:tc>
        <w:tc>
          <w:tcPr>
            <w:tcW w:w="1247" w:type="dxa"/>
          </w:tcPr>
          <w:p w14:paraId="2BD68D15">
            <w:r>
              <w:rPr>
                <w:sz w:val="16"/>
              </w:rPr>
              <w:t>0.90/0.85</w:t>
            </w:r>
          </w:p>
        </w:tc>
        <w:tc>
          <w:tcPr>
            <w:tcW w:w="1134" w:type="dxa"/>
          </w:tcPr>
          <w:p w14:paraId="6B207757">
            <w:r>
              <w:rPr>
                <w:sz w:val="16"/>
              </w:rPr>
              <w:t>贝叶斯</w:t>
            </w:r>
          </w:p>
        </w:tc>
        <w:tc>
          <w:tcPr>
            <w:tcW w:w="4422" w:type="dxa"/>
          </w:tcPr>
          <w:p w14:paraId="634A4FA0">
            <w:r>
              <w:rPr>
                <w:sz w:val="16"/>
              </w:rPr>
              <w:t>多篇独立证据（mmen/MOF-808-AA/TYUT-ATZ）；量化数据待补</w:t>
            </w:r>
          </w:p>
        </w:tc>
      </w:tr>
      <w:tr w14:paraId="548E5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7A8ABDCB">
            <w:r>
              <w:rPr>
                <w:sz w:val="16"/>
              </w:rPr>
              <w:t>hypo_3</w:t>
            </w:r>
          </w:p>
        </w:tc>
        <w:tc>
          <w:tcPr>
            <w:tcW w:w="2041" w:type="dxa"/>
          </w:tcPr>
          <w:p w14:paraId="61EA006A">
            <w:r>
              <w:rPr>
                <w:sz w:val="16"/>
              </w:rPr>
              <w:t>Qst 窗口-Pareto 最优</w:t>
            </w:r>
          </w:p>
        </w:tc>
        <w:tc>
          <w:tcPr>
            <w:tcW w:w="1247" w:type="dxa"/>
          </w:tcPr>
          <w:p w14:paraId="5BB22AE6">
            <w:r>
              <w:rPr>
                <w:sz w:val="16"/>
              </w:rPr>
              <w:t>0.62/0.78</w:t>
            </w:r>
          </w:p>
        </w:tc>
        <w:tc>
          <w:tcPr>
            <w:tcW w:w="1134" w:type="dxa"/>
          </w:tcPr>
          <w:p w14:paraId="02B47C2F">
            <w:r>
              <w:rPr>
                <w:sz w:val="16"/>
              </w:rPr>
              <w:t>贝叶斯</w:t>
            </w:r>
          </w:p>
        </w:tc>
        <w:tc>
          <w:tcPr>
            <w:tcW w:w="4422" w:type="dxa"/>
          </w:tcPr>
          <w:p w14:paraId="55F9C2CB">
            <w:r>
              <w:rPr>
                <w:sz w:val="16"/>
              </w:rPr>
              <w:t>Qst-电负性二次 R²=0.983（p=0.011）；窗口验证待补</w:t>
            </w:r>
          </w:p>
        </w:tc>
      </w:tr>
      <w:tr w14:paraId="3169B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654676FD">
            <w:r>
              <w:rPr>
                <w:sz w:val="16"/>
              </w:rPr>
              <w:t>hypo_4</w:t>
            </w:r>
          </w:p>
        </w:tc>
        <w:tc>
          <w:tcPr>
            <w:tcW w:w="2041" w:type="dxa"/>
          </w:tcPr>
          <w:p w14:paraId="4D7688AF">
            <w:r>
              <w:rPr>
                <w:sz w:val="16"/>
              </w:rPr>
              <w:t>MOF-74 缺陷类型依赖</w:t>
            </w:r>
          </w:p>
        </w:tc>
        <w:tc>
          <w:tcPr>
            <w:tcW w:w="1247" w:type="dxa"/>
          </w:tcPr>
          <w:p w14:paraId="0757649F">
            <w:r>
              <w:rPr>
                <w:sz w:val="16"/>
              </w:rPr>
              <w:t>0.92/0.88</w:t>
            </w:r>
          </w:p>
        </w:tc>
        <w:tc>
          <w:tcPr>
            <w:tcW w:w="1134" w:type="dxa"/>
          </w:tcPr>
          <w:p w14:paraId="1D046006">
            <w:r>
              <w:rPr>
                <w:sz w:val="16"/>
              </w:rPr>
              <w:t>贝叶斯</w:t>
            </w:r>
          </w:p>
        </w:tc>
        <w:tc>
          <w:tcPr>
            <w:tcW w:w="4422" w:type="dxa"/>
          </w:tcPr>
          <w:p w14:paraId="09EEB288">
            <w:r>
              <w:rPr>
                <w:sz w:val="16"/>
              </w:rPr>
              <w:t>机理二分（缺失配体↑ vs 溶剂占据↓）；定量验证待补</w:t>
            </w:r>
          </w:p>
        </w:tc>
      </w:tr>
      <w:tr w14:paraId="62A3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38C30218">
            <w:r>
              <w:rPr>
                <w:sz w:val="16"/>
              </w:rPr>
              <w:t>hypo_5</w:t>
            </w:r>
          </w:p>
        </w:tc>
        <w:tc>
          <w:tcPr>
            <w:tcW w:w="2041" w:type="dxa"/>
          </w:tcPr>
          <w:p w14:paraId="3C97783F">
            <w:r>
              <w:rPr>
                <w:sz w:val="16"/>
              </w:rPr>
              <w:t>NO₂/SO₂ 暴露-容量衰减-OMS 密度</w:t>
            </w:r>
          </w:p>
        </w:tc>
        <w:tc>
          <w:tcPr>
            <w:tcW w:w="1247" w:type="dxa"/>
          </w:tcPr>
          <w:p w14:paraId="2AD08FD6">
            <w:r>
              <w:rPr>
                <w:sz w:val="16"/>
              </w:rPr>
              <w:t>0.63/0.90</w:t>
            </w:r>
          </w:p>
        </w:tc>
        <w:tc>
          <w:tcPr>
            <w:tcW w:w="1134" w:type="dxa"/>
          </w:tcPr>
          <w:p w14:paraId="6EDB06AA">
            <w:r>
              <w:rPr>
                <w:sz w:val="16"/>
              </w:rPr>
              <w:t>贝叶斯</w:t>
            </w:r>
          </w:p>
        </w:tc>
        <w:tc>
          <w:tcPr>
            <w:tcW w:w="4422" w:type="dxa"/>
          </w:tcPr>
          <w:p w14:paraId="4DBF0B77">
            <w:r>
              <w:rPr>
                <w:sz w:val="16"/>
              </w:rPr>
              <w:t>证据稀缺（Gap 8 延伸）；待扩充</w:t>
            </w:r>
          </w:p>
        </w:tc>
      </w:tr>
    </w:tbl>
    <w:p w14:paraId="2DE5F0CF">
      <w:pPr>
        <w:pStyle w:val="16"/>
      </w:pPr>
      <w:r>
        <w:t>定量回归核验：主案例 8 点（含 5 个估计点，如实标注）：二次拟合 R²=0.6919，嵌套 F 检验（线性 vs 二次）F=9.909、p=0.0254 显著，峰值 x≈0.437；</w:t>
      </w:r>
    </w:p>
    <w:p w14:paraId="18A5CCA2">
      <w:pPr>
        <w:pStyle w:val="16"/>
      </w:pPr>
      <w:r>
        <w:t>独立实测点验证：Chen 2023 五个独立实测点（0℃/1bar，全部 is_estimated=False）：二次 R²=0.7694、高斯 R²=0.9778，均显著优于经典 Vegard 端点线性基线（R²=-0.1530，ΔR²=+0.92/+1.13）；n=5 的 F 检验 p=0.158 功效不足（如实披露），bootstrap（1000 次）89.3% 支持二次优于线性；</w:t>
      </w:r>
    </w:p>
    <w:p w14:paraId="614491FF">
      <w:pPr>
        <w:pStyle w:val="16"/>
      </w:pPr>
      <w:r>
        <w:t>多口径交叉印证：归一化复合 12 点嵌套 F p=4.9e-05；跨 4 体系 meta-analysis 平均增强率 61.3%、t=5.46、p=0.0121；Qst-电负性二次 R²=0.983 vs 线性基线 0.190（p=0.011）；</w:t>
      </w:r>
    </w:p>
    <w:p w14:paraId="5BFD4B9B">
      <w:pPr>
        <w:pStyle w:val="16"/>
      </w:pPr>
      <w:r>
        <w:t>“为何旧模型失效”机制解释：Vegard 线性混合的数学本质是两端点性能的线性插值，它只适用于“两种金属位点各自独立贡献”的情形；双金属 MOF-74 的倒 U 说明中间组分出现了端点没有的协同，NiCo 5 个实测点上线性模型 R² 为负（-0.1530，连用均值预测都不如），而二次/高斯拟合 ΔR²=+0.92/+1.13，说明协同项真实存在、必须显式建模。Slack 经验公式面向高温、简单晶体标定，自变量不含湿度、缺陷浓度、双金属比例，天然无法外推到 MOF 的湿态、缺陷与双金属协同场景——这些正是我们识别 Gap、生成假设的区间；</w:t>
      </w:r>
    </w:p>
    <w:p w14:paraId="36A59EF7">
      <w:pPr>
        <w:pStyle w:val="16"/>
      </w:pPr>
      <w:r>
        <w:t>外部数据库验证：Materials Project 氧化物代理热力学提供间接证据（如 MgNiO₂ 双金属 ΔE=-0.035 eV/atom 更稳定，明确标注为间接参考）；OQMD/hMOF 提供形成能与稳定性支持（如 CoNiO₂/Co₂NiO₄）；OQMD/NOMAD 对 MOF 吸附性质覆盖为 0，如实记录为负结果并升级为领域数据基础设施 Gap；</w:t>
      </w:r>
    </w:p>
    <w:p w14:paraId="0BF0E011">
      <w:pPr>
        <w:pStyle w:val="16"/>
      </w:pPr>
      <w:r>
        <w:t>参照系公平对比：同预算随机搜索对照（10 种子），v2 增强打分下 5 条假设全部 bayesian_wins（diff +0.014~+0.039），修复了初赛版 10 种子 3:2 区分度不足的问题（打分函数分段线性拉伸）；</w:t>
      </w:r>
    </w:p>
    <w:p w14:paraId="6EC8BC94">
      <w:pPr>
        <w:pStyle w:val="16"/>
      </w:pPr>
      <w:r>
        <w:t>四类发现信号（运行前定义）：正结果（双金属倒 U、水 RH 双分支、缺陷类型二分，置信度≥0.7 且带证据链）、负结果（MP/OQMD 零覆盖）、异常（Ni-MOF-74 容量矛盾区间、水-CO₂ 机理矛盾）、反例（胺型 MOF 低湿度容量反升，与“水总是有害”朴素假设相反）；</w:t>
      </w:r>
    </w:p>
    <w:p w14:paraId="471C7C8D">
      <w:pPr>
        <w:pStyle w:val="16"/>
      </w:pPr>
      <w:r>
        <w:t>诚实披露的局限：主案例 8 点中 5 个为估计点（不作独立验证证据）；n=5 的 F 检验 p=0.158 功效不足——统计显著性主要由归一化复合 12 点（p=4.9e-05）与跨体系 meta-analysis（p=0.0121）提供；Qst n=5 小样本；跨主题 5 个连接均为理论推导待验证。</w:t>
      </w:r>
    </w:p>
    <w:p w14:paraId="16ACB9E1">
      <w:pPr>
        <w:pStyle w:val="5"/>
      </w:pPr>
      <w:r>
        <w:rPr>
          <w:rFonts w:ascii="Times New Roman" w:hAnsi="Times New Roman" w:eastAsia="黑体"/>
          <w:b/>
          <w:color w:val="1F4D78"/>
          <w:sz w:val="22"/>
        </w:rPr>
        <w:t>4.2.3 待实施/待补充（如实标注，不虚构数据）</w:t>
      </w:r>
    </w:p>
    <w:p w14:paraId="1534F346">
      <w:pPr>
        <w:pStyle w:val="16"/>
      </w:pPr>
      <w:r>
        <w:t>对照实验量化指标（Precision/Recall/Recall@K/nDCG@K、抽取 F1、证据定位准确率等）：【待实施】拟按 4.1.2 方案开展，暂无量化数据；</w:t>
      </w:r>
    </w:p>
    <w:p w14:paraId="1B7EE20A">
      <w:pPr>
        <w:pStyle w:val="16"/>
      </w:pPr>
      <w:r>
        <w:t>Research Gap 专家认可率、新颖性、可操作性、证据完整率：【待补充】需领域专家评审后填写（内部代理指标见 4.2.1）；</w:t>
      </w:r>
    </w:p>
    <w:p w14:paraId="507E5BBA">
      <w:pPr>
        <w:pStyle w:val="16"/>
      </w:pPr>
      <w:r>
        <w:t>报告生成时间与 API 成本统计：【待补充】。</w:t>
      </w:r>
    </w:p>
    <w:p w14:paraId="0A1396BD">
      <w:r>
        <w:t>声明：本节全部为真实运行产物；未完成部分如实标注为待实施/待补充，不存在虚构的实验数据、性能指标或系统能力。</w:t>
      </w:r>
    </w:p>
    <w:p w14:paraId="60E0A970">
      <w:r>
        <w:br w:type="page"/>
      </w:r>
    </w:p>
    <w:p w14:paraId="76AA70D4">
      <w:pPr>
        <w:pStyle w:val="4"/>
      </w:pPr>
      <w:r>
        <w:rPr>
          <w:rFonts w:ascii="Times New Roman" w:hAnsi="Times New Roman" w:eastAsia="黑体"/>
          <w:b/>
          <w:color w:val="1F4D78"/>
          <w:sz w:val="25"/>
        </w:rPr>
        <w:t>4.3 后续演进与复赛计划</w:t>
      </w:r>
    </w:p>
    <w:p w14:paraId="56699E4D">
      <w:r>
        <w:t>近期（初赛→复赛）：① 完成 4.1.2 小规模对照实验并产出量化指标；② 数据工程第一优先——表格化知识图谱（材料体系×结构变量×性能值 (x,y) 表，带 p# 溯源），为“候选 vs 经典（Slack/Vegard）”正面对比提供干净数据；③ v2.0 全量重跑主案例，交付 llm_guidance 审计记录（LLM 搜索内引导实证）；④ 复赛全量重跑中验证 v2 打分函数在多主题的稳定性（主案例区分度已优化，见 4.2.2）。</w:t>
      </w:r>
    </w:p>
    <w:p w14:paraId="1F5BC476">
      <w:r>
        <w:t>复赛：提交可运行代码仓库（README、环境配置、Docker、CI、评测脚本）＋完整实验结果报告＋科学意义阐释；达成路线 A“统计优于前人”验证标准（更多体系实测点、跨体系 meta-analysis 扩展）；启动跨子领域连接验证（首选 MOF 缺陷工程→电池正极缺陷分类）。</w:t>
      </w:r>
    </w:p>
    <w:p w14:paraId="4FD6A6C5">
      <w:r>
        <w:t>时间表：以组委会正式赛程为准【待确认】。</w:t>
      </w:r>
    </w:p>
    <w:p w14:paraId="3FAC3FFA">
      <w:pPr>
        <w:pStyle w:val="3"/>
      </w:pPr>
      <w:r>
        <w:rPr>
          <w:rFonts w:ascii="Times New Roman" w:hAnsi="Times New Roman" w:eastAsia="黑体"/>
          <w:b/>
          <w:color w:val="2E74B5"/>
          <w:sz w:val="32"/>
        </w:rPr>
        <w:t>五、复现与开放计划</w:t>
      </w:r>
    </w:p>
    <w:p w14:paraId="72EA75A9">
      <w:pPr>
        <w:pStyle w:val="4"/>
      </w:pPr>
      <w:r>
        <w:rPr>
          <w:rFonts w:ascii="Times New Roman" w:hAnsi="Times New Roman" w:eastAsia="黑体"/>
          <w:b/>
          <w:color w:val="1F4D78"/>
          <w:sz w:val="25"/>
        </w:rPr>
        <w:t>5.1 复现方式</w:t>
      </w:r>
    </w:p>
    <w:p w14:paraId="3E1B46D9">
      <w:pPr>
        <w:pStyle w:val="16"/>
        <w:spacing w:after="100"/>
        <w:ind w:left="173" w:firstLine="0"/>
      </w:pPr>
      <w:r>
        <w:t>环境：Python 3.10+（开发环境 3.12）；pip install -r requirements.txt，或使用 Dockerfile / docker-compose.yml 容器化部署；</w:t>
      </w:r>
    </w:p>
    <w:p w14:paraId="03F25974">
      <w:pPr>
        <w:pStyle w:val="16"/>
      </w:pPr>
      <w:r>
        <w:t>配置：.api_key（DEEPSEEK_API_KEY / SCIVERSE_API_KEY / MINERU_API_KEY，均可选；缺失自动降级至 arXiv＋本地解析，保证无密钥可运行）；</w:t>
      </w:r>
    </w:p>
    <w:p w14:paraId="3FF209A2">
      <w:pPr>
        <w:pStyle w:val="16"/>
      </w:pPr>
      <w:r>
        <w:t>确定性：去重、单位换算、数值校验、Gap 评分等确定性计算由 seed_everything() 固定随机种子（--seed 42）；LLM 采样不保证逐字复现，但全链路审计日志（检索调用、解析引擎、抽取记录、Gap 证据链）保证任何结论可独立核验；</w:t>
      </w:r>
    </w:p>
    <w:p w14:paraId="1E4D064C">
      <w:pPr>
        <w:pStyle w:val="16"/>
      </w:pPr>
      <w:r>
        <w:t>复现命令：python main.py --topic "MOF materials for CO2 capture" --budget 600 --fresh --seed 42（多主题示例：钙钛矿/热电/正极主题见 README.md 多主题运行）；模块自测 python -m pytest tests/；复现核验（无需网络）：python literature_agent/classical_models.py（Slack/Vegard 参数恢复自检）、python literature_agent/symbolic_regression.py（表达式恢复自检）、python literature_agent/extractor.py（数值配对自测）；详细步骤见 README.md / REPRODUCIBILITY.md；</w:t>
      </w:r>
    </w:p>
    <w:p w14:paraId="57D1821E">
      <w:pPr>
        <w:pStyle w:val="16"/>
      </w:pPr>
      <w:r>
        <w:t>目标架构选型已确定默认方案（自研事件驱动状态机、Chroma、BGE-M3、bge-reranker-v2-m3，见 3.1.2、3.3.1），以复现验证为准【待确认】。</w:t>
      </w:r>
      <w:r>
        <w:t>对应依赖已列入 requirements.txt（拟实施用途，实施时实测锁定）。</w:t>
      </w:r>
    </w:p>
    <w:p w14:paraId="581B36CB">
      <w:pPr>
        <w:pStyle w:val="4"/>
      </w:pPr>
      <w:r>
        <w:rPr>
          <w:rFonts w:ascii="Times New Roman" w:hAnsi="Times New Roman" w:eastAsia="黑体"/>
          <w:b/>
          <w:color w:val="1F4D78"/>
          <w:sz w:val="25"/>
        </w:rPr>
        <w:t>5.2 开源计划</w:t>
      </w:r>
    </w:p>
    <w:p w14:paraId="4EE72680">
      <w:pPr>
        <w:spacing w:after="100"/>
        <w:ind w:left="173" w:firstLine="0"/>
      </w:pPr>
      <w:r>
        <w:t>初赛阶段：按赛题要求不强制提交代码，本方案明确开源边界与复现承诺。复赛/决赛阶段：以公开 GitHub 仓库提交可运行代码（含核心 Agent、工具层、脚本、测试、Dockerfile、requirements.txt）与评测/对照实验脚本，开放调研报告、Gap 清单、知识图谱、审计日志、对照实验数据等运行产物（API Key 除外）。</w:t>
      </w:r>
    </w:p>
    <w:p w14:paraId="2E9AD725">
      <w:r>
        <w:t>许可：代码采用 MIT；文档与运行产物采用 CC BY 4.0（不含第三方 API 数据）。边界：Sciverse 检索结果仅限内部调研使用、不对外再分发；商业 API Key 不公开。</w:t>
      </w:r>
    </w:p>
    <w:p w14:paraId="5FDE29FF">
      <w:pPr>
        <w:pStyle w:val="4"/>
      </w:pPr>
      <w:r>
        <w:rPr>
          <w:rFonts w:ascii="Times New Roman" w:hAnsi="Times New Roman" w:eastAsia="黑体"/>
          <w:b/>
          <w:color w:val="1F4D78"/>
          <w:sz w:val="25"/>
        </w:rPr>
        <w:t>5.3 依赖、数据来源与合规披露</w:t>
      </w:r>
    </w:p>
    <w:p w14:paraId="7F59AE30">
      <w:pPr>
        <w:pStyle w:val="16"/>
        <w:spacing w:after="100"/>
        <w:ind w:left="173" w:firstLine="0"/>
      </w:pPr>
      <w:r>
        <w:t>商业 API/闭源模型：当前原型使用 DeepSeek 闭源推理模型（deepseek-v4-flash，OpenAI 兼容接口，见 COMPLIANCE.md）。使用范围：Agent 推理与报告文本；原因：推理质量与稳定性；费用假设（估算）：600s 单轮约数十次 LLM 调用，DeepSeek 按 token 计费，单轮成本量级约 0.1–1 元；替代方案：任意 OpenAI 兼容端点（DEEPSEEK_BASE_URL / DEEPSEEK_MODEL 环境变量切换，含本地 vLLM 部署的开源模型）；迁移成本：环境变量级；对复现性影响：LLM 采样随机，但确定性计算层与证据链保证结论可独立核验。</w:t>
      </w:r>
    </w:p>
    <w:p w14:paraId="6CA59F3D">
      <w:pPr>
        <w:pStyle w:val="16"/>
      </w:pPr>
      <w:r>
        <w:t>Sciverse API：文献检索（search.py / sciverse_mcp.py），REST＞MCP＞Skill 三层自动降级，缺失 Key 自动回退纯 arXiv（零成本）；费用假设（估算）：按平台套餐计费；每次调用留痕审计（sciverse_skill_log.jsonl，含调用 ID、时间戳、参数哈希）。</w:t>
      </w:r>
    </w:p>
    <w:p w14:paraId="6F0FA214">
      <w:pPr>
        <w:pStyle w:val="16"/>
      </w:pPr>
      <w:r>
        <w:t>MinerU：PDF 解析（Cloud＞本地服务＞pip 包），全部不可用自动回退本地 markitdown＋pdfplumber（离线、确定可复现），回退机制经 mineru_test_results.json 实测。费用假设（估算）：MinerU 云 API 按平台配额/用量计费（需 MINERU_API_KEY），本地部署（localhost:8888 或 pip 包）无配额影响。当前运行环境 MinerU 云/本地均不可用（未配置 key/未部署服务），实际解析走本地回退引擎。</w:t>
      </w:r>
    </w:p>
    <w:p w14:paraId="52390DB7">
      <w:pPr>
        <w:pStyle w:val="16"/>
      </w:pPr>
      <w:r>
        <w:t>数据来源与授权：arXiv（开放获取）；Sci-Base（Hugging Face 数据集授权）；Sciverse（仅取标题＋摘要用于内部调研，不对外再分发）；Materials Project / OQMD / NOMAD（公开数据库，供路线 A 交叉验证）。</w:t>
      </w:r>
    </w:p>
    <w:p w14:paraId="38520370">
      <w:pPr>
        <w:pStyle w:val="16"/>
      </w:pPr>
      <w:r>
        <w:t>第三方依赖（关键版本）：requirements.txt 精确锁定（openai==1.108.1、requests==2.32.5、markitdown==0.1.7、pdfplumber==0.11.10、pdfminer.six==20260107、numpy==1.26.4、scipy==1.17.1、python-docx==1.2.0 等），与 requirements.txt 实际一致。</w:t>
      </w:r>
      <w:r>
        <w:t>另预置拟实施依赖：chromadb==1.5.9、sentence-transformers==5.6.1、FlagEmbedding==1.4.0（复赛实施阶段启用，届时实测锁定）。</w:t>
      </w:r>
    </w:p>
    <w:p w14:paraId="3D73F505">
      <w:pPr>
        <w:pStyle w:val="16"/>
      </w:pPr>
      <w:r>
        <w:t>密钥管理：.api_key 已 gitignore、不入库；完整披露见 COMPLIANCE.md。</w:t>
      </w:r>
    </w:p>
    <w:p w14:paraId="5C3D61D2">
      <w:pPr>
        <w:pStyle w:val="16"/>
      </w:pPr>
      <w:r>
        <w:t>已有项目声明：本方案为团队独立实现，未基于任何已有项目继续开发（见 COMPLIANCE.md §八）；核心代码、23 个工具、双引擎解析、三层 Sciverse 接入与贝叶斯/MCTS 发现层均为自主开发。</w:t>
      </w:r>
    </w:p>
    <w:p w14:paraId="6D76D1A3">
      <w:pPr>
        <w:spacing w:after="100"/>
        <w:ind w:left="173" w:firstLine="0"/>
      </w:pPr>
    </w:p>
    <w:p w14:paraId="3781D2A0">
      <w:pPr>
        <w:pStyle w:val="3"/>
        <w:numPr>
          <w:ilvl w:val="0"/>
          <w:numId w:val="0"/>
        </w:numPr>
        <w:rPr>
          <w:rFonts w:hint="eastAsia"/>
          <w:lang w:val="en-US" w:eastAsia="zh-CN"/>
        </w:rPr>
      </w:pPr>
      <w:r>
        <w:rPr>
          <w:rFonts w:hint="eastAsia" w:ascii="Times New Roman" w:hAnsi="Times New Roman" w:eastAsia="黑体"/>
          <w:b/>
          <w:color w:val="2E74B5"/>
          <w:sz w:val="32"/>
          <w:lang w:val="en-US" w:eastAsia="zh-CN"/>
        </w:rPr>
        <w:t>六、团队介绍</w:t>
      </w:r>
    </w:p>
    <w:p w14:paraId="6260B6F6">
      <w:pPr>
        <w:pStyle w:val="4"/>
        <w:rPr>
          <w:rFonts w:hint="eastAsia" w:ascii="Times New Roman" w:hAnsi="Times New Roman" w:eastAsia="黑体" w:cs="黑体"/>
          <w:b/>
          <w:color w:val="1F4D78"/>
          <w:sz w:val="25"/>
          <w:lang w:val="en-US" w:eastAsia="zh-CN"/>
        </w:rPr>
      </w:pPr>
      <w:r>
        <w:rPr>
          <w:rFonts w:hint="eastAsia" w:ascii="Times New Roman" w:hAnsi="Times New Roman" w:eastAsia="黑体" w:cs="黑体"/>
          <w:b/>
          <w:color w:val="1F4D78"/>
          <w:sz w:val="25"/>
          <w:lang w:val="en-US" w:eastAsia="zh-CN"/>
        </w:rPr>
        <w:t>6.1 成员背景</w:t>
      </w:r>
    </w:p>
    <w:p w14:paraId="12232F40">
      <w:pPr>
        <w:pStyle w:val="16"/>
        <w:bidi w:val="0"/>
        <w:ind w:left="360" w:leftChars="0" w:hanging="360" w:firstLineChars="0"/>
        <w:rPr>
          <w:rFonts w:hint="eastAsia"/>
          <w:lang w:val="en-US" w:eastAsia="zh-CN"/>
        </w:rPr>
      </w:pPr>
      <w:r>
        <w:rPr>
          <w:rFonts w:hint="eastAsia"/>
        </w:rPr>
        <w:t>林雅雯：浙大宁波理工学院，数据科学与大数据技术专业本科；技术领域：大模型智能体（Agent）开发、RAG检索增强生成、Prompt工程、工作流编排、运筹优化算法、时序数据建模与量化策略开发</w:t>
      </w:r>
      <w:r>
        <w:rPr>
          <w:rFonts w:hint="eastAsia"/>
          <w:lang w:eastAsia="zh-CN"/>
        </w:rPr>
        <w:t>。</w:t>
      </w:r>
      <w:r>
        <w:rPr>
          <w:rFonts w:hint="eastAsia"/>
        </w:rPr>
        <w:t>专业领域：AI驱动的自动化实验优化、智能供应链系统架构、冷链物流调度、法律/教育/金融场景的LLM应用落地</w:t>
      </w:r>
      <w:bookmarkStart w:id="0" w:name="_GoBack"/>
      <w:bookmarkEnd w:id="0"/>
    </w:p>
    <w:p w14:paraId="6CEC3488">
      <w:pPr>
        <w:pStyle w:val="16"/>
        <w:bidi w:val="0"/>
        <w:ind w:left="360" w:leftChars="0" w:hanging="360" w:firstLineChars="0"/>
        <w:rPr>
          <w:rFonts w:hint="eastAsia"/>
        </w:rPr>
      </w:pPr>
      <w:r>
        <w:rPr>
          <w:rFonts w:hint="eastAsia"/>
        </w:rPr>
        <w:t>方闻涛：浙大宁波理工学院，数据科学与大数据技术专业本科。核心技能：Python/C++/SQL，PyTorch / PyTorch Geometric，LLM Agent 开发（ReAct、Tool-Calling、Prompt Engineering），混合检索（BM25/FAISS/Cross-Encoder/RRF），深度学习与鲁棒性工程（checkpoint、上下文压缩、进程管理）。</w:t>
      </w:r>
    </w:p>
    <w:p w14:paraId="7285042F">
      <w:pPr>
        <w:pStyle w:val="4"/>
        <w:rPr>
          <w:rFonts w:hint="eastAsia" w:ascii="黑体" w:hAnsi="黑体" w:eastAsia="黑体" w:cs="黑体"/>
          <w:lang w:val="en-US" w:eastAsia="zh-CN"/>
        </w:rPr>
      </w:pPr>
      <w:r>
        <w:rPr>
          <w:rFonts w:hint="eastAsia" w:ascii="Times New Roman" w:hAnsi="Times New Roman" w:eastAsia="黑体" w:cs="黑体"/>
          <w:b/>
          <w:color w:val="1F4D78"/>
          <w:sz w:val="25"/>
          <w:lang w:val="en-US" w:eastAsia="zh-CN"/>
        </w:rPr>
        <w:t>6.2 团队分工</w:t>
      </w:r>
    </w:p>
    <w:p w14:paraId="55AE1295">
      <w:pPr>
        <w:pStyle w:val="16"/>
        <w:bidi w:val="0"/>
        <w:ind w:left="360" w:leftChars="0" w:hanging="360" w:firstLineChars="0"/>
        <w:rPr>
          <w:rFonts w:hint="eastAsia"/>
        </w:rPr>
      </w:pPr>
      <w:r>
        <w:rPr>
          <w:rFonts w:hint="eastAsia"/>
        </w:rPr>
        <w:t>队</w:t>
      </w:r>
      <w:r>
        <w:rPr>
          <w:rFonts w:hint="eastAsia"/>
          <w:lang w:val="en-US" w:eastAsia="zh-CN"/>
        </w:rPr>
        <w:t>长</w:t>
      </w:r>
      <w:r>
        <w:rPr>
          <w:rFonts w:hint="eastAsia"/>
        </w:rPr>
        <w:t xml:space="preserve"> 林雅雯：负责数据整理与校验、实验结果统计与可视化、</w:t>
      </w:r>
      <w:r>
        <w:rPr>
          <w:rFonts w:hint="eastAsia"/>
          <w:lang w:val="en-US" w:eastAsia="zh-CN"/>
        </w:rPr>
        <w:t>agent迭代优化、</w:t>
      </w:r>
      <w:r>
        <w:rPr>
          <w:rFonts w:hint="eastAsia"/>
        </w:rPr>
        <w:t>文档校对与团队协作支持、竞赛组织与材料准备</w:t>
      </w:r>
      <w:r>
        <w:rPr>
          <w:rFonts w:hint="eastAsia"/>
          <w:lang w:eastAsia="zh-CN"/>
        </w:rPr>
        <w:t>、</w:t>
      </w:r>
      <w:r>
        <w:rPr>
          <w:rFonts w:hint="eastAsia"/>
        </w:rPr>
        <w:t>初赛文档与复现材料。</w:t>
      </w:r>
    </w:p>
    <w:p w14:paraId="78A11F57">
      <w:pPr>
        <w:pStyle w:val="16"/>
        <w:bidi w:val="0"/>
        <w:ind w:left="360" w:leftChars="0" w:hanging="360" w:firstLineChars="0"/>
        <w:rPr>
          <w:rFonts w:hint="eastAsia"/>
        </w:rPr>
      </w:pPr>
      <w:r>
        <w:rPr>
          <w:rFonts w:hint="eastAsia"/>
        </w:rPr>
        <w:t>队</w:t>
      </w:r>
      <w:r>
        <w:rPr>
          <w:rFonts w:hint="eastAsia"/>
          <w:lang w:val="en-US" w:eastAsia="zh-CN"/>
        </w:rPr>
        <w:t>员</w:t>
      </w:r>
      <w:r>
        <w:rPr>
          <w:rFonts w:hint="eastAsia"/>
        </w:rPr>
        <w:t xml:space="preserve"> 方闻涛：负责系统总体架构与核心开发（Agent 主循环、LLM 层、发现引擎、检索/解析/验证管线、知识图谱审计与模型对比）、四主题实验运行。</w:t>
      </w:r>
    </w:p>
    <w:p w14:paraId="6B96E644">
      <w:pPr>
        <w:pStyle w:val="4"/>
        <w:rPr>
          <w:rFonts w:hint="eastAsia" w:ascii="黑体" w:hAnsi="黑体" w:eastAsia="黑体" w:cs="黑体"/>
          <w:lang w:val="en-US" w:eastAsia="zh-CN"/>
        </w:rPr>
      </w:pPr>
      <w:r>
        <w:rPr>
          <w:rFonts w:hint="eastAsia" w:ascii="Times New Roman" w:hAnsi="Times New Roman" w:eastAsia="黑体" w:cs="黑体"/>
          <w:b/>
          <w:color w:val="1F4D78"/>
          <w:sz w:val="25"/>
          <w:lang w:val="en-US" w:eastAsia="zh-CN"/>
        </w:rPr>
        <w:t>6.3团队成果</w:t>
      </w:r>
    </w:p>
    <w:p w14:paraId="7D1FB9E4">
      <w:pPr>
        <w:pStyle w:val="4"/>
        <w:rPr>
          <w:rFonts w:hint="eastAsia" w:ascii="Calibri" w:hAnsi="Calibri" w:eastAsia="微软雅黑" w:cstheme="minorBidi"/>
          <w:b/>
          <w:bCs w:val="0"/>
          <w:i w:val="0"/>
          <w:color w:val="1F4D78"/>
          <w:sz w:val="21"/>
          <w:szCs w:val="22"/>
          <w:lang w:val="en-US" w:eastAsia="zh-CN" w:bidi="ar-SA"/>
        </w:rPr>
      </w:pPr>
      <w:r>
        <w:rPr>
          <w:rFonts w:hint="eastAsia" w:ascii="Times New Roman" w:hAnsi="Times New Roman" w:eastAsia="黑体" w:cstheme="minorBidi"/>
          <w:b/>
          <w:bCs w:val="0"/>
          <w:i w:val="0"/>
          <w:color w:val="1F4D78"/>
          <w:sz w:val="25"/>
          <w:szCs w:val="22"/>
          <w:lang w:val="en-US" w:eastAsia="zh-CN" w:bidi="ar-SA"/>
        </w:rPr>
        <w:t>过往项目经历/获奖经历，作品合集链接</w:t>
      </w:r>
    </w:p>
    <w:p w14:paraId="1AD15ACD">
      <w:pPr>
        <w:pStyle w:val="16"/>
        <w:bidi w:val="0"/>
        <w:ind w:left="360" w:leftChars="0" w:hanging="360" w:firstLineChars="0"/>
      </w:pPr>
      <w:r>
        <w:rPr>
          <w:rFonts w:hint="eastAsia"/>
          <w:lang w:val="en-US" w:eastAsia="zh-CN"/>
        </w:rPr>
        <w:t>林雅雯：</w:t>
      </w:r>
      <w:r>
        <w:rPr>
          <w:rFonts w:hint="eastAsia"/>
          <w:b/>
          <w:bCs/>
        </w:rPr>
        <w:t>项目经历</w:t>
      </w:r>
      <w:r>
        <w:rPr>
          <w:rFonts w:hint="eastAsia"/>
        </w:rPr>
        <w:t>：主持国家级创新项目“冷链智调”，构建大模型智能体冷链物流调度系统，完成Agent意图识别、VRPTW路径规划与异常处置闭环；负责“源链”供应链平台架构，设计店铺画像引擎与智能推荐矩阵，开发资金监管系统与风控模型；参与</w:t>
      </w:r>
      <w:r>
        <w:rPr>
          <w:rFonts w:hint="eastAsia"/>
          <w:lang w:val="en-US" w:eastAsia="zh-CN"/>
        </w:rPr>
        <w:t>2026</w:t>
      </w:r>
      <w:r>
        <w:rPr>
          <w:rFonts w:hint="eastAsia"/>
        </w:rPr>
        <w:t>全国高校大数据挑战赛，构建LSTM与XGBoost时序模型预测沪深300收益，组合收益显著跑赢基准；参与Kaggle Omnilex法律信息检索竞赛，构建LLM Agentic检索流水线，融合BM25与向量稠密检索双路召回，设计重排序与引用图谱传播机制</w:t>
      </w:r>
      <w:r>
        <w:rPr>
          <w:rFonts w:hint="eastAsia"/>
          <w:lang w:eastAsia="zh-CN"/>
        </w:rPr>
        <w:t>；</w:t>
      </w:r>
      <w:r>
        <w:rPr>
          <w:rFonts w:hint="eastAsia"/>
          <w:lang w:val="en-US" w:eastAsia="zh-CN"/>
        </w:rPr>
        <w:t>主导设计并实现了基于大语言模型 Agent 的冷链物流智能调度与异常处置平台。</w:t>
      </w:r>
      <w:r>
        <w:rPr>
          <w:rFonts w:hint="eastAsia"/>
          <w:b/>
          <w:bCs/>
          <w:lang w:val="en-US" w:eastAsia="zh-CN"/>
        </w:rPr>
        <w:t>获奖经历</w:t>
      </w:r>
      <w:r>
        <w:rPr>
          <w:rFonts w:hint="eastAsia"/>
        </w:rPr>
        <w:t>：全国大学生计算机程序设计大赛一等奖、浙江省人工智能大赛</w:t>
      </w:r>
      <w:r>
        <w:rPr>
          <w:rFonts w:hint="eastAsia"/>
          <w:lang w:val="en-US" w:eastAsia="zh-CN"/>
        </w:rPr>
        <w:t>省</w:t>
      </w:r>
      <w:r>
        <w:rPr>
          <w:rFonts w:hint="eastAsia"/>
        </w:rPr>
        <w:t>三等奖</w:t>
      </w:r>
      <w:r>
        <w:rPr>
          <w:rFonts w:hint="eastAsia"/>
          <w:lang w:val="en-US" w:eastAsia="zh-CN"/>
        </w:rPr>
        <w:t>等</w:t>
      </w:r>
      <w:r>
        <w:rPr>
          <w:rFonts w:hint="eastAsia"/>
        </w:rPr>
        <w:t>。</w:t>
      </w:r>
    </w:p>
    <w:p w14:paraId="5C78C5C8">
      <w:pPr>
        <w:pStyle w:val="16"/>
        <w:numPr>
          <w:numId w:val="0"/>
        </w:numPr>
        <w:bidi w:val="0"/>
        <w:ind w:leftChars="0"/>
        <w:rPr>
          <w:rFonts w:hint="eastAsia"/>
          <w:lang w:val="en-US" w:eastAsia="zh-CN"/>
        </w:rPr>
      </w:pPr>
    </w:p>
    <w:p w14:paraId="51CE16D5">
      <w:pPr>
        <w:pStyle w:val="16"/>
        <w:bidi w:val="0"/>
        <w:ind w:left="360" w:leftChars="0" w:hanging="360" w:firstLineChars="0"/>
      </w:pPr>
      <w:r>
        <w:rPr>
          <w:rFonts w:hint="eastAsia"/>
        </w:rPr>
        <w:t>方闻涛</w:t>
      </w:r>
      <w:r>
        <w:rPr>
          <w:rFonts w:hint="eastAsia"/>
          <w:lang w:eastAsia="zh-CN"/>
        </w:rPr>
        <w:t>：</w:t>
      </w:r>
      <w:r>
        <w:rPr>
          <w:rFonts w:hint="eastAsia"/>
        </w:rPr>
        <w:t>主要经历：Kaggle Omnilex Agentic 法律信息检索（私榜 56/580，前 10%）；AFAC2026 自动化实验 Agent（A 榜 54/360、B 榜 27/162，前 17%，入围复赛）；BigAlpha 2026 端到端量化建模（Mamba 架构）</w:t>
      </w:r>
      <w:r>
        <w:rPr>
          <w:rFonts w:hint="eastAsia"/>
          <w:lang w:eastAsia="zh-CN"/>
        </w:rPr>
        <w:t>。</w:t>
      </w:r>
      <w:r>
        <w:rPr>
          <w:lang w:eastAsia="zh-CN"/>
        </w:rPr>
        <w:t>Kaggle Omnilex Agentic</w:t>
      </w:r>
      <w:r>
        <w:rPr>
          <w:rFonts w:hint="eastAsia"/>
          <w:lang w:eastAsia="zh-CN"/>
        </w:rPr>
        <w:t>法律检索（私榜 56/580）、AFAC2026 自动化实验 Agent（前 17%，入围复赛）、BigAlpha 端到端量化建模。</w:t>
      </w:r>
    </w:p>
    <w:p w14:paraId="0603EFC4">
      <w:pPr>
        <w:pStyle w:val="16"/>
        <w:numPr>
          <w:numId w:val="0"/>
        </w:numPr>
        <w:ind w:leftChars="0"/>
      </w:pPr>
    </w:p>
    <w:sectPr>
      <w:footerReference r:id="rId5" w:type="default"/>
      <w:pgSz w:w="12240" w:h="15840"/>
      <w:pgMar w:top="1008" w:right="1181" w:bottom="893" w:left="1181"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Hiragino Sans">
    <w:altName w:val="Yu Gothic UI Light"/>
    <w:panose1 w:val="020B0300000000000000"/>
    <w:charset w:val="80"/>
    <w:family w:val="auto"/>
    <w:pitch w:val="default"/>
    <w:sig w:usb0="00000000" w:usb1="00000000" w:usb2="00000012" w:usb3="00000000" w:csb0="0002000D"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苹方-简">
    <w:altName w:val="宋体"/>
    <w:panose1 w:val="020B0400000000000000"/>
    <w:charset w:val="86"/>
    <w:family w:val="auto"/>
    <w:pitch w:val="default"/>
    <w:sig w:usb0="00000000" w:usb1="00000000" w:usb2="00000017" w:usb3="00000000" w:csb0="0004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Yu Gothic UI Light">
    <w:panose1 w:val="020B03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1932">
    <w:pPr>
      <w:pStyle w:val="24"/>
      <w:jc w:val="right"/>
    </w:pPr>
    <w:r>
      <w:rPr>
        <w:rFonts w:hint="eastAsia" w:ascii="Calibri" w:hAnsi="Calibri"/>
        <w:b w:val="0"/>
        <w:i w:val="0"/>
        <w:color w:val="5A6573"/>
        <w:sz w:val="17"/>
        <w:lang w:eastAsia="zh-CN"/>
      </w:rPr>
      <w:t>GOAI AI for Research赛道</w:t>
    </w:r>
    <w:r>
      <w:rPr>
        <w:rFonts w:ascii="Calibri" w:hAnsi="Calibri" w:eastAsia="微软雅黑"/>
        <w:b w:val="0"/>
        <w:i w:val="0"/>
        <w:color w:val="5A6573"/>
        <w:sz w:val="17"/>
      </w:rPr>
      <w:t xml:space="preserve"> | 算法赛初赛大纲模板</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567B46"/>
    <w:rsid w:val="1F963C84"/>
    <w:rsid w:val="3F6DDC68"/>
    <w:rsid w:val="49184B37"/>
    <w:rsid w:val="4B3D7BCD"/>
    <w:rsid w:val="629433AC"/>
    <w:rsid w:val="664870AD"/>
    <w:rsid w:val="6E0759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69"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260" w:after="1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180" w:after="60"/>
      <w:outlineLvl w:val="1"/>
    </w:pPr>
    <w:rPr>
      <w:rFonts w:asciiTheme="majorHAnsi" w:hAnsiTheme="majorHAnsi" w:eastAsiaTheme="majorEastAsia" w:cstheme="majorBidi"/>
      <w:b/>
      <w:bCs/>
      <w:color w:val="1F4D78"/>
      <w:sz w:val="25"/>
      <w:szCs w:val="26"/>
    </w:rPr>
  </w:style>
  <w:style w:type="paragraph" w:styleId="5">
    <w:name w:val="heading 3"/>
    <w:basedOn w:val="1"/>
    <w:next w:val="1"/>
    <w:link w:val="140"/>
    <w:unhideWhenUsed/>
    <w:qFormat/>
    <w:uiPriority w:val="9"/>
    <w:pPr>
      <w:keepNext/>
      <w:keepLines/>
      <w:spacing w:before="120" w:after="40"/>
      <w:outlineLvl w:val="2"/>
    </w:pPr>
    <w:rPr>
      <w:rFonts w:asciiTheme="majorHAnsi" w:hAnsiTheme="majorHAnsi" w:eastAsiaTheme="majorEastAsia" w:cstheme="majorBidi"/>
      <w:b/>
      <w:bCs/>
      <w:color w:val="1F4D78"/>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3253</Words>
  <Characters>3888</Characters>
  <Lines>0</Lines>
  <Paragraphs>0</Paragraphs>
  <TotalTime>1</TotalTime>
  <ScaleCrop>false</ScaleCrop>
  <LinksUpToDate>false</LinksUpToDate>
  <CharactersWithSpaces>4073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雅雯</cp:lastModifiedBy>
  <dcterms:modified xsi:type="dcterms:W3CDTF">2026-08-05T09:29:37Z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eyJoZGlkIjoiMzNkNmM2NGVhOWYxOWY3YjYwMWVmZTUyYWY2ZjI0NjEiLCJ1c2VySWQiOiI3NTg2MTYzNzEifQ==</vt:lpwstr>
  </property>
  <property fmtid="{D5CDD505-2E9C-101B-9397-08002B2CF9AE}" pid="3" name="KSOProductBuildVer">
    <vt:lpwstr>2052-12.1.0.28043</vt:lpwstr>
  </property>
  <property fmtid="{D5CDD505-2E9C-101B-9397-08002B2CF9AE}" pid="4" name="ICV">
    <vt:lpwstr>CDD5274CC1D44C419F88A10DFA15A0C6_12</vt:lpwstr>
  </property>
</Properties>
</file>