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9966C">
      <w:pPr>
        <w:pStyle w:val="30"/>
        <w:jc w:val="center"/>
        <w:rPr>
          <w:rFonts w:ascii="Times New Roman" w:hAnsi="Times New Roman"/>
          <w:b/>
          <w:sz w:val="36"/>
          <w:szCs w:val="36"/>
        </w:rPr>
      </w:pPr>
      <w:r>
        <w:rPr>
          <w:rFonts w:hint="eastAsia" w:ascii="Times New Roman" w:hAnsi="Times New Roman"/>
          <w:b/>
          <w:sz w:val="36"/>
          <w:szCs w:val="36"/>
        </w:rPr>
        <w:t>Bipartite Graph Network with Pair-Conditioned Message Passing and Cross-Step Memory for Flexible Job Shop Scheduling</w:t>
      </w:r>
    </w:p>
    <w:p w14:paraId="2BCF6908">
      <w:pPr>
        <w:pStyle w:val="22"/>
      </w:pPr>
      <w:r>
        <w:rPr>
          <w:rFonts w:hint="eastAsia" w:eastAsia="宋体"/>
          <w:lang w:val="en-US" w:eastAsia="zh-CN"/>
        </w:rPr>
        <w:t>Kaiyuan Li</w:t>
      </w:r>
      <w:r>
        <w:rPr>
          <w:vertAlign w:val="superscript"/>
        </w:rPr>
        <w:t>1</w:t>
      </w:r>
      <w:r>
        <w:t xml:space="preserve">, </w:t>
      </w:r>
      <w:r>
        <w:rPr>
          <w:rFonts w:hint="eastAsia" w:eastAsia="宋体"/>
          <w:lang w:val="en-US" w:eastAsia="zh-CN"/>
        </w:rPr>
        <w:t>Xungen Li</w:t>
      </w:r>
      <w:r>
        <w:rPr>
          <w:rFonts w:hint="eastAsia" w:eastAsia="宋体"/>
          <w:vertAlign w:val="superscript"/>
          <w:lang w:val="en-US" w:eastAsia="zh-CN"/>
        </w:rPr>
        <w:t>1,</w:t>
      </w:r>
      <w:r>
        <w:rPr>
          <w:vertAlign w:val="superscript"/>
        </w:rPr>
        <w:t>2</w:t>
      </w:r>
      <w:r>
        <w:rPr>
          <w:rFonts w:hint="eastAsia" w:eastAsia="宋体"/>
          <w:vertAlign w:val="superscript"/>
          <w:lang w:val="en-US" w:eastAsia="zh-CN"/>
        </w:rPr>
        <w:t>*</w:t>
      </w:r>
    </w:p>
    <w:p w14:paraId="4E25633A">
      <w:pPr>
        <w:pStyle w:val="24"/>
        <w:spacing w:after="0"/>
      </w:pPr>
      <w:r>
        <w:rPr>
          <w:vertAlign w:val="superscript"/>
        </w:rPr>
        <w:t>1</w:t>
      </w:r>
      <w:r>
        <w:rPr>
          <w:rFonts w:hint="default"/>
          <w:lang w:eastAsia="zh-CN"/>
        </w:rPr>
        <w:t>School of Electronics and Information, Hangzhou</w:t>
      </w:r>
      <w:r>
        <w:rPr>
          <w:rFonts w:hint="default"/>
          <w:lang w:val="en-US" w:eastAsia="zh-CN"/>
        </w:rPr>
        <w:t xml:space="preserve"> </w:t>
      </w:r>
      <w:r>
        <w:rPr>
          <w:rFonts w:hint="default"/>
          <w:lang w:eastAsia="zh-CN"/>
        </w:rPr>
        <w:t>Dianzi University, Hangzhou</w:t>
      </w:r>
      <w:r>
        <w:rPr>
          <w:rFonts w:hint="default"/>
          <w:lang w:val="en-US" w:eastAsia="zh-CN"/>
        </w:rPr>
        <w:t>,</w:t>
      </w:r>
      <w:r>
        <w:rPr>
          <w:rFonts w:hint="default"/>
          <w:lang w:eastAsia="zh-CN"/>
        </w:rPr>
        <w:t xml:space="preserve"> 310018, China</w:t>
      </w:r>
      <w:r>
        <w:br w:type="textWrapping"/>
      </w:r>
      <w:r>
        <w:rPr>
          <w:vertAlign w:val="superscript"/>
        </w:rPr>
        <w:t>2</w:t>
      </w:r>
      <w:r>
        <w:rPr>
          <w:rFonts w:hint="default"/>
          <w:lang w:val="en-US" w:eastAsia="zh-CN"/>
        </w:rPr>
        <w:t>Pujiang Microelectronics and Intelligent Manufacturing Research Institute, Hangzhou Dianzi University, Jinhua, 322200, China</w:t>
      </w:r>
      <w:r>
        <w:t xml:space="preserve"> </w:t>
      </w:r>
      <w:r>
        <w:br w:type="textWrapping"/>
      </w:r>
      <w:r>
        <w:t>*</w:t>
      </w:r>
      <w:r>
        <w:rPr>
          <w:rFonts w:hint="eastAsia"/>
        </w:rPr>
        <w:t>Corresponding author</w:t>
      </w:r>
      <w:r>
        <w:rPr>
          <w:rFonts w:hint="default" w:eastAsia="宋体"/>
          <w:lang w:val="en-US" w:eastAsia="zh-CN"/>
        </w:rPr>
        <w:t>’</w:t>
      </w:r>
      <w:r>
        <w:rPr>
          <w:rFonts w:hint="eastAsia"/>
        </w:rPr>
        <w:t xml:space="preserve">s e-mail: </w:t>
      </w:r>
      <w:r>
        <w:rPr>
          <w:rFonts w:hint="default" w:ascii="Times New Roman" w:hAnsi="Times New Roman" w:cs="Times New Roman" w:eastAsiaTheme="minorEastAsia"/>
          <w:b w:val="0"/>
          <w:vertAlign w:val="baseline"/>
          <w:lang w:val="en-US" w:eastAsia="zh-CN"/>
        </w:rPr>
        <w:t>lixg@hdu.edu.cn</w:t>
      </w:r>
    </w:p>
    <w:p w14:paraId="77E5F15B">
      <w:pPr>
        <w:pStyle w:val="24"/>
        <w:jc w:val="left"/>
        <w:rPr>
          <w:i w:val="0"/>
        </w:rPr>
      </w:pPr>
    </w:p>
    <w:p w14:paraId="3AE4C9BF">
      <w:pPr>
        <w:pStyle w:val="26"/>
      </w:pPr>
      <w:r>
        <w:rPr>
          <w:b/>
        </w:rPr>
        <w:t>Keywords</w:t>
      </w:r>
      <w:r>
        <w:t xml:space="preserve">: </w:t>
      </w:r>
      <w:r>
        <w:rPr>
          <w:rFonts w:hint="eastAsia"/>
        </w:rPr>
        <w:t>FLEXIBLE JOB SHOP SCHEDULING</w:t>
      </w:r>
      <w:r>
        <w:rPr>
          <w:rFonts w:hint="eastAsia" w:eastAsia="宋体"/>
          <w:lang w:val="en-US" w:eastAsia="zh-CN"/>
        </w:rPr>
        <w:t>,</w:t>
      </w:r>
      <w:r>
        <w:rPr>
          <w:rFonts w:hint="eastAsia"/>
        </w:rPr>
        <w:t xml:space="preserve"> DEEP REINFORCEMENT LEARNING</w:t>
      </w:r>
      <w:r>
        <w:rPr>
          <w:rFonts w:hint="eastAsia" w:eastAsia="宋体"/>
          <w:lang w:val="en-US" w:eastAsia="zh-CN"/>
        </w:rPr>
        <w:t>,</w:t>
      </w:r>
      <w:r>
        <w:rPr>
          <w:rFonts w:hint="eastAsia"/>
        </w:rPr>
        <w:t xml:space="preserve"> BIPARTITE GRAPH NEURAL NETWORK</w:t>
      </w:r>
      <w:r>
        <w:rPr>
          <w:rFonts w:hint="eastAsia" w:eastAsia="宋体"/>
          <w:lang w:val="en-US" w:eastAsia="zh-CN"/>
        </w:rPr>
        <w:t>,</w:t>
      </w:r>
      <w:r>
        <w:rPr>
          <w:rFonts w:hint="eastAsia"/>
        </w:rPr>
        <w:t xml:space="preserve"> RECURRENT MEMORY</w:t>
      </w:r>
    </w:p>
    <w:p w14:paraId="56461FDB">
      <w:pPr>
        <w:pStyle w:val="28"/>
        <w:sectPr>
          <w:footerReference r:id="rId5" w:type="default"/>
          <w:pgSz w:w="11906" w:h="16838"/>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pPr>
    </w:p>
    <w:p w14:paraId="74568C8F">
      <w:pPr>
        <w:pStyle w:val="28"/>
      </w:pPr>
      <w:r>
        <w:t>Abstract</w:t>
      </w:r>
    </w:p>
    <w:p w14:paraId="17BA7308">
      <w:pPr>
        <w:pStyle w:val="28"/>
        <w:rPr>
          <w:rFonts w:hint="eastAsia"/>
          <w:b w:val="0"/>
          <w:sz w:val="20"/>
          <w:szCs w:val="20"/>
        </w:rPr>
      </w:pPr>
      <w:r>
        <w:rPr>
          <w:rFonts w:hint="eastAsia"/>
          <w:b w:val="0"/>
          <w:sz w:val="20"/>
          <w:szCs w:val="20"/>
        </w:rPr>
        <w:t>Flexible job shop scheduling is a fundamental production-planning problem in intelligent manufacturing systems. Existing graph-based deep reinforcement learning</w:t>
      </w:r>
      <w:r>
        <w:rPr>
          <w:rFonts w:hint="eastAsia" w:eastAsia="宋体"/>
          <w:b w:val="0"/>
          <w:sz w:val="20"/>
          <w:szCs w:val="20"/>
          <w:lang w:val="en-US" w:eastAsia="zh-CN"/>
        </w:rPr>
        <w:t xml:space="preserve"> (DRL)</w:t>
      </w:r>
      <w:r>
        <w:rPr>
          <w:rFonts w:hint="eastAsia"/>
          <w:b w:val="0"/>
          <w:sz w:val="20"/>
          <w:szCs w:val="20"/>
        </w:rPr>
        <w:t xml:space="preserve"> methods often encode full operation-level graphs and perform message passing over operations that are not directly involved in the current decision. To address this issue, we propose an end-to-end DRL framework with a bipartite graph network and cross-step memory. The scheduling state is formulated as a compact bipartite graph connecting one candidate operation per job to eligible machines, with feasible edges encoding assignment-specific information. The proposed network employs bidirectional attention between the two node sets, guided by pair features to capture their interactions. A gated recurrent unit maintains the temporal context required for sequential scheduling decisions. Benchmark experiments show that the proposed method is competitive with recent DRL baselines and performs consistently across benchmark sets with different instance distributions.</w:t>
      </w:r>
    </w:p>
    <w:p w14:paraId="2906748A">
      <w:pPr>
        <w:pStyle w:val="28"/>
        <w:sectPr>
          <w:type w:val="continuous"/>
          <w:pgSz w:w="11906" w:h="16838"/>
          <w:pgMar w:top="1440" w:right="851" w:bottom="1440" w:left="851" w:header="709" w:footer="709" w:gutter="57"/>
          <w:pgBorders>
            <w:top w:val="none" w:sz="0" w:space="0"/>
            <w:left w:val="none" w:sz="0" w:space="0"/>
            <w:bottom w:val="none" w:sz="0" w:space="0"/>
            <w:right w:val="none" w:sz="0" w:space="0"/>
          </w:pgBorders>
          <w:cols w:space="720" w:num="1"/>
          <w:docGrid w:linePitch="360" w:charSpace="0"/>
        </w:sectPr>
      </w:pPr>
    </w:p>
    <w:p w14:paraId="593B564C">
      <w:pPr>
        <w:pStyle w:val="28"/>
      </w:pPr>
      <w:r>
        <w:t>1</w:t>
      </w:r>
      <w:r>
        <w:tab/>
      </w:r>
      <w:r>
        <w:t>Introduction</w:t>
      </w:r>
    </w:p>
    <w:p w14:paraId="50244F23">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Advanced manufacturing systems require flexible and efficient production scheduling</w:t>
      </w:r>
      <w:r>
        <w:rPr>
          <w:rFonts w:hint="eastAsia" w:ascii="Times New Roman" w:hAnsi="Times New Roman" w:eastAsia="宋体"/>
          <w:sz w:val="20"/>
          <w:szCs w:val="20"/>
          <w:lang w:val="en-US" w:eastAsia="zh-CN"/>
        </w:rPr>
        <w:t xml:space="preserve"> [1]</w:t>
      </w:r>
      <w:r>
        <w:rPr>
          <w:rFonts w:hint="eastAsia" w:ascii="Times New Roman" w:hAnsi="Times New Roman" w:eastAsia="宋体"/>
          <w:sz w:val="20"/>
          <w:szCs w:val="20"/>
          <w:lang w:val="en-AU" w:eastAsia="zh-CN"/>
        </w:rPr>
        <w:t>. The flexible job shop scheduling problem (FJSP) captures this requirement by allowing each precedence-constrained operation to be processed on multiple eligible machines with different processing times. Solving an FJSP instance requires jointly determining operation sequences and machine assignments to minimize the makespan. The coupling of precedence constraints, machine competition, and alternative machine assignments makes the problem NP-hard</w:t>
      </w:r>
      <w:r>
        <w:rPr>
          <w:rFonts w:hint="eastAsia" w:ascii="Times New Roman" w:hAnsi="Times New Roman" w:eastAsia="宋体"/>
          <w:sz w:val="20"/>
          <w:szCs w:val="20"/>
          <w:lang w:val="en-US" w:eastAsia="zh-CN"/>
        </w:rPr>
        <w:t xml:space="preserve"> [2]</w:t>
      </w:r>
      <w:r>
        <w:rPr>
          <w:rFonts w:hint="eastAsia" w:ascii="Times New Roman" w:hAnsi="Times New Roman" w:eastAsia="宋体"/>
          <w:sz w:val="20"/>
          <w:szCs w:val="20"/>
          <w:lang w:val="en-AU" w:eastAsia="zh-CN"/>
        </w:rPr>
        <w:t>. Traditional solution approaches include exact and metaheuristic methods, which often trade solution quality against computational cost and require a new search for each instance [</w:t>
      </w:r>
      <w:r>
        <w:rPr>
          <w:rFonts w:hint="eastAsia" w:ascii="Times New Roman" w:hAnsi="Times New Roman" w:eastAsia="宋体"/>
          <w:sz w:val="20"/>
          <w:szCs w:val="20"/>
          <w:lang w:val="en-US" w:eastAsia="zh-CN"/>
        </w:rPr>
        <w:t>3</w:t>
      </w:r>
      <w:r>
        <w:rPr>
          <w:rFonts w:hint="eastAsia" w:ascii="Times New Roman" w:hAnsi="Times New Roman" w:eastAsia="宋体"/>
          <w:sz w:val="20"/>
          <w:szCs w:val="20"/>
          <w:lang w:val="en-AU" w:eastAsia="zh-CN"/>
        </w:rPr>
        <w:t>].</w:t>
      </w:r>
    </w:p>
    <w:p w14:paraId="0DE15367">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Deep reinforcement learning (DRL) has been increasingly applied to FJSP because scheduling policies can be learned offline and rapidly applied to new instances. Recent studies have explored different state representations for capturing FJSP scheduling information [4]. A scheduling state must describe the evolving job progress, machine status, and available operation</w:t>
      </w:r>
      <w:r>
        <w:rPr>
          <w:rFonts w:hint="eastAsia" w:ascii="Times New Roman" w:hAnsi="Times New Roman" w:eastAsia="宋体"/>
          <w:sz w:val="20"/>
          <w:szCs w:val="20"/>
          <w:lang w:val="en-US" w:eastAsia="zh-CN"/>
        </w:rPr>
        <w:t>-</w:t>
      </w:r>
      <w:r>
        <w:rPr>
          <w:rFonts w:hint="eastAsia" w:ascii="Times New Roman" w:hAnsi="Times New Roman" w:eastAsia="宋体"/>
          <w:sz w:val="20"/>
          <w:szCs w:val="20"/>
          <w:lang w:val="en-AU" w:eastAsia="zh-CN"/>
        </w:rPr>
        <w:t>machine assignments. Its representation therefore affects both the information available to the policy and the computational cost of decision-making. Vector-based methods encode candidate actions using fixed-length or handcrafted features, providing compact inputs for policy learning [5</w:t>
      </w:r>
      <w:r>
        <w:rPr>
          <w:rFonts w:hint="eastAsia"/>
          <w:sz w:val="20"/>
          <w:szCs w:val="20"/>
          <w:lang w:val="en-US" w:eastAsia="zh-CN"/>
        </w:rPr>
        <w:t>-7</w:t>
      </w:r>
      <w:r>
        <w:rPr>
          <w:rFonts w:hint="eastAsia" w:ascii="Times New Roman" w:hAnsi="Times New Roman" w:eastAsia="宋体"/>
          <w:sz w:val="20"/>
          <w:szCs w:val="20"/>
          <w:lang w:val="en-AU" w:eastAsia="zh-CN"/>
        </w:rPr>
        <w:t>]. Graph-based methods organize precedence constraints, machine eligibility, and resource competition as graph structures [</w:t>
      </w:r>
      <w:r>
        <w:rPr>
          <w:rFonts w:hint="eastAsia"/>
          <w:sz w:val="20"/>
          <w:szCs w:val="20"/>
          <w:lang w:val="en-US" w:eastAsia="zh-CN"/>
        </w:rPr>
        <w:t>8-11</w:t>
      </w:r>
      <w:r>
        <w:rPr>
          <w:rFonts w:hint="eastAsia" w:ascii="Times New Roman" w:hAnsi="Times New Roman" w:eastAsia="宋体"/>
          <w:sz w:val="20"/>
          <w:szCs w:val="20"/>
          <w:lang w:val="en-AU" w:eastAsia="zh-CN"/>
        </w:rPr>
        <w:t>]. However, full operation-level graphs include many operations that are not available for selection at the current decision step, increasing the size of the state representation and the cost of message passing. Elaborate message-passing schemes may further increase the computational cost of online scheduling.</w:t>
      </w:r>
    </w:p>
    <w:p w14:paraId="55762ACC">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ascii="Times New Roman" w:hAnsi="Times New Roman" w:eastAsia="宋体"/>
          <w:lang w:val="en-AU" w:eastAsia="zh-CN"/>
        </w:rPr>
      </w:pPr>
      <w:r>
        <w:rPr>
          <w:rFonts w:hint="eastAsia" w:ascii="Times New Roman" w:hAnsi="Times New Roman" w:eastAsia="宋体"/>
          <w:sz w:val="20"/>
          <w:szCs w:val="20"/>
          <w:lang w:val="en-AU" w:eastAsia="zh-CN"/>
        </w:rPr>
        <w:t>To address this limitation, we propose an end-to-end DRL framework based on a compact operation</w:t>
      </w:r>
      <w:r>
        <w:rPr>
          <w:rFonts w:hint="eastAsia" w:ascii="Times New Roman" w:hAnsi="Times New Roman" w:eastAsia="宋体"/>
          <w:sz w:val="20"/>
          <w:szCs w:val="20"/>
          <w:lang w:val="en-US" w:eastAsia="zh-CN"/>
        </w:rPr>
        <w:t>-</w:t>
      </w:r>
      <w:r>
        <w:rPr>
          <w:rFonts w:hint="eastAsia" w:ascii="Times New Roman" w:hAnsi="Times New Roman" w:eastAsia="宋体"/>
          <w:sz w:val="20"/>
          <w:szCs w:val="20"/>
          <w:lang w:val="en-AU" w:eastAsia="zh-CN"/>
        </w:rPr>
        <w:t>machine bipartite graph. The main contributions are as follows: (1) a compact bipartite state representation that retains the current assignment alternatives; (2) a bipartite graph neural network with pair-conditioned bidirectional attention; and (3) GRU-based cross-step memory for maintaining scheduling context across decisions.</w:t>
      </w:r>
    </w:p>
    <w:p w14:paraId="0B9C9357">
      <w:pPr>
        <w:pStyle w:val="28"/>
      </w:pPr>
      <w:r>
        <w:t>2</w:t>
      </w:r>
      <w:r>
        <w:tab/>
      </w:r>
      <w:r>
        <w:rPr>
          <w:rFonts w:hint="eastAsia"/>
        </w:rPr>
        <w:t>Problem Description</w:t>
      </w:r>
    </w:p>
    <w:p w14:paraId="5DBBCB99">
      <w:pPr>
        <w:pStyle w:val="39"/>
        <w:keepNext w:val="0"/>
        <w:keepLines w:val="0"/>
        <w:pageBreakBefore w:val="0"/>
        <w:widowControl/>
        <w:kinsoku/>
        <w:wordWrap/>
        <w:overflowPunct/>
        <w:topLinePunct w:val="0"/>
        <w:autoSpaceDE/>
        <w:autoSpaceDN/>
        <w:bidi w:val="0"/>
        <w:adjustRightInd/>
        <w:snapToGrid/>
        <w:spacing w:after="200" w:line="26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0"/>
          <w:szCs w:val="20"/>
        </w:rPr>
        <w:t xml:space="preserve">An FJSP instance consists of a set of jobs </w:t>
      </w:r>
      <m:oMath>
        <m:r>
          <m:rPr>
            <m:scr m:val="script"/>
          </m:rPr>
          <w:rPr>
            <w:rFonts w:hint="default" w:ascii="Cambria Math" w:hAnsi="Cambria Math" w:eastAsia="MS Mincho"/>
            <w:sz w:val="20"/>
            <w:szCs w:val="20"/>
          </w:rPr>
          <m:t>J</m:t>
        </m:r>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J</m:t>
            </m:r>
            <m:ctrlPr>
              <w:rPr>
                <w:rFonts w:ascii="Cambria Math" w:hAnsi="Cambria Math"/>
                <w:sz w:val="20"/>
                <w:szCs w:val="20"/>
              </w:rPr>
            </m:ctrlPr>
          </m:e>
          <m:sub>
            <m:r>
              <m:rPr/>
              <w:rPr>
                <w:rFonts w:hint="default" w:ascii="Cambria Math" w:hAnsi="Cambria Math"/>
                <w:sz w:val="20"/>
                <w:szCs w:val="20"/>
              </w:rPr>
              <m:t>1</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J</m:t>
            </m:r>
            <m:ctrlPr>
              <w:rPr>
                <w:rFonts w:ascii="Cambria Math" w:hAnsi="Cambria Math"/>
                <w:sz w:val="20"/>
                <w:szCs w:val="20"/>
              </w:rPr>
            </m:ctrlPr>
          </m:e>
          <m:sub>
            <m:r>
              <m:rPr/>
              <w:rPr>
                <w:rFonts w:hint="default" w:ascii="Cambria Math" w:hAnsi="Cambria Math"/>
                <w:sz w:val="20"/>
                <w:szCs w:val="20"/>
              </w:rPr>
              <m:t>n</m:t>
            </m:r>
            <m:ctrlPr>
              <w:rPr>
                <w:rFonts w:ascii="Cambria Math" w:hAnsi="Cambria Math"/>
                <w:sz w:val="20"/>
                <w:szCs w:val="20"/>
              </w:rPr>
            </m:ctrlPr>
          </m:sub>
        </m:sSub>
        <m:r>
          <m:rPr/>
          <w:rPr>
            <w:rFonts w:hint="default" w:ascii="Cambria Math" w:hAnsi="Cambria Math"/>
            <w:sz w:val="20"/>
            <w:szCs w:val="20"/>
          </w:rPr>
          <m:t>}</m:t>
        </m:r>
      </m:oMath>
      <w:r>
        <w:rPr>
          <w:rFonts w:hint="default" w:ascii="Times New Roman" w:hAnsi="Times New Roman" w:cs="Times New Roman"/>
          <w:sz w:val="20"/>
          <w:szCs w:val="20"/>
        </w:rPr>
        <w:t xml:space="preserve"> and a set of machines</w:t>
      </w:r>
      <w:r>
        <w:rPr>
          <w:rFonts w:hint="eastAsia" w:ascii="Times New Roman" w:hAnsi="Times New Roman" w:eastAsia="宋体" w:cs="Times New Roman"/>
          <w:sz w:val="20"/>
          <w:szCs w:val="20"/>
          <w:lang w:val="en-US" w:eastAsia="zh-CN"/>
        </w:rPr>
        <w:t xml:space="preserve"> </w:t>
      </w:r>
      <m:oMath>
        <m:r>
          <m:rPr>
            <m:scr m:val="script"/>
          </m:rPr>
          <w:rPr>
            <w:rFonts w:hint="default" w:ascii="Cambria Math" w:hAnsi="Cambria Math" w:eastAsia="MS Mincho"/>
            <w:sz w:val="20"/>
            <w:szCs w:val="20"/>
          </w:rPr>
          <m:t>ℳ</m:t>
        </m:r>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1</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m</m:t>
            </m:r>
            <m:ctrlPr>
              <w:rPr>
                <w:rFonts w:ascii="Cambria Math" w:hAnsi="Cambria Math"/>
                <w:sz w:val="20"/>
                <w:szCs w:val="20"/>
              </w:rPr>
            </m:ctrlPr>
          </m:sub>
        </m:sSub>
        <m:r>
          <m:rPr/>
          <w:rPr>
            <w:rFonts w:hint="default" w:ascii="Cambria Math" w:hAnsi="Cambria Math"/>
            <w:sz w:val="20"/>
            <w:szCs w:val="20"/>
          </w:rPr>
          <m:t>}</m:t>
        </m:r>
      </m:oMath>
      <w:r>
        <w:rPr>
          <w:rFonts w:hint="eastAsia" w:hAnsi="Cambria Math" w:eastAsia="宋体"/>
          <w:i w:val="0"/>
          <w:sz w:val="20"/>
          <w:szCs w:val="20"/>
          <w:lang w:val="en-US" w:eastAsia="zh-CN"/>
        </w:rPr>
        <w:t>.</w:t>
      </w:r>
      <w:r>
        <w:rPr>
          <w:rFonts w:hint="default" w:ascii="Times New Roman" w:hAnsi="Times New Roman" w:cs="Times New Roman"/>
          <w:sz w:val="20"/>
          <w:szCs w:val="20"/>
        </w:rPr>
        <w:t xml:space="preserve"> Each job </w:t>
      </w:r>
      <m:oMath>
        <m:sSub>
          <m:sSubPr>
            <m:ctrlPr>
              <w:rPr>
                <w:rFonts w:hint="default" w:ascii="Cambria Math" w:hAnsi="Cambria Math"/>
                <w:sz w:val="20"/>
                <w:szCs w:val="20"/>
              </w:rPr>
            </m:ctrlPr>
          </m:sSubPr>
          <m:e>
            <m:r>
              <m:rPr/>
              <w:rPr>
                <w:rFonts w:hint="default" w:ascii="Cambria Math" w:hAnsi="Cambria Math"/>
                <w:sz w:val="20"/>
                <w:szCs w:val="20"/>
              </w:rPr>
              <m:t>J</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oMath>
      <w:r>
        <w:rPr>
          <w:rFonts w:hint="default" w:ascii="Times New Roman" w:hAnsi="Times New Roman" w:cs="Times New Roman"/>
          <w:sz w:val="20"/>
          <w:szCs w:val="20"/>
        </w:rPr>
        <w:t xml:space="preserve"> contains an ordered sequence of </w:t>
      </w:r>
      <m:oMath>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oMath>
      <w:r>
        <w:rPr>
          <w:rFonts w:hint="default" w:ascii="Times New Roman" w:hAnsi="Times New Roman" w:cs="Times New Roman"/>
          <w:sz w:val="20"/>
          <w:szCs w:val="20"/>
        </w:rPr>
        <w:t xml:space="preserve"> operations, </w:t>
      </w:r>
      <m:oMath>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i1</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m:t>
            </m:r>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ctrlPr>
              <w:rPr>
                <w:rFonts w:hint="default" w:ascii="Cambria Math" w:hAnsi="Cambria Math"/>
                <w:sz w:val="20"/>
                <w:szCs w:val="20"/>
              </w:rPr>
            </m:ctrlPr>
          </m:sub>
        </m:sSub>
        <m:r>
          <m:rPr/>
          <w:rPr>
            <w:rFonts w:hint="default" w:ascii="Cambria Math" w:hAnsi="Cambria Math"/>
            <w:sz w:val="20"/>
            <w:szCs w:val="20"/>
          </w:rPr>
          <m:t>)</m:t>
        </m:r>
      </m:oMath>
      <w:r>
        <w:rPr>
          <w:rFonts w:hint="default" w:ascii="Times New Roman" w:hAnsi="Times New Roman" w:cs="Times New Roman"/>
          <w:sz w:val="20"/>
          <w:szCs w:val="20"/>
        </w:rPr>
        <w:t>. Each</w:t>
      </w:r>
      <w:r>
        <w:rPr>
          <w:rFonts w:hint="eastAsia" w:ascii="Times New Roman" w:hAnsi="Times New Roman" w:eastAsia="宋体" w:cs="Times New Roman"/>
          <w:sz w:val="20"/>
          <w:szCs w:val="20"/>
          <w:lang w:val="en-US" w:eastAsia="zh-CN"/>
        </w:rPr>
        <w:t xml:space="preserve"> o</w:t>
      </w:r>
      <w:r>
        <w:rPr>
          <w:rFonts w:hint="default" w:ascii="Times New Roman" w:hAnsi="Times New Roman" w:cs="Times New Roman"/>
          <w:sz w:val="20"/>
          <w:szCs w:val="20"/>
        </w:rPr>
        <w:t xml:space="preserve">peration </w:t>
      </w:r>
      <m:oMath>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can be processed on one machine selected from its set of eligible machines</w:t>
      </w:r>
      <w:r>
        <w:rPr>
          <w:rFonts w:hint="eastAsia" w:ascii="Times New Roman" w:hAnsi="Times New Roman" w:eastAsia="宋体" w:cs="Times New Roman"/>
          <w:sz w:val="20"/>
          <w:szCs w:val="20"/>
          <w:lang w:val="en-US" w:eastAsia="zh-CN"/>
        </w:rPr>
        <w:t xml:space="preserve"> </w:t>
      </w:r>
      <m:oMath>
        <m:sSub>
          <m:sSubPr>
            <m:ctrlPr>
              <w:rPr>
                <w:rFonts w:hint="default" w:ascii="Cambria Math" w:hAnsi="Cambria Math"/>
                <w:sz w:val="20"/>
                <w:szCs w:val="20"/>
              </w:rPr>
            </m:ctrlPr>
          </m:sSubPr>
          <m:e>
            <m:r>
              <m:rPr>
                <m:scr m:val="script"/>
              </m:rPr>
              <w:rPr>
                <w:rFonts w:hint="default" w:ascii="Cambria Math" w:hAnsi="Cambria Math" w:eastAsia="MS Mincho"/>
                <w:sz w:val="20"/>
                <w:szCs w:val="20"/>
              </w:rPr>
              <m:t>ℳ</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r>
          <m:rPr>
            <m:scr m:val="script"/>
          </m:rPr>
          <w:rPr>
            <w:rFonts w:hint="default" w:ascii="Cambria Math" w:hAnsi="Cambria Math" w:eastAsia="MS Mincho"/>
            <w:sz w:val="20"/>
            <w:szCs w:val="20"/>
          </w:rPr>
          <m:t>ℳ</m:t>
        </m:r>
      </m:oMath>
      <w:r>
        <w:rPr>
          <w:rFonts w:hint="eastAsia" w:hAnsi="Cambria Math" w:eastAsia="宋体"/>
          <w:i w:val="0"/>
          <w:sz w:val="20"/>
          <w:szCs w:val="20"/>
          <w:lang w:val="en-US" w:eastAsia="zh-CN"/>
        </w:rPr>
        <w:t xml:space="preserve">. Its processing time </w:t>
      </w:r>
      <m:oMath>
        <m:sSub>
          <m:sSubPr>
            <m:ctrlPr>
              <w:rPr>
                <w:rFonts w:hint="default" w:ascii="Cambria Math" w:hAnsi="Cambria Math"/>
                <w:sz w:val="20"/>
                <w:szCs w:val="20"/>
              </w:rPr>
            </m:ctrlPr>
          </m:sSubPr>
          <m:e>
            <m:r>
              <m:rPr/>
              <w:rPr>
                <w:rFonts w:hint="default" w:ascii="Cambria Math" w:hAnsi="Cambria Math"/>
                <w:sz w:val="20"/>
                <w:szCs w:val="20"/>
              </w:rPr>
              <m:t>p</m:t>
            </m:r>
            <m:ctrlPr>
              <w:rPr>
                <w:rFonts w:ascii="Cambria Math" w:hAnsi="Cambria Math"/>
                <w:sz w:val="20"/>
                <w:szCs w:val="20"/>
              </w:rPr>
            </m:ctrlPr>
          </m:e>
          <m:sub>
            <m:r>
              <m:rPr/>
              <w:rPr>
                <w:rFonts w:hint="default" w:ascii="Cambria Math" w:hAnsi="Cambria Math"/>
                <w:sz w:val="20"/>
                <w:szCs w:val="20"/>
              </w:rPr>
              <m:t>ijk</m:t>
            </m:r>
            <m:ctrlPr>
              <w:rPr>
                <w:rFonts w:ascii="Cambria Math" w:hAnsi="Cambria Math"/>
                <w:sz w:val="20"/>
                <w:szCs w:val="20"/>
              </w:rPr>
            </m:ctrlPr>
          </m:sub>
        </m:sSub>
        <m:r>
          <m:rPr/>
          <w:rPr>
            <w:rFonts w:hint="default" w:ascii="Cambria Math" w:hAnsi="Cambria Math"/>
            <w:sz w:val="20"/>
            <w:szCs w:val="20"/>
          </w:rPr>
          <m:t>&gt;0</m:t>
        </m:r>
      </m:oMath>
      <w:r>
        <w:rPr>
          <w:rFonts w:hint="eastAsia" w:hAnsi="Cambria Math" w:eastAsia="宋体"/>
          <w:i w:val="0"/>
          <w:sz w:val="20"/>
          <w:szCs w:val="20"/>
          <w:lang w:val="en-US" w:eastAsia="zh-CN"/>
        </w:rPr>
        <w:t xml:space="preserve"> depends on the selected machine </w:t>
      </w:r>
      <m:oMath>
        <m:sSub>
          <m:sSubPr>
            <m:ctrlPr>
              <w:rPr>
                <w:rFonts w:hint="default" w:ascii="Cambria Math" w:hAnsi="Cambria Math" w:eastAsia="宋体"/>
                <w:sz w:val="20"/>
                <w:szCs w:val="20"/>
              </w:rPr>
            </m:ctrlPr>
          </m:sSubPr>
          <m:e>
            <m:r>
              <m:rPr/>
              <w:rPr>
                <w:rFonts w:hint="default" w:ascii="Cambria Math" w:hAnsi="Cambria Math" w:eastAsia="宋体"/>
                <w:sz w:val="20"/>
                <w:szCs w:val="20"/>
              </w:rPr>
              <m:t>M</m:t>
            </m:r>
            <m:ctrlPr>
              <w:rPr>
                <w:rFonts w:ascii="Cambria Math" w:hAnsi="Cambria Math" w:eastAsia="宋体"/>
                <w:sz w:val="20"/>
                <w:szCs w:val="20"/>
              </w:rPr>
            </m:ctrlPr>
          </m:e>
          <m:sub>
            <m:r>
              <m:rPr/>
              <w:rPr>
                <w:rFonts w:hint="default" w:ascii="Cambria Math" w:hAnsi="Cambria Math" w:eastAsia="宋体"/>
                <w:sz w:val="20"/>
                <w:szCs w:val="20"/>
              </w:rPr>
              <m:t>k</m:t>
            </m:r>
            <m:ctrlPr>
              <w:rPr>
                <w:rFonts w:ascii="Cambria Math" w:hAnsi="Cambria Math" w:eastAsia="宋体"/>
                <w:sz w:val="20"/>
                <w:szCs w:val="20"/>
              </w:rPr>
            </m:ctrlPr>
          </m:sub>
        </m:sSub>
      </m:oMath>
      <w:r>
        <w:rPr>
          <w:rFonts w:hint="eastAsia" w:hAnsi="Cambria Math" w:eastAsia="宋体"/>
          <w:i w:val="0"/>
          <w:sz w:val="20"/>
          <w:szCs w:val="20"/>
          <w:lang w:val="en-US" w:eastAsia="zh-CN"/>
        </w:rPr>
        <w:t>.</w:t>
      </w:r>
      <w:r>
        <w:rPr>
          <w:rFonts w:hint="default" w:ascii="Times New Roman" w:hAnsi="Times New Roman" w:cs="Times New Roman"/>
          <w:sz w:val="20"/>
          <w:szCs w:val="20"/>
        </w:rPr>
        <w:t xml:space="preserve"> Let </w:t>
      </w:r>
      <m:oMath>
        <m:sSub>
          <m:sSubPr>
            <m:ctrlPr>
              <w:rPr>
                <w:rFonts w:hint="default" w:ascii="Cambria Math" w:hAnsi="Cambria Math"/>
                <w:sz w:val="20"/>
                <w:szCs w:val="20"/>
              </w:rPr>
            </m:ctrlPr>
          </m:sSubPr>
          <m:e>
            <m:r>
              <m:rPr/>
              <w:rPr>
                <w:rFonts w:hint="default" w:ascii="Cambria Math" w:hAnsi="Cambria Math"/>
                <w:sz w:val="20"/>
                <w:szCs w:val="20"/>
              </w:rPr>
              <m:t>S</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and </w:t>
      </w:r>
      <m:oMath>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denote its start and completion times, respectively.</w:t>
      </w:r>
    </w:p>
    <w:p w14:paraId="36EF59B5">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A feasible schedule assigns each operation to an eligible machine and determines its start time. Operations are processed without preemption. If </w:t>
      </w:r>
      <m:oMath>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is assigned to</w:t>
      </w:r>
      <w:r>
        <w:rPr>
          <w:rFonts w:hint="eastAsia" w:ascii="Times New Roman" w:hAnsi="Times New Roman" w:eastAsia="宋体" w:cs="Times New Roman"/>
          <w:sz w:val="20"/>
          <w:szCs w:val="20"/>
          <w:lang w:val="en-US" w:eastAsia="zh-CN"/>
        </w:rPr>
        <w:t xml:space="preserve"> </w:t>
      </w:r>
      <m:oMath>
        <m:sSub>
          <m:sSubPr>
            <m:ctrlPr>
              <w:rPr>
                <w:rFonts w:hint="default" w:ascii="Cambria Math" w:hAnsi="Cambria Math"/>
                <w:sz w:val="20"/>
                <w:szCs w:val="20"/>
              </w:rPr>
            </m:ctrlPr>
          </m:sSubPr>
          <m:e>
            <m:r>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k</m:t>
            </m:r>
            <m:ctrlPr>
              <w:rPr>
                <w:rFonts w:ascii="Cambria Math" w:hAnsi="Cambria Math"/>
                <w:sz w:val="20"/>
                <w:szCs w:val="20"/>
              </w:rPr>
            </m:ctrlPr>
          </m:sub>
        </m:sSub>
      </m:oMath>
      <w:r>
        <w:rPr>
          <w:rFonts w:hint="default" w:ascii="Times New Roman" w:hAnsi="Times New Roman" w:cs="Times New Roman"/>
          <w:sz w:val="20"/>
          <w:szCs w:val="20"/>
        </w:rPr>
        <w:t xml:space="preserve">, then </w:t>
      </w:r>
      <m:oMath>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S</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p</m:t>
            </m:r>
            <m:ctrlPr>
              <w:rPr>
                <w:rFonts w:ascii="Cambria Math" w:hAnsi="Cambria Math"/>
                <w:sz w:val="20"/>
                <w:szCs w:val="20"/>
              </w:rPr>
            </m:ctrlPr>
          </m:e>
          <m:sub>
            <m:r>
              <m:rPr/>
              <w:rPr>
                <w:rFonts w:hint="default" w:ascii="Cambria Math" w:hAnsi="Cambria Math"/>
                <w:sz w:val="20"/>
                <w:szCs w:val="20"/>
              </w:rPr>
              <m:t>ijk</m:t>
            </m:r>
            <m:ctrlPr>
              <w:rPr>
                <w:rFonts w:ascii="Cambria Math" w:hAnsi="Cambria Math"/>
                <w:sz w:val="20"/>
                <w:szCs w:val="20"/>
              </w:rPr>
            </m:ctrlPr>
          </m:sub>
        </m:sSub>
      </m:oMath>
      <w:r>
        <w:rPr>
          <w:rFonts w:hint="default" w:ascii="Times New Roman" w:hAnsi="Times New Roman" w:cs="Times New Roman"/>
          <w:sz w:val="20"/>
          <w:szCs w:val="20"/>
        </w:rPr>
        <w:t xml:space="preserve">. The precedence constraints require </w:t>
      </w:r>
      <m:oMath>
        <m:sSub>
          <m:sSubPr>
            <m:ctrlPr>
              <w:rPr>
                <w:rFonts w:hint="default" w:ascii="Cambria Math" w:hAnsi="Cambria Math"/>
                <w:sz w:val="20"/>
                <w:szCs w:val="20"/>
              </w:rPr>
            </m:ctrlPr>
          </m:sSubPr>
          <m:e>
            <m:r>
              <m:rPr/>
              <w:rPr>
                <w:rFonts w:hint="default" w:ascii="Cambria Math" w:hAnsi="Cambria Math"/>
                <w:sz w:val="20"/>
                <w:szCs w:val="20"/>
              </w:rPr>
              <m:t>S</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sz w:val="20"/>
                <w:szCs w:val="20"/>
              </w:rPr>
              <m:t>i,j−1</m:t>
            </m:r>
            <m:ctrlPr>
              <w:rPr>
                <w:rFonts w:ascii="Cambria Math" w:hAnsi="Cambria Math"/>
                <w:sz w:val="20"/>
                <w:szCs w:val="20"/>
              </w:rPr>
            </m:ctrlPr>
          </m:sub>
        </m:sSub>
      </m:oMath>
      <w:r>
        <w:rPr>
          <w:rFonts w:hint="default" w:ascii="Times New Roman" w:hAnsi="Times New Roman" w:cs="Times New Roman"/>
          <w:sz w:val="20"/>
          <w:szCs w:val="20"/>
        </w:rPr>
        <w:t xml:space="preserve"> for </w:t>
      </w:r>
      <m:oMath>
        <m:r>
          <m:rPr/>
          <w:rPr>
            <w:rFonts w:hint="default" w:ascii="Cambria Math" w:hAnsi="Cambria Math"/>
            <w:sz w:val="20"/>
            <w:szCs w:val="20"/>
          </w:rPr>
          <m:t>j=2,…,</m:t>
        </m:r>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oMath>
      <w:r>
        <w:rPr>
          <w:rFonts w:hint="default" w:ascii="Times New Roman" w:hAnsi="Times New Roman" w:cs="Times New Roman"/>
          <w:sz w:val="20"/>
          <w:szCs w:val="20"/>
        </w:rPr>
        <w:t>. Any two operations assigned to the same machine cannot overlap. The makespan is</w:t>
      </w:r>
      <m:oMath>
        <m:r>
          <m:rPr>
            <m:sty m:val="p"/>
          </m:rPr>
          <w:rPr>
            <w:rFonts w:hint="default" w:ascii="Cambria Math" w:hAnsi="Times New Roman" w:eastAsia="宋体" w:cs="Times New Roman"/>
            <w:sz w:val="20"/>
            <w:szCs w:val="20"/>
            <w:lang w:val="en-US" w:eastAsia="zh-CN"/>
          </w:rPr>
          <m:t xml:space="preserve"> </m:t>
        </m:r>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eastAsia="宋体"/>
                <w:sz w:val="20"/>
                <w:szCs w:val="20"/>
                <w:lang w:val="en-US" w:eastAsia="zh-CN"/>
              </w:rPr>
              <m:t>max</m:t>
            </m:r>
            <m:ctrlPr>
              <w:rPr>
                <w:rFonts w:hint="default" w:ascii="Cambria Math" w:hAnsi="Cambria Math"/>
                <w:sz w:val="20"/>
                <w:szCs w:val="20"/>
              </w:rPr>
            </m:ctrlPr>
          </m:sub>
        </m:sSub>
        <m:r>
          <m:rPr/>
          <w:rPr>
            <w:rFonts w:hint="default" w:ascii="Cambria Math" w:hAnsi="Cambria Math"/>
            <w:sz w:val="20"/>
            <w:szCs w:val="20"/>
          </w:rPr>
          <m:t>=</m:t>
        </m:r>
        <m:func>
          <m:funcPr>
            <m:ctrlPr>
              <w:rPr>
                <w:rFonts w:hint="default" w:ascii="Cambria Math" w:hAnsi="Cambria Math"/>
                <w:sz w:val="20"/>
                <w:szCs w:val="20"/>
              </w:rPr>
            </m:ctrlPr>
          </m:funcPr>
          <m:fName>
            <m:limLow>
              <m:limLowPr>
                <m:ctrlPr>
                  <w:rPr>
                    <w:rFonts w:hint="default" w:ascii="Cambria Math" w:hAnsi="Cambria Math"/>
                    <w:sz w:val="20"/>
                    <w:szCs w:val="20"/>
                  </w:rPr>
                </m:ctrlPr>
              </m:limLowPr>
              <m:e>
                <m:r>
                  <m:rPr>
                    <m:sty m:val="p"/>
                  </m:rPr>
                  <w:rPr>
                    <w:rFonts w:hint="default" w:ascii="Cambria Math" w:hAnsi="Cambria Math"/>
                    <w:sz w:val="20"/>
                    <w:szCs w:val="20"/>
                  </w:rPr>
                  <m:t>max</m:t>
                </m:r>
                <m:ctrlPr>
                  <w:rPr>
                    <w:rFonts w:hint="default" w:ascii="Cambria Math" w:hAnsi="Cambria Math"/>
                    <w:sz w:val="20"/>
                    <w:szCs w:val="20"/>
                  </w:rPr>
                </m:ctrlPr>
              </m:e>
              <m:lim>
                <m:r>
                  <m:rPr/>
                  <w:rPr>
                    <w:rFonts w:hint="default" w:ascii="Cambria Math" w:hAnsi="Cambria Math"/>
                    <w:sz w:val="20"/>
                    <w:szCs w:val="20"/>
                  </w:rPr>
                  <m:t>1≤i≤n</m:t>
                </m:r>
                <m:ctrlPr>
                  <w:rPr>
                    <w:rFonts w:hint="default" w:ascii="Cambria Math" w:hAnsi="Cambria Math"/>
                    <w:sz w:val="20"/>
                    <w:szCs w:val="20"/>
                  </w:rPr>
                </m:ctrlPr>
              </m:lim>
            </m:limLow>
            <m:ctrlPr>
              <w:rPr>
                <w:rFonts w:hint="default" w:ascii="Cambria Math" w:hAnsi="Cambria Math"/>
                <w:sz w:val="20"/>
                <w:szCs w:val="20"/>
              </w:rPr>
            </m:ctrlPr>
          </m:fName>
          <m:e>
            <m:sSub>
              <m:sSubPr>
                <m:ctrlPr>
                  <w:rPr>
                    <w:rFonts w:hint="default" w:ascii="Cambria Math" w:hAnsi="Cambria Math"/>
                    <w:sz w:val="20"/>
                    <w:szCs w:val="20"/>
                  </w:rPr>
                </m:ctrlPr>
              </m:sSubPr>
              <m:e>
                <m:r>
                  <m:rPr/>
                  <w:rPr>
                    <w:rFonts w:hint="default" w:ascii="Cambria Math" w:hAnsi="Cambria Math"/>
                    <w:sz w:val="20"/>
                    <w:szCs w:val="20"/>
                  </w:rPr>
                  <m:t>C</m:t>
                </m:r>
                <m:ctrlPr>
                  <w:rPr>
                    <w:rFonts w:hint="default" w:ascii="Cambria Math" w:hAnsi="Cambria Math"/>
                    <w:sz w:val="20"/>
                    <w:szCs w:val="20"/>
                  </w:rPr>
                </m:ctrlPr>
              </m:e>
              <m:sub>
                <m:r>
                  <m:rPr/>
                  <w:rPr>
                    <w:rFonts w:hint="default" w:ascii="Cambria Math" w:hAnsi="Cambria Math"/>
                    <w:sz w:val="20"/>
                    <w:szCs w:val="20"/>
                  </w:rPr>
                  <m:t>i,</m:t>
                </m:r>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ctrlPr>
                  <w:rPr>
                    <w:rFonts w:hint="default" w:ascii="Cambria Math" w:hAnsi="Cambria Math"/>
                    <w:sz w:val="20"/>
                    <w:szCs w:val="20"/>
                  </w:rPr>
                </m:ctrlPr>
              </m:sub>
            </m:sSub>
            <m:ctrlPr>
              <w:rPr>
                <w:rFonts w:hint="default" w:ascii="Cambria Math" w:hAnsi="Cambria Math"/>
                <w:sz w:val="20"/>
                <w:szCs w:val="20"/>
              </w:rPr>
            </m:ctrlPr>
          </m:e>
        </m:func>
      </m:oMath>
      <w:r>
        <w:rPr>
          <w:rFonts w:hint="default" w:ascii="Times New Roman" w:hAnsi="Times New Roman" w:cs="Times New Roman"/>
          <w:sz w:val="20"/>
          <w:szCs w:val="20"/>
        </w:rPr>
        <w:t xml:space="preserve">, and the objective is to minimize </w:t>
      </w:r>
      <m:oMath>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eastAsia="宋体"/>
                <w:sz w:val="20"/>
                <w:szCs w:val="20"/>
                <w:lang w:val="en-US" w:eastAsia="zh-CN"/>
              </w:rPr>
              <m:t>max</m:t>
            </m:r>
            <m:ctrlPr>
              <w:rPr>
                <w:rFonts w:hint="default" w:ascii="Cambria Math" w:hAnsi="Cambria Math"/>
                <w:sz w:val="20"/>
                <w:szCs w:val="20"/>
              </w:rPr>
            </m:ctrlPr>
          </m:sub>
        </m:sSub>
      </m:oMath>
      <w:r>
        <w:rPr>
          <w:rFonts w:hint="default" w:ascii="Times New Roman" w:hAnsi="Times New Roman" w:cs="Times New Roman"/>
          <w:sz w:val="20"/>
          <w:szCs w:val="20"/>
        </w:rPr>
        <w:t>.</w:t>
      </w:r>
    </w:p>
    <w:p w14:paraId="2FA66EEC">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cs="Times New Roman"/>
          <w:sz w:val="20"/>
          <w:szCs w:val="20"/>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pPr>
    </w:p>
    <w:p w14:paraId="46349E1A">
      <w:pPr>
        <w:pStyle w:val="39"/>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lang w:val="en-US" w:eastAsia="zh-CN"/>
        </w:rPr>
      </w:pPr>
      <w:r>
        <w:rPr>
          <w:rFonts w:hint="default" w:ascii="Times New Roman" w:hAnsi="Times New Roman" w:eastAsia="宋体" w:cs="Times New Roman"/>
          <w:i w:val="0"/>
          <w:iCs w:val="0"/>
          <w:lang w:val="en-US" w:eastAsia="zh-CN"/>
        </w:rPr>
        <w:drawing>
          <wp:inline distT="0" distB="0" distL="114300" distR="114300">
            <wp:extent cx="5698490" cy="1803400"/>
            <wp:effectExtent l="0" t="0" r="1270" b="10160"/>
            <wp:docPr id="3" name="图片 3" descr="fig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_08"/>
                    <pic:cNvPicPr>
                      <a:picLocks noChangeAspect="1"/>
                    </pic:cNvPicPr>
                  </pic:nvPicPr>
                  <pic:blipFill>
                    <a:blip r:embed="rId7"/>
                    <a:stretch>
                      <a:fillRect/>
                    </a:stretch>
                  </pic:blipFill>
                  <pic:spPr>
                    <a:xfrm>
                      <a:off x="0" y="0"/>
                      <a:ext cx="5698490" cy="1803400"/>
                    </a:xfrm>
                    <a:prstGeom prst="rect">
                      <a:avLst/>
                    </a:prstGeom>
                  </pic:spPr>
                </pic:pic>
              </a:graphicData>
            </a:graphic>
          </wp:inline>
        </w:drawing>
      </w:r>
    </w:p>
    <w:p w14:paraId="185F891F">
      <w:pPr>
        <w:pStyle w:val="39"/>
        <w:keepNext w:val="0"/>
        <w:keepLines w:val="0"/>
        <w:pageBreakBefore w:val="0"/>
        <w:widowControl/>
        <w:numPr>
          <w:ilvl w:val="0"/>
          <w:numId w:val="0"/>
        </w:numPr>
        <w:kinsoku/>
        <w:wordWrap/>
        <w:overflowPunct/>
        <w:topLinePunct w:val="0"/>
        <w:autoSpaceDE/>
        <w:autoSpaceDN/>
        <w:bidi w:val="0"/>
        <w:adjustRightInd/>
        <w:snapToGrid/>
        <w:spacing w:before="160" w:after="160" w:line="240" w:lineRule="auto"/>
        <w:ind w:leftChars="0"/>
        <w:jc w:val="center"/>
        <w:textAlignment w:val="auto"/>
        <w:rPr>
          <w:rFonts w:hint="default" w:ascii="Times New Roman" w:hAnsi="Times New Roman" w:cs="Times New Roman"/>
          <w:sz w:val="20"/>
          <w:szCs w:val="20"/>
          <w:lang w:val="en-AU" w:eastAsia="zh-CN"/>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425" w:num="1"/>
          <w:docGrid w:linePitch="360" w:charSpace="0"/>
        </w:sectPr>
      </w:pPr>
      <w:r>
        <w:rPr>
          <w:rFonts w:ascii="Times New Roman" w:hAnsi="Times New Roman" w:eastAsia="宋体"/>
          <w:iCs/>
          <w:sz w:val="20"/>
          <w:szCs w:val="20"/>
          <w:lang w:val="en-AU" w:eastAsia="zh-CN"/>
        </w:rPr>
        <w:t>Figure 1</w:t>
      </w:r>
      <w:r>
        <w:rPr>
          <w:rFonts w:ascii="Times New Roman" w:hAnsi="Times New Roman"/>
          <w:sz w:val="20"/>
        </w:rPr>
        <w:t xml:space="preserve"> Overview of the proposed DRL framework for FJSP.</w:t>
      </w:r>
    </w:p>
    <w:p w14:paraId="32E7162A">
      <w:pPr>
        <w:pStyle w:val="28"/>
      </w:pPr>
      <w:r>
        <w:rPr>
          <w:rFonts w:hint="eastAsia" w:eastAsia="宋体"/>
          <w:lang w:val="en-US" w:eastAsia="zh-CN"/>
        </w:rPr>
        <w:t>3</w:t>
      </w:r>
      <w:r>
        <w:tab/>
      </w:r>
      <w:r>
        <w:t>Methodology</w:t>
      </w:r>
    </w:p>
    <w:p w14:paraId="3FC11A25">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cs="Times New Roman"/>
          <w:sz w:val="20"/>
          <w:szCs w:val="20"/>
          <w:lang w:val="en-AU" w:eastAsia="zh-CN"/>
        </w:rPr>
      </w:pPr>
      <w:r>
        <w:rPr>
          <w:rFonts w:hint="eastAsia" w:ascii="Times New Roman" w:hAnsi="Times New Roman" w:cs="Times New Roman"/>
          <w:sz w:val="20"/>
          <w:szCs w:val="20"/>
          <w:lang w:val="en-US" w:eastAsia="zh-CN"/>
        </w:rPr>
        <w:t>We formulate FJSP scheduling as a sequential decision-making problem and solve it using a DRL framework trained with proximal policy optimization (PPO), as shown in Fig. 1.</w:t>
      </w:r>
    </w:p>
    <w:p w14:paraId="5B011F8C">
      <w:pPr>
        <w:keepNext w:val="0"/>
        <w:keepLines w:val="0"/>
        <w:pageBreakBefore w:val="0"/>
        <w:widowControl/>
        <w:kinsoku/>
        <w:wordWrap/>
        <w:overflowPunct/>
        <w:topLinePunct w:val="0"/>
        <w:autoSpaceDE/>
        <w:autoSpaceDN/>
        <w:bidi w:val="0"/>
        <w:adjustRightInd/>
        <w:snapToGrid/>
        <w:spacing w:before="240" w:after="60" w:line="240" w:lineRule="auto"/>
        <w:jc w:val="both"/>
        <w:textAlignment w:val="auto"/>
        <w:rPr>
          <w:rFonts w:ascii="Times New Roman" w:hAnsi="Times New Roman" w:eastAsia="宋体"/>
          <w:i/>
          <w:sz w:val="20"/>
          <w:szCs w:val="20"/>
          <w:lang w:val="en-AU" w:eastAsia="zh-CN"/>
        </w:rPr>
      </w:pPr>
      <w:r>
        <w:rPr>
          <w:rFonts w:hint="eastAsia" w:ascii="Times New Roman" w:hAnsi="Times New Roman" w:eastAsia="宋体"/>
          <w:i/>
          <w:sz w:val="20"/>
          <w:szCs w:val="20"/>
          <w:lang w:val="en-US" w:eastAsia="zh-CN"/>
        </w:rPr>
        <w:t>3</w:t>
      </w:r>
      <w:r>
        <w:rPr>
          <w:rFonts w:ascii="Times New Roman" w:hAnsi="Times New Roman" w:eastAsia="宋体"/>
          <w:i/>
          <w:sz w:val="20"/>
          <w:szCs w:val="20"/>
          <w:lang w:val="en-AU" w:eastAsia="zh-CN"/>
        </w:rPr>
        <w:t xml:space="preserve">.1 </w:t>
      </w:r>
      <w:r>
        <w:rPr>
          <w:rFonts w:hint="eastAsia" w:ascii="Times New Roman" w:hAnsi="Times New Roman" w:eastAsia="宋体"/>
          <w:i/>
          <w:sz w:val="20"/>
          <w:szCs w:val="20"/>
          <w:lang w:val="en-AU" w:eastAsia="zh-CN"/>
        </w:rPr>
        <w:t>Compact Bipartite Graph Representation</w:t>
      </w:r>
    </w:p>
    <w:p w14:paraId="72EE468E">
      <w:pPr>
        <w:pStyle w:val="32"/>
        <w:keepNext w:val="0"/>
        <w:keepLines w:val="0"/>
        <w:pageBreakBefore w:val="0"/>
        <w:widowControl/>
        <w:kinsoku/>
        <w:wordWrap/>
        <w:overflowPunct/>
        <w:topLinePunct w:val="0"/>
        <w:autoSpaceDE/>
        <w:autoSpaceDN/>
        <w:bidi w:val="0"/>
        <w:adjustRightInd/>
        <w:snapToGrid/>
        <w:spacing w:after="0"/>
        <w:textAlignment w:val="auto"/>
        <w:rPr>
          <w:rFonts w:hint="eastAsia"/>
          <w:sz w:val="20"/>
          <w:szCs w:val="20"/>
        </w:rPr>
      </w:pPr>
      <w:r>
        <w:rPr>
          <w:rFonts w:hint="eastAsia"/>
          <w:sz w:val="20"/>
          <w:szCs w:val="20"/>
          <w:lang w:val="en-US" w:eastAsia="zh-CN"/>
        </w:rPr>
        <w:t>We formulate FJSP scheduling as a Markov decision process (MDP) that sequentially assigns operations to machines. As illustrated in Fig. 2, the compact bipartite graph is derived from the conventional disjunctive graph by retaining the first unscheduled operation of each unfinished job and its eligible machines.</w:t>
      </w:r>
      <w:r>
        <w:rPr>
          <w:rFonts w:hint="eastAsia"/>
          <w:sz w:val="20"/>
          <w:szCs w:val="20"/>
        </w:rPr>
        <w:t xml:space="preserve"> At decision step </w:t>
      </w:r>
      <m:oMath>
        <m:r>
          <m:rPr>
            <m:sty m:val="p"/>
          </m:rPr>
          <w:rPr>
            <w:rFonts w:hint="default" w:ascii="Times New Roman" w:hAnsi="Times New Roman"/>
            <w:sz w:val="20"/>
            <w:szCs w:val="20"/>
          </w:rPr>
          <m:t>t</m:t>
        </m:r>
      </m:oMath>
      <w:r>
        <w:rPr>
          <w:rFonts w:hint="eastAsia"/>
          <w:sz w:val="20"/>
          <w:szCs w:val="20"/>
        </w:rPr>
        <w:t xml:space="preserve">, the graph is defined as </w:t>
      </w:r>
      <m:oMath>
        <m:sSub>
          <m:sSubPr>
            <m:ctrlPr>
              <w:rPr>
                <w:rFonts w:hint="default" w:ascii="Cambria Math" w:hAnsi="Cambria Math"/>
                <w:sz w:val="20"/>
                <w:szCs w:val="20"/>
              </w:rPr>
            </m:ctrlPr>
          </m:sSubPr>
          <m:e>
            <m:r>
              <m:rPr>
                <m:sty m:val="p"/>
              </m:rPr>
              <w:rPr>
                <w:rFonts w:hint="default" w:ascii="Times New Roman" w:hAnsi="Times New Roman"/>
                <w:sz w:val="20"/>
                <w:szCs w:val="20"/>
              </w:rPr>
              <m:t>G</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Sub>
        <m:r>
          <m:rPr>
            <m:sty m:val="p"/>
          </m:rPr>
          <w:rPr>
            <w:rFonts w:hint="default" w:ascii="Times New Roman" w:hAnsi="Times New Roman"/>
            <w:sz w:val="20"/>
            <w:szCs w:val="20"/>
          </w:rPr>
          <m:t>=(</m:t>
        </m:r>
        <m:sSubSup>
          <m:sSubSupPr>
            <m:ctrlPr>
              <w:rPr>
                <w:rFonts w:hint="default" w:ascii="Cambria Math" w:hAnsi="Cambria Math"/>
                <w:sz w:val="20"/>
                <w:szCs w:val="20"/>
              </w:rPr>
            </m:ctrlPr>
          </m:sSubSupPr>
          <m:e>
            <m:r>
              <m:rPr>
                <m:sty m:val="p"/>
                <m:scr m:val="script"/>
              </m:rPr>
              <w:rPr>
                <w:rFonts w:hint="default" w:ascii="Times New Roman" w:hAnsi="Times New Roman" w:eastAsia="MS Mincho"/>
                <w:sz w:val="20"/>
                <w:szCs w:val="20"/>
              </w:rPr>
              <m:t>V</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up>
            <m:r>
              <m:rPr>
                <m:sty m:val="p"/>
              </m:rPr>
              <w:rPr>
                <w:rFonts w:hint="default" w:ascii="Times New Roman" w:hAnsi="Times New Roman"/>
                <w:sz w:val="20"/>
                <w:szCs w:val="20"/>
              </w:rPr>
              <m:t>O</m:t>
            </m:r>
            <m:ctrlPr>
              <w:rPr>
                <w:rFonts w:ascii="Cambria Math" w:hAnsi="Cambria Math"/>
                <w:sz w:val="20"/>
                <w:szCs w:val="20"/>
              </w:rPr>
            </m:ctrlPr>
          </m:sup>
        </m:sSubSup>
        <m:r>
          <m:rPr>
            <m:sty m:val="p"/>
          </m:rPr>
          <w:rPr>
            <w:rFonts w:hint="default" w:ascii="Times New Roman" w:hAnsi="Times New Roman"/>
            <w:sz w:val="20"/>
            <w:szCs w:val="20"/>
          </w:rPr>
          <m:t>,</m:t>
        </m:r>
        <m:sSup>
          <m:sSupPr>
            <m:ctrlPr>
              <w:rPr>
                <w:rFonts w:hint="default" w:ascii="Cambria Math" w:hAnsi="Cambria Math"/>
                <w:sz w:val="20"/>
                <w:szCs w:val="20"/>
              </w:rPr>
            </m:ctrlPr>
          </m:sSupPr>
          <m:e>
            <m:r>
              <m:rPr>
                <m:sty m:val="p"/>
                <m:scr m:val="script"/>
              </m:rPr>
              <w:rPr>
                <w:rFonts w:hint="default" w:ascii="Times New Roman" w:hAnsi="Times New Roman" w:eastAsia="MS Mincho"/>
                <w:sz w:val="20"/>
                <w:szCs w:val="20"/>
              </w:rPr>
              <m:t>V</m:t>
            </m:r>
            <m:ctrlPr>
              <w:rPr>
                <w:rFonts w:ascii="Cambria Math" w:hAnsi="Cambria Math"/>
                <w:sz w:val="20"/>
                <w:szCs w:val="20"/>
              </w:rPr>
            </m:ctrlPr>
          </m:e>
          <m:sup>
            <m:r>
              <m:rPr>
                <m:sty m:val="p"/>
              </m:rPr>
              <w:rPr>
                <w:rFonts w:hint="default" w:ascii="Times New Roman" w:hAnsi="Times New Roman"/>
                <w:sz w:val="20"/>
                <w:szCs w:val="20"/>
              </w:rPr>
              <m:t>M</m:t>
            </m:r>
            <m:ctrlPr>
              <w:rPr>
                <w:rFonts w:ascii="Cambria Math" w:hAnsi="Cambria Math"/>
                <w:sz w:val="20"/>
                <w:szCs w:val="20"/>
              </w:rPr>
            </m:ctrlPr>
          </m:sup>
        </m:sSup>
        <m:r>
          <m:rPr>
            <m:sty m:val="p"/>
          </m:rPr>
          <w:rPr>
            <w:rFonts w:hint="default" w:ascii="Times New Roman" w:hAnsi="Times New Roman"/>
            <w:sz w:val="20"/>
            <w:szCs w:val="20"/>
          </w:rPr>
          <m:t>,</m:t>
        </m:r>
        <m:sSub>
          <m:sSubPr>
            <m:ctrlPr>
              <w:rPr>
                <w:rFonts w:hint="default" w:ascii="Cambria Math" w:hAnsi="Cambria Math"/>
                <w:sz w:val="20"/>
                <w:szCs w:val="20"/>
              </w:rPr>
            </m:ctrlPr>
          </m:sSubPr>
          <m:e>
            <m:r>
              <m:rPr>
                <m:sty m:val="p"/>
                <m:scr m:val="script"/>
              </m:rPr>
              <w:rPr>
                <w:rFonts w:hint="default" w:ascii="Times New Roman" w:hAnsi="Times New Roman" w:eastAsia="MS Mincho"/>
                <w:sz w:val="20"/>
                <w:szCs w:val="20"/>
              </w:rPr>
              <m:t>ℰ</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Sub>
        <m:r>
          <m:rPr>
            <m:sty m:val="p"/>
          </m:rPr>
          <w:rPr>
            <w:rFonts w:hint="default" w:ascii="Times New Roman" w:hAnsi="Times New Roman"/>
            <w:sz w:val="20"/>
            <w:szCs w:val="20"/>
          </w:rPr>
          <m:t>)</m:t>
        </m:r>
      </m:oMath>
      <w:r>
        <w:rPr>
          <w:rFonts w:hint="eastAsia"/>
          <w:sz w:val="20"/>
          <w:szCs w:val="20"/>
        </w:rPr>
        <w:t xml:space="preserve">. where </w:t>
      </w:r>
      <m:oMath>
        <m:sSubSup>
          <m:sSubSupPr>
            <m:ctrlPr>
              <w:rPr>
                <w:rFonts w:hint="default" w:ascii="Cambria Math" w:hAnsi="Cambria Math"/>
                <w:sz w:val="20"/>
                <w:szCs w:val="20"/>
              </w:rPr>
            </m:ctrlPr>
          </m:sSubSupPr>
          <m:e>
            <m:r>
              <m:rPr>
                <m:sty m:val="p"/>
                <m:scr m:val="script"/>
              </m:rPr>
              <w:rPr>
                <w:rFonts w:hint="default" w:ascii="Times New Roman" w:hAnsi="Times New Roman" w:eastAsia="MS Mincho"/>
                <w:sz w:val="20"/>
                <w:szCs w:val="20"/>
              </w:rPr>
              <m:t>V</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up>
            <m:r>
              <m:rPr>
                <m:sty m:val="p"/>
              </m:rPr>
              <w:rPr>
                <w:rFonts w:hint="default" w:ascii="Times New Roman" w:hAnsi="Times New Roman"/>
                <w:sz w:val="20"/>
                <w:szCs w:val="20"/>
              </w:rPr>
              <m:t>O</m:t>
            </m:r>
            <m:ctrlPr>
              <w:rPr>
                <w:rFonts w:ascii="Cambria Math" w:hAnsi="Cambria Math"/>
                <w:sz w:val="20"/>
                <w:szCs w:val="20"/>
              </w:rPr>
            </m:ctrlPr>
          </m:sup>
        </m:sSubSup>
      </m:oMath>
      <w:r>
        <w:rPr>
          <w:rFonts w:hint="eastAsia"/>
          <w:sz w:val="20"/>
          <w:szCs w:val="20"/>
        </w:rPr>
        <w:t xml:space="preserve"> contains the retained candidate operations, </w:t>
      </w:r>
      <m:oMath>
        <m:sSup>
          <m:sSupPr>
            <m:ctrlPr>
              <w:rPr>
                <w:rFonts w:hint="default" w:ascii="Cambria Math" w:hAnsi="Cambria Math"/>
                <w:sz w:val="20"/>
                <w:szCs w:val="20"/>
              </w:rPr>
            </m:ctrlPr>
          </m:sSupPr>
          <m:e>
            <m:r>
              <m:rPr>
                <m:sty m:val="p"/>
                <m:scr m:val="script"/>
              </m:rPr>
              <w:rPr>
                <w:rFonts w:hint="default" w:ascii="Times New Roman" w:hAnsi="Times New Roman" w:eastAsia="MS Mincho"/>
                <w:sz w:val="20"/>
                <w:szCs w:val="20"/>
              </w:rPr>
              <m:t>V</m:t>
            </m:r>
            <m:ctrlPr>
              <w:rPr>
                <w:rFonts w:ascii="Cambria Math" w:hAnsi="Cambria Math"/>
                <w:sz w:val="20"/>
                <w:szCs w:val="20"/>
              </w:rPr>
            </m:ctrlPr>
          </m:e>
          <m:sup>
            <m:r>
              <m:rPr>
                <m:sty m:val="p"/>
              </m:rPr>
              <w:rPr>
                <w:rFonts w:hint="default" w:ascii="Times New Roman" w:hAnsi="Times New Roman"/>
                <w:sz w:val="20"/>
                <w:szCs w:val="20"/>
              </w:rPr>
              <m:t>M</m:t>
            </m:r>
            <m:ctrlPr>
              <w:rPr>
                <w:rFonts w:ascii="Cambria Math" w:hAnsi="Cambria Math"/>
                <w:sz w:val="20"/>
                <w:szCs w:val="20"/>
              </w:rPr>
            </m:ctrlPr>
          </m:sup>
        </m:sSup>
      </m:oMath>
      <w:r>
        <w:rPr>
          <w:rFonts w:hint="eastAsia"/>
          <w:sz w:val="20"/>
          <w:szCs w:val="20"/>
        </w:rPr>
        <w:t xml:space="preserve"> contains all machines, and </w:t>
      </w:r>
      <m:oMath>
        <m:r>
          <m:rPr>
            <m:sty m:val="p"/>
          </m:rPr>
          <w:rPr>
            <w:rFonts w:hint="default" w:ascii="Times New Roman" w:hAnsi="Times New Roman"/>
            <w:sz w:val="20"/>
            <w:szCs w:val="20"/>
          </w:rPr>
          <m:t>(</m:t>
        </m:r>
        <m:sSubSup>
          <m:sSubSupPr>
            <m:ctrlPr>
              <w:rPr>
                <w:rFonts w:hint="default" w:ascii="Cambria Math" w:hAnsi="Cambria Math"/>
                <w:i/>
                <w:iCs/>
                <w:sz w:val="20"/>
                <w:szCs w:val="20"/>
              </w:rPr>
            </m:ctrlPr>
          </m:sSubSupPr>
          <m:e>
            <m:r>
              <m:rPr/>
              <w:rPr>
                <w:rFonts w:hint="default" w:ascii="Times New Roman" w:hAnsi="Times New Roman"/>
                <w:sz w:val="20"/>
                <w:szCs w:val="20"/>
              </w:rPr>
              <m:t>o</m:t>
            </m:r>
            <m:ctrlPr>
              <w:rPr>
                <w:rFonts w:ascii="Cambria Math" w:hAnsi="Cambria Math"/>
                <w:i/>
                <w:iCs/>
                <w:sz w:val="20"/>
                <w:szCs w:val="20"/>
              </w:rPr>
            </m:ctrlPr>
          </m:e>
          <m:sub>
            <m:r>
              <m:rPr/>
              <w:rPr>
                <w:rFonts w:hint="default" w:ascii="Times New Roman" w:hAnsi="Times New Roman"/>
                <w:sz w:val="20"/>
                <w:szCs w:val="20"/>
              </w:rPr>
              <m:t>i</m:t>
            </m:r>
            <m:ctrlPr>
              <w:rPr>
                <w:rFonts w:ascii="Cambria Math" w:hAnsi="Cambria Math"/>
                <w:i/>
                <w:iCs/>
                <w:sz w:val="20"/>
                <w:szCs w:val="20"/>
              </w:rPr>
            </m:ctrlPr>
          </m:sub>
          <m:sup>
            <m:r>
              <m:rPr/>
              <w:rPr>
                <w:rFonts w:hint="default" w:ascii="Times New Roman" w:hAnsi="Times New Roman"/>
                <w:sz w:val="20"/>
                <w:szCs w:val="20"/>
              </w:rPr>
              <m:t>t</m:t>
            </m:r>
            <m:ctrlPr>
              <w:rPr>
                <w:rFonts w:ascii="Cambria Math" w:hAnsi="Cambria Math"/>
                <w:i/>
                <w:iCs/>
                <w:sz w:val="20"/>
                <w:szCs w:val="20"/>
              </w:rPr>
            </m:ctrlPr>
          </m:sup>
        </m:sSubSup>
        <m:r>
          <m:rPr/>
          <w:rPr>
            <w:rFonts w:hint="default" w:ascii="Times New Roman" w:hAnsi="Times New Roman"/>
            <w:sz w:val="20"/>
            <w:szCs w:val="20"/>
          </w:rPr>
          <m:t>,</m:t>
        </m:r>
        <m:sSub>
          <m:sSubPr>
            <m:ctrlPr>
              <w:rPr>
                <w:rFonts w:hint="default" w:ascii="Cambria Math" w:hAnsi="Cambria Math"/>
                <w:i/>
                <w:iCs/>
                <w:sz w:val="20"/>
                <w:szCs w:val="20"/>
              </w:rPr>
            </m:ctrlPr>
          </m:sSubPr>
          <m:e>
            <m:r>
              <m:rPr/>
              <w:rPr>
                <w:rFonts w:hint="default" w:ascii="Times New Roman" w:hAnsi="Times New Roman"/>
                <w:sz w:val="20"/>
                <w:szCs w:val="20"/>
              </w:rPr>
              <m:t>M</m:t>
            </m:r>
            <m:ctrlPr>
              <w:rPr>
                <w:rFonts w:ascii="Cambria Math" w:hAnsi="Cambria Math"/>
                <w:i/>
                <w:iCs/>
                <w:sz w:val="20"/>
                <w:szCs w:val="20"/>
              </w:rPr>
            </m:ctrlPr>
          </m:e>
          <m:sub>
            <m:r>
              <m:rPr/>
              <w:rPr>
                <w:rFonts w:hint="default" w:ascii="Times New Roman" w:hAnsi="Times New Roman"/>
                <w:sz w:val="20"/>
                <w:szCs w:val="20"/>
              </w:rPr>
              <m:t>k</m:t>
            </m:r>
            <m:ctrlPr>
              <w:rPr>
                <w:rFonts w:ascii="Cambria Math" w:hAnsi="Cambria Math"/>
                <w:i/>
                <w:iCs/>
                <w:sz w:val="20"/>
                <w:szCs w:val="20"/>
              </w:rPr>
            </m:ctrlPr>
          </m:sub>
        </m:sSub>
        <m:r>
          <m:rPr>
            <m:sty m:val="p"/>
          </m:rPr>
          <w:rPr>
            <w:rFonts w:hint="default" w:ascii="Times New Roman" w:hAnsi="Times New Roman"/>
            <w:sz w:val="20"/>
            <w:szCs w:val="20"/>
          </w:rPr>
          <m:t>)</m:t>
        </m:r>
        <m:r>
          <m:rPr/>
          <w:rPr>
            <w:rFonts w:hint="default" w:ascii="Times New Roman" w:hAnsi="Times New Roman"/>
            <w:sz w:val="20"/>
            <w:szCs w:val="20"/>
          </w:rPr>
          <m:t>∈</m:t>
        </m:r>
        <m:sSub>
          <m:sSubPr>
            <m:ctrlPr>
              <w:rPr>
                <w:rFonts w:hint="default" w:ascii="Cambria Math" w:hAnsi="Cambria Math"/>
                <w:i/>
                <w:iCs/>
                <w:sz w:val="20"/>
                <w:szCs w:val="20"/>
              </w:rPr>
            </m:ctrlPr>
          </m:sSubPr>
          <m:e>
            <m:r>
              <m:rPr>
                <m:scr m:val="script"/>
              </m:rPr>
              <w:rPr>
                <w:rFonts w:hint="default" w:ascii="Times New Roman" w:hAnsi="Times New Roman" w:eastAsia="MS Mincho"/>
                <w:sz w:val="20"/>
                <w:szCs w:val="20"/>
              </w:rPr>
              <m:t>ℰ</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Sub>
      </m:oMath>
      <w:r>
        <w:rPr>
          <w:rFonts w:hint="eastAsia"/>
          <w:sz w:val="20"/>
          <w:szCs w:val="20"/>
        </w:rPr>
        <w:t xml:space="preserve"> if </w:t>
      </w:r>
      <m:oMath>
        <m:sSub>
          <m:sSubPr>
            <m:ctrlPr>
              <w:rPr>
                <w:rFonts w:hint="default" w:ascii="Cambria Math" w:hAnsi="Cambria Math"/>
                <w:i/>
                <w:iCs/>
                <w:sz w:val="20"/>
                <w:szCs w:val="20"/>
              </w:rPr>
            </m:ctrlPr>
          </m:sSubPr>
          <m:e>
            <m:r>
              <m:rPr/>
              <w:rPr>
                <w:rFonts w:hint="default" w:ascii="Times New Roman" w:hAnsi="Times New Roman"/>
                <w:sz w:val="20"/>
                <w:szCs w:val="20"/>
              </w:rPr>
              <m:t>M</m:t>
            </m:r>
            <m:ctrlPr>
              <w:rPr>
                <w:rFonts w:ascii="Cambria Math" w:hAnsi="Cambria Math"/>
                <w:i/>
                <w:iCs/>
                <w:sz w:val="20"/>
                <w:szCs w:val="20"/>
              </w:rPr>
            </m:ctrlPr>
          </m:e>
          <m:sub>
            <m:r>
              <m:rPr/>
              <w:rPr>
                <w:rFonts w:hint="default" w:ascii="Times New Roman" w:hAnsi="Times New Roman"/>
                <w:sz w:val="20"/>
                <w:szCs w:val="20"/>
              </w:rPr>
              <m:t>k</m:t>
            </m:r>
            <m:ctrlPr>
              <w:rPr>
                <w:rFonts w:ascii="Cambria Math" w:hAnsi="Cambria Math"/>
                <w:i/>
                <w:iCs/>
                <w:sz w:val="20"/>
                <w:szCs w:val="20"/>
              </w:rPr>
            </m:ctrlPr>
          </m:sub>
        </m:sSub>
      </m:oMath>
      <w:r>
        <w:rPr>
          <w:rFonts w:hint="eastAsia"/>
          <w:sz w:val="20"/>
          <w:szCs w:val="20"/>
        </w:rPr>
        <w:t xml:space="preserve"> is eligible to process </w:t>
      </w:r>
      <m:oMath>
        <m:sSubSup>
          <m:sSubSupPr>
            <m:ctrlPr>
              <w:rPr>
                <w:rFonts w:hint="default" w:ascii="Cambria Math" w:hAnsi="Cambria Math"/>
                <w:i/>
                <w:iCs/>
                <w:sz w:val="20"/>
                <w:szCs w:val="20"/>
              </w:rPr>
            </m:ctrlPr>
          </m:sSubSupPr>
          <m:e>
            <m:r>
              <m:rPr/>
              <w:rPr>
                <w:rFonts w:hint="default" w:ascii="Times New Roman" w:hAnsi="Times New Roman"/>
                <w:sz w:val="20"/>
                <w:szCs w:val="20"/>
              </w:rPr>
              <m:t>o</m:t>
            </m:r>
            <m:ctrlPr>
              <w:rPr>
                <w:rFonts w:ascii="Cambria Math" w:hAnsi="Cambria Math"/>
                <w:i/>
                <w:iCs/>
                <w:sz w:val="20"/>
                <w:szCs w:val="20"/>
              </w:rPr>
            </m:ctrlPr>
          </m:e>
          <m:sub>
            <m:r>
              <m:rPr/>
              <w:rPr>
                <w:rFonts w:hint="default" w:ascii="Times New Roman" w:hAnsi="Times New Roman"/>
                <w:sz w:val="20"/>
                <w:szCs w:val="20"/>
              </w:rPr>
              <m:t>i</m:t>
            </m:r>
            <m:ctrlPr>
              <w:rPr>
                <w:rFonts w:ascii="Cambria Math" w:hAnsi="Cambria Math"/>
                <w:i/>
                <w:iCs/>
                <w:sz w:val="20"/>
                <w:szCs w:val="20"/>
              </w:rPr>
            </m:ctrlPr>
          </m:sub>
          <m:sup>
            <m:r>
              <m:rPr/>
              <w:rPr>
                <w:rFonts w:hint="default" w:ascii="Times New Roman" w:hAnsi="Times New Roman"/>
                <w:sz w:val="20"/>
                <w:szCs w:val="20"/>
              </w:rPr>
              <m:t>t</m:t>
            </m:r>
            <m:ctrlPr>
              <w:rPr>
                <w:rFonts w:ascii="Cambria Math" w:hAnsi="Cambria Math"/>
                <w:i/>
                <w:iCs/>
                <w:sz w:val="20"/>
                <w:szCs w:val="20"/>
              </w:rPr>
            </m:ctrlPr>
          </m:sup>
        </m:sSubSup>
      </m:oMath>
      <w:r>
        <w:rPr>
          <w:rFonts w:hint="eastAsia"/>
          <w:sz w:val="20"/>
          <w:szCs w:val="20"/>
        </w:rPr>
        <w:t>.</w:t>
      </w:r>
    </w:p>
    <w:p w14:paraId="5FD36441">
      <w:pPr>
        <w:pStyle w:val="32"/>
        <w:jc w:val="center"/>
        <w:rPr>
          <w:rFonts w:ascii="Times New Roman" w:hAnsi="Times New Roman"/>
          <w:kern w:val="0"/>
          <w:lang w:eastAsia="zh-CN"/>
          <w14:ligatures w14:val="none"/>
        </w:rPr>
      </w:pPr>
      <w:r>
        <w:rPr>
          <w:rFonts w:ascii="Times New Roman" w:hAnsi="Times New Roman"/>
          <w:kern w:val="0"/>
          <w:lang w:eastAsia="zh-CN"/>
          <w14:ligatures w14:val="none"/>
        </w:rPr>
        <w:drawing>
          <wp:inline distT="0" distB="0" distL="114300" distR="114300">
            <wp:extent cx="2005330" cy="1104265"/>
            <wp:effectExtent l="0" t="0" r="0" b="0"/>
            <wp:docPr id="12" name="图片 12" descr="fig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_01(2)"/>
                    <pic:cNvPicPr>
                      <a:picLocks noChangeAspect="1"/>
                    </pic:cNvPicPr>
                  </pic:nvPicPr>
                  <pic:blipFill>
                    <a:blip r:embed="rId8"/>
                    <a:srcRect l="2865" t="13984" r="52344" b="42182"/>
                    <a:stretch>
                      <a:fillRect/>
                    </a:stretch>
                  </pic:blipFill>
                  <pic:spPr>
                    <a:xfrm>
                      <a:off x="0" y="0"/>
                      <a:ext cx="2005330" cy="1104265"/>
                    </a:xfrm>
                    <a:prstGeom prst="rect">
                      <a:avLst/>
                    </a:prstGeom>
                  </pic:spPr>
                </pic:pic>
              </a:graphicData>
            </a:graphic>
          </wp:inline>
        </w:drawing>
      </w:r>
    </w:p>
    <w:p w14:paraId="1B9CEDF0">
      <w:pPr>
        <w:spacing w:after="0" w:line="240" w:lineRule="auto"/>
        <w:jc w:val="center"/>
        <w:rPr>
          <w:rFonts w:ascii="Times New Roman" w:hAnsi="Times New Roman"/>
          <w:i/>
        </w:rPr>
      </w:pPr>
      <w:r>
        <w:rPr>
          <w:rFonts w:ascii="Times New Roman" w:hAnsi="Times New Roman"/>
          <w:i/>
        </w:rPr>
        <w:t>a</w:t>
      </w:r>
    </w:p>
    <w:p w14:paraId="59F82C3F">
      <w:pPr>
        <w:pStyle w:val="32"/>
        <w:jc w:val="center"/>
        <w:rPr>
          <w:rFonts w:hint="default" w:ascii="Times New Roman" w:hAnsi="Times New Roman"/>
          <w:kern w:val="0"/>
          <w:lang w:val="en-US" w:eastAsia="zh-CN"/>
          <w14:ligatures w14:val="none"/>
        </w:rPr>
      </w:pPr>
      <w:r>
        <w:rPr>
          <w:rFonts w:hint="default" w:ascii="Times New Roman" w:hAnsi="Times New Roman"/>
          <w:kern w:val="0"/>
          <w:lang w:val="en-US" w:eastAsia="zh-CN"/>
          <w14:ligatures w14:val="none"/>
        </w:rPr>
        <w:drawing>
          <wp:inline distT="0" distB="0" distL="114300" distR="114300">
            <wp:extent cx="2994660" cy="1259840"/>
            <wp:effectExtent l="0" t="0" r="7620" b="5080"/>
            <wp:docPr id="11" name="图片 11" descr="fig_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_03(1)"/>
                    <pic:cNvPicPr>
                      <a:picLocks noChangeAspect="1"/>
                    </pic:cNvPicPr>
                  </pic:nvPicPr>
                  <pic:blipFill>
                    <a:blip r:embed="rId9"/>
                    <a:srcRect l="5163" t="14063" r="15580" b="26677"/>
                    <a:stretch>
                      <a:fillRect/>
                    </a:stretch>
                  </pic:blipFill>
                  <pic:spPr>
                    <a:xfrm>
                      <a:off x="0" y="0"/>
                      <a:ext cx="2994660" cy="1259840"/>
                    </a:xfrm>
                    <a:prstGeom prst="rect">
                      <a:avLst/>
                    </a:prstGeom>
                  </pic:spPr>
                </pic:pic>
              </a:graphicData>
            </a:graphic>
          </wp:inline>
        </w:drawing>
      </w:r>
    </w:p>
    <w:p w14:paraId="15DFEFCD">
      <w:pPr>
        <w:pStyle w:val="32"/>
        <w:jc w:val="center"/>
        <w:rPr>
          <w:rFonts w:hint="default" w:ascii="Times New Roman" w:hAnsi="Times New Roman"/>
          <w:i/>
          <w:iCs/>
          <w:kern w:val="0"/>
          <w:sz w:val="22"/>
          <w:szCs w:val="22"/>
          <w:lang w:val="en-US" w:eastAsia="zh-CN"/>
          <w14:ligatures w14:val="none"/>
        </w:rPr>
      </w:pPr>
      <w:r>
        <w:rPr>
          <w:rFonts w:hint="eastAsia" w:ascii="Times New Roman" w:hAnsi="Times New Roman"/>
          <w:i/>
          <w:iCs/>
          <w:kern w:val="0"/>
          <w:sz w:val="22"/>
          <w:szCs w:val="22"/>
          <w:lang w:val="en-US" w:eastAsia="zh-CN"/>
          <w14:ligatures w14:val="none"/>
        </w:rPr>
        <w:t>b</w:t>
      </w:r>
    </w:p>
    <w:p w14:paraId="67D0EC8C">
      <w:pPr>
        <w:pStyle w:val="32"/>
        <w:rPr>
          <w:rFonts w:hint="eastAsia"/>
          <w:sz w:val="20"/>
          <w:szCs w:val="20"/>
          <w:lang w:val="en-US" w:eastAsia="zh-CN"/>
        </w:rPr>
      </w:pPr>
      <w:r>
        <w:rPr>
          <w:rFonts w:hint="eastAsia"/>
          <w:sz w:val="20"/>
          <w:szCs w:val="20"/>
          <w:lang w:val="en-US" w:eastAsia="zh-CN"/>
        </w:rPr>
        <w:t>Figure 2. Derivation of the compact bipartite representation</w:t>
      </w:r>
    </w:p>
    <w:p w14:paraId="351AAF49">
      <w:pPr>
        <w:pStyle w:val="32"/>
        <w:rPr>
          <w:rFonts w:hint="eastAsia"/>
          <w:sz w:val="20"/>
          <w:szCs w:val="20"/>
          <w:lang w:val="en-US" w:eastAsia="zh-CN"/>
        </w:rPr>
      </w:pPr>
      <w:r>
        <w:rPr>
          <w:rFonts w:hint="eastAsia"/>
          <w:sz w:val="20"/>
          <w:szCs w:val="20"/>
          <w:lang w:val="en-US" w:eastAsia="zh-CN"/>
        </w:rPr>
        <w:t>(a) Conventional disjunctive graph</w:t>
      </w:r>
    </w:p>
    <w:p w14:paraId="3D7CD8A5">
      <w:pPr>
        <w:pStyle w:val="32"/>
        <w:rPr>
          <w:rFonts w:hint="default" w:hAnsi="Cambria Math"/>
          <w:i w:val="0"/>
          <w:sz w:val="20"/>
        </w:rPr>
      </w:pPr>
      <w:r>
        <w:rPr>
          <w:rFonts w:hint="eastAsia"/>
          <w:sz w:val="20"/>
          <w:szCs w:val="20"/>
          <w:lang w:val="en-US" w:eastAsia="zh-CN"/>
        </w:rPr>
        <w:t xml:space="preserve">(b) Compact bipartite graph at decision step </w:t>
      </w:r>
      <m:oMath>
        <m:r>
          <m:rPr/>
          <w:rPr>
            <w:rFonts w:hint="default" w:ascii="Cambria Math" w:hAnsi="Cambria Math"/>
            <w:sz w:val="20"/>
          </w:rPr>
          <m:t>t</m:t>
        </m:r>
      </m:oMath>
    </w:p>
    <w:p w14:paraId="356495F5">
      <w:pPr>
        <w:pStyle w:val="32"/>
        <w:rPr>
          <w:rFonts w:hint="eastAsia" w:hAnsi="Cambria Math"/>
          <w:i w:val="0"/>
          <w:sz w:val="20"/>
          <w:lang w:val="en-US" w:eastAsia="zh-CN"/>
        </w:rPr>
      </w:pPr>
    </w:p>
    <w:p w14:paraId="45997C36">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rFonts w:hint="eastAsia"/>
          <w:sz w:val="20"/>
          <w:szCs w:val="20"/>
          <w:lang w:val="en-US" w:eastAsia="zh-CN"/>
        </w:rPr>
        <w:t xml:space="preserve">The graph is described by operation features </w:t>
      </w:r>
      <m:oMath>
        <m:sSubSup>
          <m:sSubSupPr>
            <m:ctrlPr>
              <w:rPr>
                <w:rFonts w:hint="default" w:ascii="Cambria Math" w:hAnsi="Cambria Math"/>
                <w:i/>
                <w:iCs/>
                <w:sz w:val="20"/>
                <w:szCs w:val="20"/>
              </w:rPr>
            </m:ctrlPr>
          </m:sSubSupPr>
          <m:e>
            <m:r>
              <m:rPr>
                <m:sty m:val="bi"/>
              </m:rPr>
              <w:rPr>
                <w:rFonts w:hint="default" w:ascii="Times New Roman" w:hAnsi="Times New Roman"/>
                <w:sz w:val="20"/>
                <w:szCs w:val="20"/>
              </w:rPr>
              <m:t>F</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up>
            <m:r>
              <m:rPr/>
              <w:rPr>
                <w:rFonts w:hint="default" w:ascii="Times New Roman" w:hAnsi="Times New Roman"/>
                <w:sz w:val="20"/>
                <w:szCs w:val="20"/>
              </w:rPr>
              <m:t>O</m:t>
            </m:r>
            <m:ctrlPr>
              <w:rPr>
                <w:rFonts w:ascii="Cambria Math" w:hAnsi="Cambria Math"/>
                <w:i/>
                <w:iCs/>
                <w:sz w:val="20"/>
                <w:szCs w:val="20"/>
              </w:rPr>
            </m:ctrlPr>
          </m:sup>
        </m:sSubSup>
        <m:r>
          <m:rPr/>
          <w:rPr>
            <w:rFonts w:hint="default" w:ascii="Times New Roman" w:hAnsi="Times New Roman"/>
            <w:sz w:val="20"/>
            <w:szCs w:val="20"/>
          </w:rPr>
          <m:t>∈</m:t>
        </m:r>
        <m:sSup>
          <m:sSupPr>
            <m:ctrlPr>
              <w:rPr>
                <w:rFonts w:hint="default" w:ascii="Cambria Math" w:hAnsi="Cambria Math"/>
                <w:i/>
                <w:iCs/>
                <w:sz w:val="20"/>
                <w:szCs w:val="20"/>
              </w:rPr>
            </m:ctrlPr>
          </m:sSupPr>
          <m:e>
            <m:r>
              <m:rPr>
                <m:scr m:val="double-struck"/>
              </m:rPr>
              <w:rPr>
                <w:rFonts w:hint="default" w:ascii="Times New Roman" w:hAnsi="Times New Roman" w:eastAsia="MS Mincho"/>
                <w:sz w:val="20"/>
                <w:szCs w:val="20"/>
              </w:rPr>
              <m:t>ℝ</m:t>
            </m:r>
            <m:ctrlPr>
              <w:rPr>
                <w:rFonts w:ascii="Cambria Math" w:hAnsi="Cambria Math"/>
                <w:i/>
                <w:iCs/>
                <w:sz w:val="20"/>
                <w:szCs w:val="20"/>
              </w:rPr>
            </m:ctrlPr>
          </m:e>
          <m:sup>
            <m:r>
              <m:rPr/>
              <w:rPr>
                <w:rFonts w:hint="default" w:ascii="Times New Roman" w:hAnsi="Times New Roman"/>
                <w:sz w:val="20"/>
                <w:szCs w:val="20"/>
              </w:rPr>
              <m:t>J×8</m:t>
            </m:r>
            <m:ctrlPr>
              <w:rPr>
                <w:rFonts w:ascii="Cambria Math" w:hAnsi="Cambria Math"/>
                <w:i/>
                <w:iCs/>
                <w:sz w:val="20"/>
                <w:szCs w:val="20"/>
              </w:rPr>
            </m:ctrlPr>
          </m:sup>
        </m:sSup>
      </m:oMath>
      <w:r>
        <w:rPr>
          <w:rFonts w:hint="eastAsia"/>
          <w:sz w:val="20"/>
          <w:szCs w:val="20"/>
          <w:lang w:val="en-US" w:eastAsia="zh-CN"/>
        </w:rPr>
        <w:t xml:space="preserve">, machine features </w:t>
      </w:r>
      <m:oMath>
        <m:sSubSup>
          <m:sSubSupPr>
            <m:ctrlPr>
              <w:rPr>
                <w:rFonts w:hint="default" w:ascii="Cambria Math" w:hAnsi="Cambria Math"/>
                <w:i/>
                <w:iCs/>
                <w:sz w:val="20"/>
                <w:szCs w:val="20"/>
              </w:rPr>
            </m:ctrlPr>
          </m:sSubSupPr>
          <m:e>
            <m:r>
              <m:rPr>
                <m:sty m:val="bi"/>
              </m:rPr>
              <w:rPr>
                <w:rFonts w:hint="default" w:ascii="Times New Roman" w:hAnsi="Times New Roman"/>
                <w:sz w:val="20"/>
                <w:szCs w:val="20"/>
              </w:rPr>
              <m:t>F</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up>
            <m:r>
              <m:rPr/>
              <w:rPr>
                <w:rFonts w:hint="default" w:ascii="Times New Roman" w:hAnsi="Times New Roman"/>
                <w:sz w:val="20"/>
                <w:szCs w:val="20"/>
              </w:rPr>
              <m:t>M</m:t>
            </m:r>
            <m:ctrlPr>
              <w:rPr>
                <w:rFonts w:ascii="Cambria Math" w:hAnsi="Cambria Math"/>
                <w:i/>
                <w:iCs/>
                <w:sz w:val="20"/>
                <w:szCs w:val="20"/>
              </w:rPr>
            </m:ctrlPr>
          </m:sup>
        </m:sSubSup>
        <m:r>
          <m:rPr/>
          <w:rPr>
            <w:rFonts w:hint="default" w:ascii="Times New Roman" w:hAnsi="Times New Roman"/>
            <w:sz w:val="20"/>
            <w:szCs w:val="20"/>
          </w:rPr>
          <m:t>∈</m:t>
        </m:r>
        <m:sSup>
          <m:sSupPr>
            <m:ctrlPr>
              <w:rPr>
                <w:rFonts w:hint="default" w:ascii="Cambria Math" w:hAnsi="Cambria Math"/>
                <w:i/>
                <w:iCs/>
                <w:sz w:val="20"/>
                <w:szCs w:val="20"/>
              </w:rPr>
            </m:ctrlPr>
          </m:sSupPr>
          <m:e>
            <m:r>
              <m:rPr>
                <m:scr m:val="double-struck"/>
              </m:rPr>
              <w:rPr>
                <w:rFonts w:hint="default" w:ascii="Times New Roman" w:hAnsi="Times New Roman" w:eastAsia="MS Mincho"/>
                <w:sz w:val="20"/>
                <w:szCs w:val="20"/>
              </w:rPr>
              <m:t>ℝ</m:t>
            </m:r>
            <m:ctrlPr>
              <w:rPr>
                <w:rFonts w:ascii="Cambria Math" w:hAnsi="Cambria Math"/>
                <w:i/>
                <w:iCs/>
                <w:sz w:val="20"/>
                <w:szCs w:val="20"/>
              </w:rPr>
            </m:ctrlPr>
          </m:e>
          <m:sup>
            <m:r>
              <m:rPr/>
              <w:rPr>
                <w:rFonts w:hint="default" w:ascii="Times New Roman" w:hAnsi="Times New Roman"/>
                <w:sz w:val="20"/>
                <w:szCs w:val="20"/>
              </w:rPr>
              <m:t>M×5</m:t>
            </m:r>
            <m:ctrlPr>
              <w:rPr>
                <w:rFonts w:ascii="Cambria Math" w:hAnsi="Cambria Math"/>
                <w:i/>
                <w:iCs/>
                <w:sz w:val="20"/>
                <w:szCs w:val="20"/>
              </w:rPr>
            </m:ctrlPr>
          </m:sup>
        </m:sSup>
      </m:oMath>
      <w:r>
        <w:rPr>
          <w:rFonts w:hint="eastAsia"/>
          <w:sz w:val="20"/>
          <w:szCs w:val="20"/>
          <w:lang w:val="en-US" w:eastAsia="zh-CN"/>
        </w:rPr>
        <w:t xml:space="preserve">, pair features </w:t>
      </w:r>
      <m:oMath>
        <m:sSubSup>
          <m:sSubSupPr>
            <m:ctrlPr>
              <w:rPr>
                <w:rFonts w:hint="default" w:ascii="Cambria Math" w:hAnsi="Cambria Math"/>
                <w:i/>
                <w:iCs/>
                <w:sz w:val="20"/>
                <w:szCs w:val="20"/>
              </w:rPr>
            </m:ctrlPr>
          </m:sSubSupPr>
          <m:e>
            <m:r>
              <m:rPr>
                <m:sty m:val="bi"/>
              </m:rPr>
              <w:rPr>
                <w:rFonts w:hint="default" w:ascii="Times New Roman" w:hAnsi="Times New Roman"/>
                <w:sz w:val="20"/>
                <w:szCs w:val="20"/>
              </w:rPr>
              <m:t>F</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up>
            <m:r>
              <m:rPr/>
              <w:rPr>
                <w:rFonts w:hint="default" w:ascii="Times New Roman" w:hAnsi="Times New Roman"/>
                <w:sz w:val="20"/>
                <w:szCs w:val="20"/>
              </w:rPr>
              <m:t>P</m:t>
            </m:r>
            <m:ctrlPr>
              <w:rPr>
                <w:rFonts w:ascii="Cambria Math" w:hAnsi="Cambria Math"/>
                <w:i/>
                <w:iCs/>
                <w:sz w:val="20"/>
                <w:szCs w:val="20"/>
              </w:rPr>
            </m:ctrlPr>
          </m:sup>
        </m:sSubSup>
        <m:r>
          <m:rPr/>
          <w:rPr>
            <w:rFonts w:hint="default" w:ascii="Times New Roman" w:hAnsi="Times New Roman"/>
            <w:sz w:val="20"/>
            <w:szCs w:val="20"/>
          </w:rPr>
          <m:t>∈</m:t>
        </m:r>
        <m:sSup>
          <m:sSupPr>
            <m:ctrlPr>
              <w:rPr>
                <w:rFonts w:hint="default" w:ascii="Cambria Math" w:hAnsi="Cambria Math"/>
                <w:i/>
                <w:iCs/>
                <w:sz w:val="20"/>
                <w:szCs w:val="20"/>
              </w:rPr>
            </m:ctrlPr>
          </m:sSupPr>
          <m:e>
            <m:r>
              <m:rPr>
                <m:scr m:val="double-struck"/>
              </m:rPr>
              <w:rPr>
                <w:rFonts w:hint="default" w:ascii="Times New Roman" w:hAnsi="Times New Roman" w:eastAsia="MS Mincho"/>
                <w:sz w:val="20"/>
                <w:szCs w:val="20"/>
              </w:rPr>
              <m:t>ℝ</m:t>
            </m:r>
            <m:ctrlPr>
              <w:rPr>
                <w:rFonts w:ascii="Cambria Math" w:hAnsi="Cambria Math"/>
                <w:i/>
                <w:iCs/>
                <w:sz w:val="20"/>
                <w:szCs w:val="20"/>
              </w:rPr>
            </m:ctrlPr>
          </m:e>
          <m:sup>
            <m:r>
              <m:rPr/>
              <w:rPr>
                <w:rFonts w:hint="default" w:ascii="Times New Roman" w:hAnsi="Times New Roman"/>
                <w:sz w:val="20"/>
                <w:szCs w:val="20"/>
              </w:rPr>
              <m:t>J×M×6</m:t>
            </m:r>
            <m:ctrlPr>
              <w:rPr>
                <w:rFonts w:ascii="Cambria Math" w:hAnsi="Cambria Math"/>
                <w:i/>
                <w:iCs/>
                <w:sz w:val="20"/>
                <w:szCs w:val="20"/>
              </w:rPr>
            </m:ctrlPr>
          </m:sup>
        </m:sSup>
      </m:oMath>
      <w:r>
        <w:rPr>
          <w:rFonts w:hint="eastAsia"/>
          <w:sz w:val="20"/>
          <w:szCs w:val="20"/>
          <w:lang w:val="en-US" w:eastAsia="zh-CN"/>
        </w:rPr>
        <w:t xml:space="preserve">, and a dynamic mask for completed jobs and ineligible assignments. These features encode job and machine availability, remaining workload, processing times, and pairwise waiting times. By retaining at most </w:t>
      </w:r>
      <m:oMath>
        <m:r>
          <m:rPr/>
          <w:rPr>
            <w:rFonts w:hint="default" w:ascii="Cambria Math" w:hAnsi="Cambria Math"/>
            <w:sz w:val="20"/>
          </w:rPr>
          <m:t>n</m:t>
        </m:r>
      </m:oMath>
      <w:r>
        <w:rPr>
          <w:rFonts w:hint="eastAsia"/>
          <w:sz w:val="20"/>
          <w:szCs w:val="20"/>
          <w:lang w:val="en-US" w:eastAsia="zh-CN"/>
        </w:rPr>
        <w:t xml:space="preserve"> candidate operations instead of all </w:t>
      </w:r>
      <m:oMath>
        <m:r>
          <m:rPr>
            <m:sty m:val="p"/>
          </m:rPr>
          <w:rPr>
            <w:rFonts w:hint="default" w:ascii="Times New Roman" w:hAnsi="Times New Roman"/>
            <w:sz w:val="20"/>
            <w:szCs w:val="20"/>
          </w:rPr>
          <m:t>N</m:t>
        </m:r>
      </m:oMath>
      <w:r>
        <w:rPr>
          <w:rFonts w:hint="eastAsia"/>
          <w:sz w:val="20"/>
          <w:szCs w:val="20"/>
          <w:lang w:val="en-US" w:eastAsia="zh-CN"/>
        </w:rPr>
        <w:t xml:space="preserve"> operations, the operation-machine pair representation is reduced from </w:t>
      </w:r>
      <m:oMath>
        <m:r>
          <m:rPr>
            <m:sty m:val="p"/>
          </m:rPr>
          <w:rPr>
            <w:rFonts w:hint="default" w:ascii="Times New Roman" w:hAnsi="Times New Roman"/>
            <w:sz w:val="20"/>
            <w:szCs w:val="20"/>
          </w:rPr>
          <m:t>O(Nm)</m:t>
        </m:r>
      </m:oMath>
      <w:r>
        <w:rPr>
          <w:rFonts w:hint="eastAsia"/>
          <w:sz w:val="20"/>
          <w:szCs w:val="20"/>
          <w:lang w:val="en-US" w:eastAsia="zh-CN"/>
        </w:rPr>
        <w:t xml:space="preserve"> to </w:t>
      </w:r>
      <m:oMath>
        <m:r>
          <m:rPr>
            <m:sty m:val="p"/>
          </m:rPr>
          <w:rPr>
            <w:rFonts w:hint="default" w:ascii="Times New Roman" w:hAnsi="Times New Roman"/>
            <w:sz w:val="20"/>
            <w:szCs w:val="20"/>
          </w:rPr>
          <m:t>O(nm)</m:t>
        </m:r>
      </m:oMath>
      <w:r>
        <w:rPr>
          <w:rFonts w:hint="eastAsia" w:hAnsi="Times New Roman"/>
          <w:i w:val="0"/>
          <w:sz w:val="20"/>
          <w:szCs w:val="20"/>
          <w:lang w:val="en-US" w:eastAsia="zh-CN"/>
        </w:rPr>
        <w:t>,</w:t>
      </w:r>
      <w:r>
        <w:rPr>
          <w:rFonts w:hint="eastAsia"/>
          <w:sz w:val="20"/>
          <w:szCs w:val="20"/>
          <w:lang w:val="en-US" w:eastAsia="zh-CN"/>
        </w:rPr>
        <w:t xml:space="preserve"> while </w:t>
      </w:r>
      <m:oMath>
        <m:r>
          <m:rPr/>
          <w:rPr>
            <w:rFonts w:hint="default" w:ascii="Times New Roman" w:hAnsi="Times New Roman"/>
            <w:sz w:val="20"/>
            <w:szCs w:val="20"/>
          </w:rPr>
          <m:t>m</m:t>
        </m:r>
      </m:oMath>
      <w:r>
        <w:rPr>
          <w:rFonts w:hint="eastAsia" w:hAnsi="Times New Roman"/>
          <w:b w:val="0"/>
          <w:i w:val="0"/>
          <w:iCs/>
          <w:sz w:val="20"/>
          <w:szCs w:val="20"/>
          <w:lang w:val="en-US" w:eastAsia="zh-CN"/>
        </w:rPr>
        <w:t xml:space="preserve"> is the number of machines.</w:t>
      </w:r>
    </w:p>
    <w:p w14:paraId="7AE1FFF8">
      <w:pPr>
        <w:pStyle w:val="32"/>
        <w:keepNext w:val="0"/>
        <w:keepLines w:val="0"/>
        <w:pageBreakBefore w:val="0"/>
        <w:widowControl/>
        <w:kinsoku/>
        <w:wordWrap/>
        <w:overflowPunct/>
        <w:topLinePunct w:val="0"/>
        <w:autoSpaceDE/>
        <w:autoSpaceDN/>
        <w:bidi w:val="0"/>
        <w:adjustRightInd/>
        <w:snapToGrid/>
        <w:spacing w:after="0"/>
        <w:textAlignment w:val="auto"/>
        <w:rPr>
          <w:rFonts w:hint="eastAsia"/>
          <w:sz w:val="20"/>
          <w:szCs w:val="20"/>
          <w:lang w:val="en-US" w:eastAsia="zh-CN"/>
        </w:rPr>
      </w:pPr>
      <w:r>
        <w:rPr>
          <w:rFonts w:hint="eastAsia"/>
          <w:sz w:val="20"/>
          <w:szCs w:val="20"/>
          <w:lang w:val="en-US" w:eastAsia="zh-CN"/>
        </w:rPr>
        <w:t xml:space="preserve">Within this MDP, an action </w:t>
      </w:r>
      <m:oMath>
        <m:sSub>
          <m:sSubPr>
            <m:ctrlPr>
              <w:rPr>
                <w:rFonts w:hint="default" w:ascii="Cambria Math" w:hAnsi="Cambria Math"/>
                <w:i/>
                <w:iCs/>
                <w:sz w:val="20"/>
                <w:szCs w:val="20"/>
              </w:rPr>
            </m:ctrlPr>
          </m:sSubPr>
          <m:e>
            <m:r>
              <m:rPr/>
              <w:rPr>
                <w:rFonts w:hint="default" w:ascii="Times New Roman" w:hAnsi="Times New Roman"/>
                <w:sz w:val="20"/>
                <w:szCs w:val="20"/>
              </w:rPr>
              <m:t>a</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Sub>
        <m:r>
          <m:rPr/>
          <w:rPr>
            <w:rFonts w:hint="default" w:ascii="Times New Roman" w:hAnsi="Times New Roman"/>
            <w:sz w:val="20"/>
            <w:szCs w:val="20"/>
          </w:rPr>
          <m:t>=</m:t>
        </m:r>
        <m:r>
          <m:rPr>
            <m:sty m:val="p"/>
          </m:rPr>
          <w:rPr>
            <w:rFonts w:hint="default" w:ascii="Times New Roman" w:hAnsi="Times New Roman"/>
            <w:sz w:val="20"/>
            <w:szCs w:val="20"/>
          </w:rPr>
          <m:t>(</m:t>
        </m:r>
        <m:sSubSup>
          <m:sSubSupPr>
            <m:ctrlPr>
              <w:rPr>
                <w:rFonts w:hint="default" w:ascii="Cambria Math" w:hAnsi="Cambria Math"/>
                <w:i/>
                <w:iCs/>
                <w:sz w:val="20"/>
                <w:szCs w:val="20"/>
              </w:rPr>
            </m:ctrlPr>
          </m:sSubSupPr>
          <m:e>
            <m:r>
              <m:rPr/>
              <w:rPr>
                <w:rFonts w:hint="default" w:ascii="Times New Roman" w:hAnsi="Times New Roman"/>
                <w:sz w:val="20"/>
                <w:szCs w:val="20"/>
              </w:rPr>
              <m:t>o</m:t>
            </m:r>
            <m:ctrlPr>
              <w:rPr>
                <w:rFonts w:ascii="Cambria Math" w:hAnsi="Cambria Math"/>
                <w:i/>
                <w:iCs/>
                <w:sz w:val="20"/>
                <w:szCs w:val="20"/>
              </w:rPr>
            </m:ctrlPr>
          </m:e>
          <m:sub>
            <m:r>
              <m:rPr/>
              <w:rPr>
                <w:rFonts w:hint="default" w:ascii="Times New Roman" w:hAnsi="Times New Roman"/>
                <w:sz w:val="20"/>
                <w:szCs w:val="20"/>
              </w:rPr>
              <m:t>i</m:t>
            </m:r>
            <m:ctrlPr>
              <w:rPr>
                <w:rFonts w:ascii="Cambria Math" w:hAnsi="Cambria Math"/>
                <w:i/>
                <w:iCs/>
                <w:sz w:val="20"/>
                <w:szCs w:val="20"/>
              </w:rPr>
            </m:ctrlPr>
          </m:sub>
          <m:sup>
            <m:r>
              <m:rPr/>
              <w:rPr>
                <w:rFonts w:hint="default" w:ascii="Times New Roman" w:hAnsi="Times New Roman"/>
                <w:sz w:val="20"/>
                <w:szCs w:val="20"/>
              </w:rPr>
              <m:t>t</m:t>
            </m:r>
            <m:ctrlPr>
              <w:rPr>
                <w:rFonts w:ascii="Cambria Math" w:hAnsi="Cambria Math"/>
                <w:i/>
                <w:iCs/>
                <w:sz w:val="20"/>
                <w:szCs w:val="20"/>
              </w:rPr>
            </m:ctrlPr>
          </m:sup>
        </m:sSubSup>
        <m:r>
          <m:rPr/>
          <w:rPr>
            <w:rFonts w:hint="default" w:ascii="Times New Roman" w:hAnsi="Times New Roman"/>
            <w:sz w:val="20"/>
            <w:szCs w:val="20"/>
          </w:rPr>
          <m:t>,</m:t>
        </m:r>
        <m:sSub>
          <m:sSubPr>
            <m:ctrlPr>
              <w:rPr>
                <w:rFonts w:hint="default" w:ascii="Cambria Math" w:hAnsi="Cambria Math"/>
                <w:i/>
                <w:iCs/>
                <w:sz w:val="20"/>
                <w:szCs w:val="20"/>
              </w:rPr>
            </m:ctrlPr>
          </m:sSubPr>
          <m:e>
            <m:r>
              <m:rPr/>
              <w:rPr>
                <w:rFonts w:hint="default" w:ascii="Times New Roman" w:hAnsi="Times New Roman"/>
                <w:sz w:val="20"/>
                <w:szCs w:val="20"/>
              </w:rPr>
              <m:t>M</m:t>
            </m:r>
            <m:ctrlPr>
              <w:rPr>
                <w:rFonts w:ascii="Cambria Math" w:hAnsi="Cambria Math"/>
                <w:i/>
                <w:iCs/>
                <w:sz w:val="20"/>
                <w:szCs w:val="20"/>
              </w:rPr>
            </m:ctrlPr>
          </m:e>
          <m:sub>
            <m:r>
              <m:rPr/>
              <w:rPr>
                <w:rFonts w:hint="default" w:ascii="Times New Roman" w:hAnsi="Times New Roman"/>
                <w:sz w:val="20"/>
                <w:szCs w:val="20"/>
              </w:rPr>
              <m:t>k</m:t>
            </m:r>
            <m:ctrlPr>
              <w:rPr>
                <w:rFonts w:ascii="Cambria Math" w:hAnsi="Cambria Math"/>
                <w:i/>
                <w:iCs/>
                <w:sz w:val="20"/>
                <w:szCs w:val="20"/>
              </w:rPr>
            </m:ctrlPr>
          </m:sub>
        </m:sSub>
        <m:r>
          <m:rPr>
            <m:sty m:val="p"/>
          </m:rPr>
          <w:rPr>
            <w:rFonts w:hint="default" w:ascii="Times New Roman" w:hAnsi="Times New Roman"/>
            <w:sz w:val="20"/>
            <w:szCs w:val="20"/>
          </w:rPr>
          <m:t>)</m:t>
        </m:r>
        <m:r>
          <m:rPr/>
          <w:rPr>
            <w:rFonts w:hint="default" w:ascii="Times New Roman" w:hAnsi="Times New Roman"/>
            <w:sz w:val="20"/>
            <w:szCs w:val="20"/>
          </w:rPr>
          <m:t>∈</m:t>
        </m:r>
        <m:sSub>
          <m:sSubPr>
            <m:ctrlPr>
              <w:rPr>
                <w:rFonts w:hint="default" w:ascii="Cambria Math" w:hAnsi="Cambria Math"/>
                <w:i/>
                <w:iCs/>
                <w:sz w:val="20"/>
                <w:szCs w:val="20"/>
              </w:rPr>
            </m:ctrlPr>
          </m:sSubPr>
          <m:e>
            <m:r>
              <m:rPr>
                <m:scr m:val="script"/>
              </m:rPr>
              <w:rPr>
                <w:rFonts w:hint="default" w:ascii="Times New Roman" w:hAnsi="Times New Roman" w:eastAsia="MS Mincho"/>
                <w:sz w:val="20"/>
                <w:szCs w:val="20"/>
              </w:rPr>
              <m:t>ℰ</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Sub>
      </m:oMath>
      <w:r>
        <w:rPr>
          <w:rFonts w:hint="eastAsia"/>
          <w:sz w:val="20"/>
          <w:szCs w:val="20"/>
          <w:lang w:val="en-US" w:eastAsia="zh-CN"/>
        </w:rPr>
        <w:t xml:space="preserve"> jointly selects a candidate operation and an eligible machine. The selected operation is appended to the corresponding machine sequence, after which the state is updated deterministically. The stepwise reward is defined as:</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5"/>
        <w:gridCol w:w="2666"/>
        <w:gridCol w:w="1275"/>
      </w:tblGrid>
      <w:tr w14:paraId="0232A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1193" w:type="pct"/>
            <w:vAlign w:val="center"/>
          </w:tcPr>
          <w:p w14:paraId="2C69C612">
            <w:pPr>
              <w:pStyle w:val="32"/>
              <w:keepNext w:val="0"/>
              <w:keepLines w:val="0"/>
              <w:pageBreakBefore w:val="0"/>
              <w:widowControl/>
              <w:kinsoku/>
              <w:wordWrap/>
              <w:overflowPunct/>
              <w:topLinePunct w:val="0"/>
              <w:autoSpaceDE/>
              <w:autoSpaceDN/>
              <w:bidi w:val="0"/>
              <w:adjustRightInd/>
              <w:snapToGrid/>
              <w:spacing w:after="200"/>
              <w:jc w:val="right"/>
              <w:textAlignment w:val="auto"/>
              <w:rPr>
                <w:rFonts w:hint="default"/>
                <w:sz w:val="20"/>
                <w:szCs w:val="20"/>
                <w:vertAlign w:val="baseline"/>
                <w:lang w:val="en-US" w:eastAsia="zh-CN"/>
              </w:rPr>
            </w:pPr>
          </w:p>
        </w:tc>
        <w:tc>
          <w:tcPr>
            <w:tcW w:w="2575" w:type="pct"/>
            <w:vAlign w:val="center"/>
          </w:tcPr>
          <w:p w14:paraId="3A2A03C5">
            <w:pPr>
              <w:pStyle w:val="32"/>
              <w:keepNext w:val="0"/>
              <w:keepLines w:val="0"/>
              <w:pageBreakBefore w:val="0"/>
              <w:widowControl/>
              <w:kinsoku/>
              <w:wordWrap/>
              <w:overflowPunct/>
              <w:topLinePunct w:val="0"/>
              <w:autoSpaceDE/>
              <w:autoSpaceDN/>
              <w:bidi w:val="0"/>
              <w:adjustRightInd/>
              <w:snapToGrid/>
              <w:spacing w:after="0"/>
              <w:jc w:val="right"/>
              <w:textAlignment w:val="auto"/>
              <w:rPr>
                <w:rFonts w:hint="default"/>
                <w:sz w:val="20"/>
                <w:szCs w:val="20"/>
                <w:vertAlign w:val="baseline"/>
                <w:lang w:val="en-US" w:eastAsia="zh-CN"/>
              </w:rPr>
            </w:pPr>
            <m:oMathPara>
              <m:oMathParaPr>
                <m:jc m:val="center"/>
              </m:oMathParaPr>
              <m:oMath>
                <m:sSub>
                  <m:sSubPr>
                    <m:ctrlPr>
                      <w:rPr>
                        <w:rFonts w:hint="default" w:ascii="Cambria Math" w:hAnsi="Cambria Math" w:cs="Cambria Math"/>
                        <w:i/>
                        <w:iCs/>
                        <w:sz w:val="20"/>
                        <w:szCs w:val="20"/>
                      </w:rPr>
                    </m:ctrlPr>
                  </m:sSubPr>
                  <m:e>
                    <m:r>
                      <m:rPr/>
                      <w:rPr>
                        <w:rFonts w:hint="default" w:ascii="Cambria Math" w:hAnsi="Cambria Math" w:cs="Cambria Math"/>
                        <w:sz w:val="20"/>
                        <w:szCs w:val="20"/>
                        <w:lang w:val="en-US" w:eastAsia="zh-CN"/>
                      </w:rPr>
                      <m:t xml:space="preserve"> </m:t>
                    </m:r>
                    <m:r>
                      <m:rPr/>
                      <w:rPr>
                        <w:rFonts w:hint="default" w:ascii="Cambria Math" w:hAnsi="Cambria Math" w:cs="Cambria Math"/>
                        <w:sz w:val="20"/>
                        <w:szCs w:val="20"/>
                      </w:rPr>
                      <m:t>r</m:t>
                    </m:r>
                    <m:ctrlPr>
                      <w:rPr>
                        <w:rFonts w:hint="default" w:ascii="Cambria Math" w:hAnsi="Cambria Math" w:cs="Cambria Math"/>
                        <w:i/>
                        <w:iCs/>
                        <w:sz w:val="20"/>
                        <w:szCs w:val="20"/>
                      </w:rPr>
                    </m:ctrlPr>
                  </m:e>
                  <m:sub>
                    <m:r>
                      <m:rPr/>
                      <w:rPr>
                        <w:rFonts w:hint="default" w:ascii="Cambria Math" w:hAnsi="Cambria Math" w:cs="Cambria Math"/>
                        <w:sz w:val="20"/>
                        <w:szCs w:val="20"/>
                      </w:rPr>
                      <m:t>t</m:t>
                    </m:r>
                    <m:ctrlPr>
                      <w:rPr>
                        <w:rFonts w:hint="default" w:ascii="Cambria Math" w:hAnsi="Cambria Math" w:cs="Cambria Math"/>
                        <w:i/>
                        <w:iCs/>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sz w:val="20"/>
                        <w:szCs w:val="20"/>
                      </w:rPr>
                    </m:ctrlPr>
                  </m:sSubPr>
                  <m:e>
                    <m:r>
                      <m:rPr/>
                      <w:rPr>
                        <w:rFonts w:hint="default" w:ascii="Cambria Math" w:hAnsi="Cambria Math" w:cs="Cambria Math"/>
                        <w:sz w:val="20"/>
                        <w:szCs w:val="20"/>
                      </w:rPr>
                      <m:t>C</m:t>
                    </m:r>
                    <m:ctrlPr>
                      <w:rPr>
                        <w:rFonts w:hint="default" w:ascii="Cambria Math" w:hAnsi="Cambria Math" w:cs="Cambria Math"/>
                        <w:sz w:val="20"/>
                        <w:szCs w:val="20"/>
                      </w:rPr>
                    </m:ctrlPr>
                  </m:e>
                  <m:sub>
                    <m:r>
                      <m:rPr>
                        <m:sty m:val="p"/>
                      </m:rPr>
                      <w:rPr>
                        <w:rFonts w:hint="default" w:ascii="Cambria Math" w:hAnsi="Cambria Math" w:cs="Cambria Math"/>
                        <w:sz w:val="20"/>
                        <w:szCs w:val="20"/>
                      </w:rPr>
                      <m:t>LB</m:t>
                    </m:r>
                    <m:ctrlPr>
                      <w:rPr>
                        <w:rFonts w:hint="default" w:ascii="Cambria Math" w:hAnsi="Cambria Math" w:cs="Cambria Math"/>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i/>
                        <w:iCs/>
                        <w:sz w:val="20"/>
                        <w:szCs w:val="20"/>
                      </w:rPr>
                    </m:ctrlPr>
                  </m:sSubPr>
                  <m:e>
                    <m:r>
                      <m:rPr/>
                      <w:rPr>
                        <w:rFonts w:hint="default" w:ascii="Cambria Math" w:hAnsi="Cambria Math" w:cs="Cambria Math"/>
                        <w:sz w:val="20"/>
                        <w:szCs w:val="20"/>
                      </w:rPr>
                      <m:t>s</m:t>
                    </m:r>
                    <m:ctrlPr>
                      <w:rPr>
                        <w:rFonts w:hint="default" w:ascii="Cambria Math" w:hAnsi="Cambria Math" w:cs="Cambria Math"/>
                        <w:i/>
                        <w:iCs/>
                        <w:sz w:val="20"/>
                        <w:szCs w:val="20"/>
                      </w:rPr>
                    </m:ctrlPr>
                  </m:e>
                  <m:sub>
                    <m:r>
                      <m:rPr/>
                      <w:rPr>
                        <w:rFonts w:hint="default" w:ascii="Cambria Math" w:hAnsi="Cambria Math" w:cs="Cambria Math"/>
                        <w:sz w:val="20"/>
                        <w:szCs w:val="20"/>
                      </w:rPr>
                      <m:t>t</m:t>
                    </m:r>
                    <m:ctrlPr>
                      <w:rPr>
                        <w:rFonts w:hint="default" w:ascii="Cambria Math" w:hAnsi="Cambria Math" w:cs="Cambria Math"/>
                        <w:i/>
                        <w:iCs/>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sz w:val="20"/>
                        <w:szCs w:val="20"/>
                      </w:rPr>
                    </m:ctrlPr>
                  </m:sSubPr>
                  <m:e>
                    <m:r>
                      <m:rPr/>
                      <w:rPr>
                        <w:rFonts w:hint="default" w:ascii="Cambria Math" w:hAnsi="Cambria Math" w:cs="Cambria Math"/>
                        <w:sz w:val="20"/>
                        <w:szCs w:val="20"/>
                      </w:rPr>
                      <m:t>C</m:t>
                    </m:r>
                    <m:ctrlPr>
                      <w:rPr>
                        <w:rFonts w:hint="default" w:ascii="Cambria Math" w:hAnsi="Cambria Math" w:cs="Cambria Math"/>
                        <w:sz w:val="20"/>
                        <w:szCs w:val="20"/>
                      </w:rPr>
                    </m:ctrlPr>
                  </m:e>
                  <m:sub>
                    <m:r>
                      <m:rPr>
                        <m:sty m:val="p"/>
                      </m:rPr>
                      <w:rPr>
                        <w:rFonts w:hint="default" w:ascii="Cambria Math" w:hAnsi="Cambria Math" w:cs="Cambria Math"/>
                        <w:sz w:val="20"/>
                        <w:szCs w:val="20"/>
                      </w:rPr>
                      <m:t>LB</m:t>
                    </m:r>
                    <m:ctrlPr>
                      <w:rPr>
                        <w:rFonts w:hint="default" w:ascii="Cambria Math" w:hAnsi="Cambria Math" w:cs="Cambria Math"/>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i/>
                        <w:iCs/>
                        <w:sz w:val="20"/>
                        <w:szCs w:val="20"/>
                      </w:rPr>
                    </m:ctrlPr>
                  </m:sSubPr>
                  <m:e>
                    <m:r>
                      <m:rPr/>
                      <w:rPr>
                        <w:rFonts w:hint="default" w:ascii="Cambria Math" w:hAnsi="Cambria Math" w:cs="Cambria Math"/>
                        <w:sz w:val="20"/>
                        <w:szCs w:val="20"/>
                      </w:rPr>
                      <m:t>s</m:t>
                    </m:r>
                    <m:ctrlPr>
                      <w:rPr>
                        <w:rFonts w:hint="default" w:ascii="Cambria Math" w:hAnsi="Cambria Math" w:cs="Cambria Math"/>
                        <w:i/>
                        <w:iCs/>
                        <w:sz w:val="20"/>
                        <w:szCs w:val="20"/>
                      </w:rPr>
                    </m:ctrlPr>
                  </m:e>
                  <m:sub>
                    <m:r>
                      <m:rPr/>
                      <w:rPr>
                        <w:rFonts w:hint="default" w:ascii="Cambria Math" w:hAnsi="Cambria Math" w:cs="Cambria Math"/>
                        <w:sz w:val="20"/>
                        <w:szCs w:val="20"/>
                      </w:rPr>
                      <m:t>t+1</m:t>
                    </m:r>
                    <m:ctrlPr>
                      <w:rPr>
                        <w:rFonts w:hint="default" w:ascii="Cambria Math" w:hAnsi="Cambria Math" w:cs="Cambria Math"/>
                        <w:i/>
                        <w:iCs/>
                        <w:sz w:val="20"/>
                        <w:szCs w:val="20"/>
                      </w:rPr>
                    </m:ctrlPr>
                  </m:sub>
                </m:sSub>
                <m:r>
                  <m:rPr>
                    <m:sty m:val="p"/>
                  </m:rPr>
                  <w:rPr>
                    <w:rFonts w:hint="default" w:ascii="Cambria Math" w:hAnsi="Cambria Math" w:cs="Cambria Math"/>
                    <w:sz w:val="20"/>
                    <w:szCs w:val="20"/>
                  </w:rPr>
                  <m:t>)</m:t>
                </m:r>
              </m:oMath>
            </m:oMathPara>
          </w:p>
        </w:tc>
        <w:tc>
          <w:tcPr>
            <w:tcW w:w="1231" w:type="pct"/>
            <w:vAlign w:val="center"/>
          </w:tcPr>
          <w:p w14:paraId="56F9C393">
            <w:pPr>
              <w:pStyle w:val="32"/>
              <w:keepNext w:val="0"/>
              <w:keepLines w:val="0"/>
              <w:pageBreakBefore w:val="0"/>
              <w:widowControl/>
              <w:kinsoku/>
              <w:wordWrap/>
              <w:overflowPunct/>
              <w:topLinePunct w:val="0"/>
              <w:autoSpaceDE/>
              <w:autoSpaceDN/>
              <w:bidi w:val="0"/>
              <w:adjustRightInd/>
              <w:snapToGrid/>
              <w:spacing w:after="0"/>
              <w:jc w:val="right"/>
              <w:textAlignment w:val="auto"/>
              <w:rPr>
                <w:rFonts w:hint="default"/>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SEQ Equation </w:instrText>
            </w:r>
            <w:r>
              <w:rPr>
                <w:rFonts w:hint="eastAsia"/>
                <w:sz w:val="20"/>
                <w:szCs w:val="20"/>
                <w:vertAlign w:val="baseline"/>
                <w:lang w:val="en-US" w:eastAsia="zh-CN"/>
              </w:rPr>
              <w:fldChar w:fldCharType="separate"/>
            </w:r>
            <w:r>
              <w:rPr>
                <w:rFonts w:hint="eastAsia"/>
                <w:sz w:val="20"/>
                <w:szCs w:val="20"/>
                <w:vertAlign w:val="baseline"/>
                <w:lang w:val="en-US" w:eastAsia="zh-CN"/>
              </w:rPr>
              <w:t>1</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021E6854">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rFonts w:hint="eastAsia"/>
          <w:sz w:val="20"/>
          <w:szCs w:val="20"/>
          <w:lang w:val="en-US" w:eastAsia="zh-CN"/>
        </w:rPr>
        <w:t xml:space="preserve">where </w:t>
      </w:r>
      <m:oMath>
        <m:sSub>
          <m:sSubPr>
            <m:ctrlPr>
              <w:rPr>
                <w:rFonts w:hint="default" w:ascii="Cambria Math" w:hAnsi="Cambria Math"/>
                <w:sz w:val="20"/>
                <w:szCs w:val="20"/>
              </w:rPr>
            </m:ctrlPr>
          </m:sSubPr>
          <m:e>
            <m:r>
              <m:rPr>
                <m:sty m:val="p"/>
              </m:rPr>
              <w:rPr>
                <w:rFonts w:hint="default" w:ascii="Times New Roman" w:hAnsi="Times New Roman"/>
                <w:sz w:val="20"/>
                <w:szCs w:val="20"/>
              </w:rPr>
              <m:t>C</m:t>
            </m:r>
            <m:ctrlPr>
              <w:rPr>
                <w:rFonts w:ascii="Cambria Math" w:hAnsi="Cambria Math"/>
                <w:sz w:val="20"/>
                <w:szCs w:val="20"/>
              </w:rPr>
            </m:ctrlPr>
          </m:e>
          <m:sub>
            <m:r>
              <m:rPr>
                <m:sty m:val="p"/>
              </m:rPr>
              <w:rPr>
                <w:rFonts w:hint="default" w:ascii="Times New Roman" w:hAnsi="Times New Roman"/>
                <w:sz w:val="20"/>
                <w:szCs w:val="20"/>
              </w:rPr>
              <m:t>LB</m:t>
            </m:r>
            <m:ctrlPr>
              <w:rPr>
                <w:rFonts w:ascii="Cambria Math" w:hAnsi="Cambria Math"/>
                <w:sz w:val="20"/>
                <w:szCs w:val="20"/>
              </w:rPr>
            </m:ctrlPr>
          </m:sub>
        </m:sSub>
      </m:oMath>
      <w:r>
        <w:rPr>
          <w:rFonts w:hint="eastAsia"/>
          <w:sz w:val="20"/>
          <w:szCs w:val="20"/>
          <w:lang w:val="en-US" w:eastAsia="zh-CN"/>
        </w:rPr>
        <w:t xml:space="preserve"> is the maximum lower-bound completion time over all operations on the normalized time scale. With </w:t>
      </w:r>
      <m:oMath>
        <m:r>
          <m:rPr>
            <m:sty m:val="p"/>
          </m:rPr>
          <w:rPr>
            <w:rFonts w:hint="default" w:ascii="Times New Roman" w:hAnsi="Times New Roman"/>
            <w:sz w:val="20"/>
            <w:szCs w:val="20"/>
          </w:rPr>
          <m:t>γ=1</m:t>
        </m:r>
      </m:oMath>
      <w:r>
        <w:rPr>
          <w:rFonts w:hint="eastAsia"/>
          <w:sz w:val="20"/>
          <w:szCs w:val="20"/>
          <w:lang w:val="en-US" w:eastAsia="zh-CN"/>
        </w:rPr>
        <w:t>, maximizing the cumulative reward in (1) minimizes the final makespan on the normalized time scale.</w:t>
      </w:r>
    </w:p>
    <w:p w14:paraId="68FCA4E9">
      <w:pPr>
        <w:keepNext w:val="0"/>
        <w:keepLines w:val="0"/>
        <w:pageBreakBefore w:val="0"/>
        <w:widowControl/>
        <w:kinsoku/>
        <w:wordWrap/>
        <w:overflowPunct/>
        <w:topLinePunct w:val="0"/>
        <w:autoSpaceDE/>
        <w:autoSpaceDN/>
        <w:bidi w:val="0"/>
        <w:adjustRightInd/>
        <w:snapToGrid/>
        <w:spacing w:before="240" w:after="60" w:line="240" w:lineRule="auto"/>
        <w:jc w:val="both"/>
        <w:textAlignment w:val="auto"/>
        <w:rPr>
          <w:rFonts w:ascii="Times New Roman" w:hAnsi="Times New Roman" w:eastAsia="宋体"/>
          <w:i/>
          <w:sz w:val="20"/>
          <w:szCs w:val="20"/>
          <w:lang w:val="en-AU" w:eastAsia="zh-CN"/>
        </w:rPr>
      </w:pPr>
      <w:r>
        <w:rPr>
          <w:rFonts w:hint="eastAsia" w:ascii="Times New Roman" w:hAnsi="Times New Roman" w:eastAsia="宋体"/>
          <w:i/>
          <w:sz w:val="20"/>
          <w:szCs w:val="20"/>
          <w:lang w:val="en-US" w:eastAsia="zh-CN"/>
        </w:rPr>
        <w:t>3</w:t>
      </w:r>
      <w:r>
        <w:rPr>
          <w:rFonts w:ascii="Times New Roman" w:hAnsi="Times New Roman" w:eastAsia="宋体"/>
          <w:i/>
          <w:sz w:val="20"/>
          <w:szCs w:val="20"/>
          <w:lang w:val="en-AU" w:eastAsia="zh-CN"/>
        </w:rPr>
        <w:t>.</w:t>
      </w:r>
      <w:r>
        <w:rPr>
          <w:rFonts w:hint="eastAsia" w:ascii="Times New Roman" w:hAnsi="Times New Roman" w:eastAsia="宋体"/>
          <w:i/>
          <w:sz w:val="20"/>
          <w:szCs w:val="20"/>
          <w:lang w:val="en-US" w:eastAsia="zh-CN"/>
        </w:rPr>
        <w:t>2</w:t>
      </w:r>
      <w:r>
        <w:rPr>
          <w:rFonts w:ascii="Times New Roman" w:hAnsi="Times New Roman" w:eastAsia="宋体"/>
          <w:i/>
          <w:sz w:val="20"/>
          <w:szCs w:val="20"/>
          <w:lang w:val="en-AU" w:eastAsia="zh-CN"/>
        </w:rPr>
        <w:t xml:space="preserve"> </w:t>
      </w:r>
      <w:r>
        <w:rPr>
          <w:rFonts w:hint="eastAsia" w:ascii="Times New Roman" w:hAnsi="Times New Roman" w:eastAsia="宋体"/>
          <w:i/>
          <w:sz w:val="20"/>
          <w:szCs w:val="20"/>
          <w:lang w:val="en-AU" w:eastAsia="zh-CN"/>
        </w:rPr>
        <w:t>Bipartite Graph Neural Network</w:t>
      </w:r>
    </w:p>
    <w:p w14:paraId="56FBCCA0">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rFonts w:hint="eastAsia"/>
          <w:sz w:val="20"/>
          <w:szCs w:val="20"/>
          <w:lang w:val="en-US" w:eastAsia="zh-CN"/>
        </w:rPr>
        <w:t xml:space="preserve">As shown in Fig. 3, operation, machine, and pair features are mapped to embeddings </w:t>
      </w:r>
      <m:oMath>
        <m:sSubSup>
          <m:sSubSupPr>
            <m:ctrlPr>
              <w:rPr>
                <w:rFonts w:hint="default" w:ascii="Cambria Math" w:hAnsi="Cambria Math" w:eastAsia="宋体" w:cs="Times New Roman"/>
                <w:i/>
                <w:iCs/>
                <w:sz w:val="20"/>
                <w:szCs w:val="20"/>
                <w:lang w:val="en-GB" w:eastAsia="en-US" w:bidi="ar-SA"/>
              </w:rPr>
            </m:ctrlPr>
          </m:sSubSupPr>
          <m:e>
            <m:r>
              <m:rPr>
                <m:nor/>
                <m:sty m:val="bi"/>
              </m:rPr>
              <w:rPr>
                <w:rFonts w:hint="default" w:ascii="Times New Roman" w:hAnsi="Times New Roman" w:eastAsia="宋体" w:cs="Times New Roman"/>
                <w:b/>
                <w:bCs/>
                <w:i/>
                <w:iCs/>
                <w:sz w:val="20"/>
                <w:szCs w:val="20"/>
                <w:lang w:val="en-GB" w:eastAsia="en-US" w:bidi="ar-SA"/>
              </w:rPr>
              <m:t>h</m:t>
            </m:r>
            <m:ctrlPr>
              <w:rPr>
                <w:rFonts w:hint="default" w:ascii="Cambria Math" w:hAnsi="Cambria Math" w:eastAsia="宋体" w:cs="Times New Roman"/>
                <w:i/>
                <w:iCs/>
                <w:sz w:val="20"/>
                <w:szCs w:val="20"/>
                <w:lang w:val="en-GB" w:eastAsia="en-US" w:bidi="ar-SA"/>
              </w:rPr>
            </m:ctrlPr>
          </m:e>
          <m:sub>
            <m:r>
              <m:rPr>
                <m:nor/>
              </m:rPr>
              <w:rPr>
                <w:rFonts w:hint="default" w:ascii="Times New Roman" w:hAnsi="Times New Roman" w:eastAsia="宋体" w:cs="Times New Roman"/>
                <w:i/>
                <w:iCs/>
                <w:sz w:val="20"/>
                <w:szCs w:val="20"/>
                <w:lang w:val="en-GB" w:eastAsia="en-US" w:bidi="ar-SA"/>
              </w:rPr>
              <m:t>i</m:t>
            </m:r>
            <m:ctrlPr>
              <w:rPr>
                <w:rFonts w:hint="default" w:ascii="Cambria Math" w:hAnsi="Cambria Math" w:eastAsia="宋体" w:cs="Times New Roman"/>
                <w:i/>
                <w:iCs/>
                <w:sz w:val="20"/>
                <w:szCs w:val="20"/>
                <w:lang w:val="en-GB" w:eastAsia="en-US" w:bidi="ar-SA"/>
              </w:rPr>
            </m:ctrlPr>
          </m:sub>
          <m:sup>
            <m:r>
              <m:rPr>
                <m:nor/>
              </m:rPr>
              <w:rPr>
                <w:rFonts w:hint="default" w:ascii="Times New Roman" w:hAnsi="Times New Roman" w:eastAsia="宋体" w:cs="Times New Roman"/>
                <w:i/>
                <w:iCs/>
                <w:sz w:val="20"/>
                <w:szCs w:val="20"/>
                <w:lang w:val="en-GB" w:eastAsia="en-US" w:bidi="ar-SA"/>
              </w:rPr>
              <m:t>O</m:t>
            </m:r>
            <m:ctrlPr>
              <w:rPr>
                <w:rFonts w:hint="default" w:ascii="Cambria Math" w:hAnsi="Cambria Math" w:eastAsia="宋体" w:cs="Times New Roman"/>
                <w:i/>
                <w:iCs/>
                <w:sz w:val="20"/>
                <w:szCs w:val="20"/>
                <w:lang w:val="en-GB" w:eastAsia="en-US" w:bidi="ar-SA"/>
              </w:rPr>
            </m:ctrlPr>
          </m:sup>
        </m:sSubSup>
        <m:r>
          <m:rPr>
            <m:nor/>
          </m:rPr>
          <w:rPr>
            <w:rFonts w:hint="default" w:ascii="Times New Roman" w:hAnsi="Times New Roman" w:cs="Times New Roman"/>
            <w:i/>
            <w:iCs/>
            <w:sz w:val="20"/>
            <w:szCs w:val="20"/>
            <w:lang w:val="en-US" w:eastAsia="zh-CN"/>
          </w:rPr>
          <m:t>,</m:t>
        </m:r>
        <m:sSubSup>
          <m:sSubSupPr>
            <m:ctrlPr>
              <w:rPr>
                <w:rFonts w:hint="default" w:ascii="Cambria Math" w:hAnsi="Cambria Math" w:eastAsia="宋体" w:cs="Times New Roman"/>
                <w:i/>
                <w:iCs/>
                <w:sz w:val="20"/>
                <w:szCs w:val="20"/>
                <w:lang w:val="en-GB" w:eastAsia="en-US" w:bidi="ar-SA"/>
              </w:rPr>
            </m:ctrlPr>
          </m:sSubSupPr>
          <m:e>
            <m:r>
              <m:rPr>
                <m:nor/>
              </m:rPr>
              <w:rPr>
                <w:rFonts w:hint="default" w:ascii="Cambria Math" w:hAnsi="Cambria Math" w:cs="Times New Roman"/>
                <w:i/>
                <w:iCs/>
                <w:sz w:val="20"/>
                <w:szCs w:val="20"/>
                <w:lang w:val="en-US" w:eastAsia="zh-CN" w:bidi="ar-SA"/>
              </w:rPr>
              <m:t xml:space="preserve"> </m:t>
            </m:r>
            <m:r>
              <m:rPr>
                <m:nor/>
                <m:sty m:val="bi"/>
              </m:rPr>
              <w:rPr>
                <w:rFonts w:hint="default" w:ascii="Times New Roman" w:hAnsi="Times New Roman" w:eastAsia="宋体" w:cs="Times New Roman"/>
                <w:b/>
                <w:bCs/>
                <w:i/>
                <w:iCs/>
                <w:sz w:val="20"/>
                <w:szCs w:val="20"/>
                <w:lang w:val="en-GB" w:eastAsia="en-US" w:bidi="ar-SA"/>
              </w:rPr>
              <m:t>h</m:t>
            </m:r>
            <m:ctrlPr>
              <w:rPr>
                <w:rFonts w:hint="default" w:ascii="Cambria Math" w:hAnsi="Cambria Math" w:eastAsia="宋体" w:cs="Times New Roman"/>
                <w:i/>
                <w:iCs/>
                <w:sz w:val="20"/>
                <w:szCs w:val="20"/>
                <w:lang w:val="en-GB" w:eastAsia="en-US" w:bidi="ar-SA"/>
              </w:rPr>
            </m:ctrlPr>
          </m:e>
          <m:sub>
            <m:r>
              <m:rPr>
                <m:nor/>
              </m:rPr>
              <w:rPr>
                <w:rFonts w:hint="default" w:ascii="Times New Roman" w:hAnsi="Times New Roman" w:eastAsia="宋体" w:cs="Times New Roman"/>
                <w:i/>
                <w:iCs/>
                <w:sz w:val="20"/>
                <w:szCs w:val="20"/>
                <w:lang w:val="en-GB" w:eastAsia="en-US" w:bidi="ar-SA"/>
              </w:rPr>
              <m:t>k</m:t>
            </m:r>
            <m:ctrlPr>
              <w:rPr>
                <w:rFonts w:hint="default" w:ascii="Cambria Math" w:hAnsi="Cambria Math" w:eastAsia="宋体" w:cs="Times New Roman"/>
                <w:i/>
                <w:iCs/>
                <w:sz w:val="20"/>
                <w:szCs w:val="20"/>
                <w:lang w:val="en-GB" w:eastAsia="en-US" w:bidi="ar-SA"/>
              </w:rPr>
            </m:ctrlPr>
          </m:sub>
          <m:sup>
            <m:r>
              <m:rPr>
                <m:nor/>
              </m:rPr>
              <w:rPr>
                <w:rFonts w:hint="default" w:ascii="Times New Roman" w:hAnsi="Times New Roman" w:eastAsia="宋体" w:cs="Times New Roman"/>
                <w:i/>
                <w:iCs/>
                <w:sz w:val="20"/>
                <w:szCs w:val="20"/>
                <w:lang w:val="en-GB" w:eastAsia="en-US" w:bidi="ar-SA"/>
              </w:rPr>
              <m:t>M</m:t>
            </m:r>
            <m:ctrlPr>
              <w:rPr>
                <w:rFonts w:hint="default" w:ascii="Cambria Math" w:hAnsi="Cambria Math" w:eastAsia="宋体" w:cs="Times New Roman"/>
                <w:i/>
                <w:iCs/>
                <w:sz w:val="20"/>
                <w:szCs w:val="20"/>
                <w:lang w:val="en-GB" w:eastAsia="en-US" w:bidi="ar-SA"/>
              </w:rPr>
            </m:ctrlPr>
          </m:sup>
        </m:sSubSup>
        <m:r>
          <m:rPr>
            <m:nor/>
            <m:sty m:val="p"/>
          </m:rPr>
          <w:rPr>
            <w:rFonts w:hint="default" w:ascii="Times New Roman" w:hAnsi="Times New Roman" w:cs="Times New Roman"/>
            <w:b w:val="0"/>
            <w:i w:val="0"/>
            <w:sz w:val="20"/>
            <w:szCs w:val="20"/>
          </w:rPr>
          <m:t>,</m:t>
        </m:r>
      </m:oMath>
      <w:r>
        <w:rPr>
          <w:rFonts w:hint="default" w:ascii="Times New Roman" w:hAnsi="Times New Roman" w:cs="Times New Roman"/>
          <w:sz w:val="20"/>
          <w:szCs w:val="20"/>
          <w:lang w:val="en-US" w:eastAsia="zh-CN"/>
        </w:rPr>
        <w:t xml:space="preserve"> and </w:t>
      </w:r>
      <m:oMath>
        <m:sSubSup>
          <m:sSubSupPr>
            <m:ctrlPr>
              <w:rPr>
                <w:rFonts w:hint="default" w:ascii="Cambria Math" w:hAnsi="Cambria Math" w:eastAsia="宋体" w:cs="Times New Roman"/>
                <w:i/>
                <w:iCs/>
                <w:sz w:val="20"/>
                <w:szCs w:val="20"/>
                <w:lang w:val="en-GB" w:eastAsia="en-US" w:bidi="ar-SA"/>
              </w:rPr>
            </m:ctrlPr>
          </m:sSubSupPr>
          <m:e>
            <m:r>
              <m:rPr>
                <m:nor/>
                <m:sty m:val="bi"/>
              </m:rPr>
              <w:rPr>
                <w:rFonts w:hint="default" w:ascii="Times New Roman" w:hAnsi="Times New Roman" w:eastAsia="宋体" w:cs="Times New Roman"/>
                <w:b/>
                <w:bCs/>
                <w:i/>
                <w:iCs/>
                <w:sz w:val="20"/>
                <w:szCs w:val="20"/>
                <w:lang w:val="en-GB" w:eastAsia="en-US" w:bidi="ar-SA"/>
              </w:rPr>
              <m:t>h</m:t>
            </m:r>
            <m:ctrlPr>
              <w:rPr>
                <w:rFonts w:hint="default" w:ascii="Cambria Math" w:hAnsi="Cambria Math" w:eastAsia="宋体" w:cs="Times New Roman"/>
                <w:i/>
                <w:iCs/>
                <w:sz w:val="20"/>
                <w:szCs w:val="20"/>
                <w:lang w:val="en-GB" w:eastAsia="en-US" w:bidi="ar-SA"/>
              </w:rPr>
            </m:ctrlPr>
          </m:e>
          <m:sub>
            <m:r>
              <m:rPr>
                <m:nor/>
              </m:rPr>
              <w:rPr>
                <w:rFonts w:hint="default" w:ascii="Times New Roman" w:hAnsi="Times New Roman" w:eastAsia="宋体" w:cs="Times New Roman"/>
                <w:i/>
                <w:iCs/>
                <w:sz w:val="20"/>
                <w:szCs w:val="20"/>
                <w:lang w:val="en-GB" w:eastAsia="en-US" w:bidi="ar-SA"/>
              </w:rPr>
              <m:t>ik</m:t>
            </m:r>
            <m:ctrlPr>
              <w:rPr>
                <w:rFonts w:hint="default" w:ascii="Cambria Math" w:hAnsi="Cambria Math" w:eastAsia="宋体" w:cs="Times New Roman"/>
                <w:i/>
                <w:iCs/>
                <w:sz w:val="20"/>
                <w:szCs w:val="20"/>
                <w:lang w:val="en-GB" w:eastAsia="en-US" w:bidi="ar-SA"/>
              </w:rPr>
            </m:ctrlPr>
          </m:sub>
          <m:sup>
            <m:r>
              <m:rPr>
                <m:nor/>
              </m:rPr>
              <w:rPr>
                <w:rFonts w:hint="default" w:ascii="Times New Roman" w:hAnsi="Times New Roman" w:eastAsia="宋体" w:cs="Times New Roman"/>
                <w:i/>
                <w:iCs/>
                <w:sz w:val="20"/>
                <w:szCs w:val="20"/>
                <w:lang w:val="en-GB" w:eastAsia="en-US" w:bidi="ar-SA"/>
              </w:rPr>
              <m:t>P</m:t>
            </m:r>
            <m:ctrlPr>
              <w:rPr>
                <w:rFonts w:hint="default" w:ascii="Cambria Math" w:hAnsi="Cambria Math" w:eastAsia="宋体" w:cs="Times New Roman"/>
                <w:i/>
                <w:iCs/>
                <w:sz w:val="20"/>
                <w:szCs w:val="20"/>
                <w:lang w:val="en-GB" w:eastAsia="en-US" w:bidi="ar-SA"/>
              </w:rPr>
            </m:ctrlPr>
          </m:sup>
        </m:sSubSup>
      </m:oMath>
      <w:r>
        <w:rPr>
          <w:rFonts w:hint="default" w:ascii="Times New Roman" w:hAnsi="Times New Roman" w:cs="Times New Roman"/>
          <w:sz w:val="20"/>
          <w:szCs w:val="20"/>
          <w:lang w:val="en-US" w:eastAsia="zh-CN"/>
        </w:rPr>
        <w:t>,</w:t>
      </w:r>
      <w:r>
        <w:rPr>
          <w:rFonts w:hint="eastAsia"/>
          <w:sz w:val="20"/>
          <w:szCs w:val="20"/>
          <w:lang w:val="en-US" w:eastAsia="zh-CN"/>
        </w:rPr>
        <w:t xml:space="preserve"> respectively. The encoder consists of stacked BGNN layers with bidirectional cross-attention. We first describe the operation-node update, where operation nodes serve as queries and their eligible machine nodes serve as keys and values.</w:t>
      </w:r>
    </w:p>
    <w:p w14:paraId="26E83538">
      <w:pPr>
        <w:spacing w:after="0" w:line="240" w:lineRule="auto"/>
        <w:jc w:val="center"/>
        <w:rPr>
          <w:rFonts w:ascii="Times New Roman" w:hAnsi="Times New Roman"/>
          <w:b/>
          <w:sz w:val="20"/>
          <w:lang w:val="en-GB" w:eastAsia="zh-CN"/>
        </w:rPr>
      </w:pPr>
      <w:r>
        <w:rPr>
          <w:rFonts w:ascii="Times New Roman" w:hAnsi="Times New Roman"/>
          <w:b/>
          <w:sz w:val="20"/>
          <w:lang w:val="en-GB" w:eastAsia="zh-CN"/>
        </w:rPr>
        <w:drawing>
          <wp:inline distT="0" distB="0" distL="114300" distR="114300">
            <wp:extent cx="3119120" cy="1306830"/>
            <wp:effectExtent l="0" t="0" r="5080" b="381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0"/>
                    <a:srcRect l="2507" t="6342" r="2629" b="8226"/>
                    <a:stretch>
                      <a:fillRect/>
                    </a:stretch>
                  </pic:blipFill>
                  <pic:spPr>
                    <a:xfrm>
                      <a:off x="0" y="0"/>
                      <a:ext cx="3119120" cy="1306830"/>
                    </a:xfrm>
                    <a:prstGeom prst="rect">
                      <a:avLst/>
                    </a:prstGeom>
                  </pic:spPr>
                </pic:pic>
              </a:graphicData>
            </a:graphic>
          </wp:inline>
        </w:drawing>
      </w:r>
    </w:p>
    <w:p w14:paraId="2B5AF6D6">
      <w:pPr>
        <w:spacing w:after="0" w:line="240" w:lineRule="auto"/>
        <w:jc w:val="both"/>
        <w:rPr>
          <w:rFonts w:ascii="Times New Roman" w:hAnsi="Times New Roman"/>
          <w:b w:val="0"/>
          <w:bCs/>
          <w:sz w:val="20"/>
          <w:lang w:val="en-AU" w:eastAsia="zh-CN"/>
        </w:rPr>
      </w:pPr>
      <w:r>
        <w:rPr>
          <w:rFonts w:ascii="Times New Roman" w:hAnsi="Times New Roman"/>
          <w:b w:val="0"/>
          <w:bCs/>
          <w:sz w:val="20"/>
          <w:lang w:val="en-AU" w:eastAsia="zh-CN"/>
        </w:rPr>
        <w:t>Figure 3. Architecture of one pair-conditioned BGNN layer.</w:t>
      </w:r>
    </w:p>
    <w:p w14:paraId="5A700675">
      <w:pPr>
        <w:spacing w:after="0" w:line="240" w:lineRule="auto"/>
        <w:jc w:val="both"/>
        <w:rPr>
          <w:rFonts w:ascii="Times New Roman" w:hAnsi="Times New Roman"/>
          <w:b w:val="0"/>
          <w:bCs/>
          <w:sz w:val="20"/>
          <w:lang w:val="en-AU" w:eastAsia="zh-CN"/>
        </w:rPr>
      </w:pPr>
    </w:p>
    <w:p w14:paraId="60E8387E">
      <w:pPr>
        <w:spacing w:after="0" w:line="240" w:lineRule="auto"/>
        <w:jc w:val="both"/>
        <w:rPr>
          <w:rFonts w:hint="eastAsia" w:ascii="Times New Roman" w:hAnsi="Times New Roman"/>
          <w:b w:val="0"/>
          <w:bCs/>
          <w:sz w:val="20"/>
          <w:lang w:val="en-US" w:eastAsia="zh-CN"/>
        </w:rPr>
      </w:pPr>
      <w:r>
        <w:rPr>
          <w:rFonts w:hint="eastAsia" w:ascii="Times New Roman" w:hAnsi="Times New Roman"/>
          <w:b w:val="0"/>
          <w:bCs/>
          <w:sz w:val="20"/>
          <w:lang w:val="en-AU" w:eastAsia="zh-CN"/>
        </w:rPr>
        <w:t xml:space="preserve">For attention head </w:t>
      </w:r>
      <m:oMath>
        <m:r>
          <m:rPr>
            <m:sty m:val="p"/>
          </m:rPr>
          <w:rPr>
            <w:rFonts w:hint="default" w:ascii="Cambria Math" w:hAnsi="Cambria Math" w:eastAsia="宋体" w:cs="Times New Roman"/>
            <w:sz w:val="20"/>
            <w:szCs w:val="20"/>
            <w:lang w:val="en-AU" w:eastAsia="zh-CN" w:bidi="ar-SA"/>
          </w:rPr>
          <m:t>r</m:t>
        </m:r>
      </m:oMath>
      <w:r>
        <w:rPr>
          <w:rFonts w:hint="eastAsia" w:ascii="Times New Roman" w:hAnsi="Times New Roman"/>
          <w:b w:val="0"/>
          <w:bCs/>
          <w:sz w:val="20"/>
          <w:lang w:val="en-AU" w:eastAsia="zh-CN"/>
        </w:rPr>
        <w:t>, the score and normalized weight between operation</w:t>
      </w:r>
      <w:r>
        <w:rPr>
          <w:rFonts w:hint="eastAsia" w:ascii="Times New Roman" w:hAnsi="Times New Roman"/>
          <w:b w:val="0"/>
          <w:bCs/>
          <w:i/>
          <w:iCs/>
          <w:sz w:val="20"/>
          <w:lang w:val="en-AU" w:eastAsia="zh-CN"/>
        </w:rPr>
        <w:t xml:space="preserve"> </w:t>
      </w:r>
      <m:oMath>
        <m:r>
          <m:rPr/>
          <w:rPr>
            <w:rFonts w:hint="default" w:ascii="Cambria Math" w:hAnsi="Cambria Math" w:eastAsia="宋体" w:cs="Times New Roman"/>
            <w:sz w:val="20"/>
            <w:szCs w:val="20"/>
            <w:lang w:val="en-AU" w:eastAsia="zh-CN" w:bidi="ar-SA"/>
          </w:rPr>
          <m:t>i</m:t>
        </m:r>
      </m:oMath>
      <w:r>
        <w:rPr>
          <w:rFonts w:hint="eastAsia" w:ascii="Times New Roman" w:hAnsi="Times New Roman"/>
          <w:b w:val="0"/>
          <w:bCs/>
          <w:sz w:val="20"/>
          <w:lang w:val="en-AU" w:eastAsia="zh-CN"/>
        </w:rPr>
        <w:t xml:space="preserve"> and machine </w:t>
      </w:r>
      <m:oMath>
        <m:r>
          <m:rPr/>
          <w:rPr>
            <w:rFonts w:hint="default" w:ascii="Cambria Math" w:hAnsi="Cambria Math" w:eastAsia="宋体" w:cs="Times New Roman"/>
            <w:sz w:val="20"/>
            <w:szCs w:val="20"/>
            <w:lang w:val="en-AU" w:eastAsia="zh-CN" w:bidi="ar-SA"/>
          </w:rPr>
          <m:t>k</m:t>
        </m:r>
      </m:oMath>
      <w:r>
        <w:rPr>
          <w:rFonts w:hint="eastAsia" w:ascii="Times New Roman" w:hAnsi="Times New Roman"/>
          <w:b w:val="0"/>
          <w:bCs/>
          <w:i/>
          <w:iCs/>
          <w:sz w:val="20"/>
          <w:lang w:val="en-AU" w:eastAsia="zh-CN"/>
        </w:rPr>
        <w:t xml:space="preserve"> </w:t>
      </w:r>
      <w:r>
        <w:rPr>
          <w:rFonts w:hint="eastAsia" w:ascii="Times New Roman" w:hAnsi="Times New Roman"/>
          <w:b w:val="0"/>
          <w:bCs/>
          <w:sz w:val="20"/>
          <w:lang w:val="en-AU" w:eastAsia="zh-CN"/>
        </w:rPr>
        <w:t>are computed as</w:t>
      </w:r>
      <w:r>
        <w:rPr>
          <w:rFonts w:hint="eastAsia" w:ascii="Times New Roman" w:hAnsi="Times New Roman"/>
          <w:b w:val="0"/>
          <w:bCs/>
          <w:sz w:val="20"/>
          <w:lang w:val="en-US" w:eastAsia="zh-CN"/>
        </w:rPr>
        <w:t>:</w:t>
      </w:r>
    </w:p>
    <w:tbl>
      <w:tblPr>
        <w:tblStyle w:val="10"/>
        <w:tblpPr w:leftFromText="180" w:rightFromText="180" w:vertAnchor="page" w:horzAnchor="page" w:tblpX="6087" w:tblpY="13410"/>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3"/>
        <w:gridCol w:w="3201"/>
        <w:gridCol w:w="752"/>
      </w:tblGrid>
      <w:tr w14:paraId="41DBF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1" w:type="pct"/>
            <w:vAlign w:val="center"/>
          </w:tcPr>
          <w:p w14:paraId="5FCA9FC8">
            <w:pPr>
              <w:widowControl w:val="0"/>
              <w:spacing w:after="0" w:line="240" w:lineRule="auto"/>
              <w:jc w:val="center"/>
              <w:rPr>
                <w:rFonts w:hint="default" w:ascii="Times New Roman" w:hAnsi="Times New Roman"/>
                <w:b w:val="0"/>
                <w:bCs/>
                <w:sz w:val="20"/>
                <w:vertAlign w:val="baseline"/>
                <w:lang w:val="en-US" w:eastAsia="zh-CN"/>
              </w:rPr>
            </w:pPr>
          </w:p>
        </w:tc>
        <w:tc>
          <w:tcPr>
            <w:tcW w:w="3092" w:type="pct"/>
            <w:vAlign w:val="center"/>
          </w:tcPr>
          <w:p w14:paraId="1767177E">
            <w:pPr>
              <w:widowControl w:val="0"/>
              <w:spacing w:after="0" w:line="240" w:lineRule="auto"/>
              <w:jc w:val="center"/>
              <w:rPr>
                <w:rFonts w:hint="default" w:hAnsi="Cambria Math"/>
                <w:i/>
                <w:sz w:val="20"/>
                <w:szCs w:val="20"/>
              </w:rPr>
            </w:pPr>
            <m:oMathPara>
              <m:oMathParaPr>
                <m:jc m:val="left"/>
              </m:oMathParaPr>
              <m:oMath>
                <m:sSubSup>
                  <m:sSubSupPr>
                    <m:ctrlPr>
                      <w:rPr>
                        <w:rFonts w:hint="default" w:ascii="Cambria Math" w:hAnsi="Cambria Math"/>
                        <w:sz w:val="20"/>
                        <w:szCs w:val="20"/>
                      </w:rPr>
                    </m:ctrlPr>
                  </m:sSubSupPr>
                  <m:e>
                    <m:r>
                      <m:rPr/>
                      <w:rPr>
                        <w:rFonts w:hint="default" w:ascii="Cambria Math" w:hAnsi="Cambria Math"/>
                        <w:sz w:val="20"/>
                        <w:szCs w:val="20"/>
                      </w:rPr>
                      <m:t>e</m:t>
                    </m:r>
                    <m:ctrlPr>
                      <w:rPr>
                        <w:rFonts w:ascii="Cambria Math" w:hAnsi="Cambria Math"/>
                        <w:sz w:val="20"/>
                        <w:szCs w:val="20"/>
                      </w:rPr>
                    </m:ctrlPr>
                  </m:e>
                  <m:sub>
                    <m:r>
                      <m:rPr/>
                      <w:rPr>
                        <w:rFonts w:hint="default" w:ascii="Cambria Math" w:hAnsi="Cambria Math"/>
                        <w:sz w:val="20"/>
                        <w:szCs w:val="20"/>
                      </w:rPr>
                      <m:t>ik</m:t>
                    </m:r>
                    <m:ctrlPr>
                      <w:rPr>
                        <w:rFonts w:ascii="Cambria Math" w:hAnsi="Cambria Math"/>
                        <w:sz w:val="20"/>
                        <w:szCs w:val="20"/>
                      </w:rPr>
                    </m:ctrlPr>
                  </m:sub>
                  <m:sup>
                    <m:r>
                      <m:rPr/>
                      <w:rPr>
                        <w:rFonts w:hint="default" w:ascii="Cambria Math" w:hAnsi="Cambria Math"/>
                        <w:sz w:val="20"/>
                        <w:szCs w:val="20"/>
                      </w:rPr>
                      <m:t>(r)</m:t>
                    </m:r>
                    <m:ctrlPr>
                      <w:rPr>
                        <w:rFonts w:ascii="Cambria Math" w:hAnsi="Cambria Math"/>
                        <w:sz w:val="20"/>
                        <w:szCs w:val="20"/>
                      </w:rPr>
                    </m:ctrlPr>
                  </m:sup>
                </m:sSubSup>
                <m:r>
                  <m:rPr/>
                  <w:rPr>
                    <w:rFonts w:hint="default" w:ascii="Cambria Math" w:hAnsi="Cambria Math"/>
                    <w:sz w:val="20"/>
                    <w:szCs w:val="20"/>
                  </w:rPr>
                  <m:t>=</m:t>
                </m:r>
                <m:f>
                  <m:fPr>
                    <m:ctrlPr>
                      <w:rPr>
                        <w:rFonts w:hint="default" w:ascii="Cambria Math" w:hAnsi="Cambria Math"/>
                        <w:sz w:val="20"/>
                        <w:szCs w:val="20"/>
                      </w:rPr>
                    </m:ctrlPr>
                  </m:fPr>
                  <m:num>
                    <m:sSubSup>
                      <m:sSubSupPr>
                        <m:ctrlPr>
                          <w:rPr>
                            <w:rFonts w:hint="default" w:ascii="Cambria Math" w:hAnsi="Cambria Math"/>
                            <w:sz w:val="20"/>
                            <w:szCs w:val="20"/>
                          </w:rPr>
                        </m:ctrlPr>
                      </m:sSubSupPr>
                      <m:e>
                        <m:r>
                          <m:rPr>
                            <m:sty m:val="bi"/>
                          </m:rPr>
                          <w:rPr>
                            <w:rFonts w:hint="default" w:ascii="Cambria Math" w:hAnsi="Cambria Math"/>
                            <w:sz w:val="20"/>
                            <w:szCs w:val="20"/>
                          </w:rPr>
                          <m:t>q</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(r</m:t>
                        </m:r>
                        <m:sSup>
                          <m:sSupPr>
                            <m:ctrlPr>
                              <w:rPr>
                                <w:rFonts w:hint="default" w:ascii="Cambria Math" w:hAnsi="Cambria Math"/>
                                <w:sz w:val="20"/>
                                <w:szCs w:val="20"/>
                              </w:rPr>
                            </m:ctrlPr>
                          </m:sSupPr>
                          <m:e>
                            <m:r>
                              <m:rPr/>
                              <w:rPr>
                                <w:rFonts w:hint="default" w:ascii="Cambria Math" w:hAnsi="Cambria Math"/>
                                <w:sz w:val="20"/>
                                <w:szCs w:val="20"/>
                              </w:rPr>
                              <m:t>)</m:t>
                            </m:r>
                            <m:ctrlPr>
                              <w:rPr>
                                <w:rFonts w:ascii="Cambria Math" w:hAnsi="Cambria Math"/>
                                <w:sz w:val="20"/>
                                <w:szCs w:val="20"/>
                              </w:rPr>
                            </m:ctrlPr>
                          </m:e>
                          <m:sup>
                            <m:r>
                              <m:rPr/>
                              <w:rPr>
                                <w:rFonts w:hint="default" w:ascii="Cambria Math" w:hAnsi="Cambria Math"/>
                                <w:sz w:val="20"/>
                                <w:szCs w:val="20"/>
                              </w:rPr>
                              <m:t>⊤</m:t>
                            </m:r>
                            <m:ctrlPr>
                              <w:rPr>
                                <w:rFonts w:ascii="Cambria Math" w:hAnsi="Cambria Math"/>
                                <w:sz w:val="20"/>
                                <w:szCs w:val="20"/>
                              </w:rPr>
                            </m:ctrlPr>
                          </m:sup>
                        </m:sSup>
                        <m:ctrlPr>
                          <w:rPr>
                            <w:rFonts w:hint="default" w:ascii="Cambria Math" w:hAnsi="Cambria Math"/>
                            <w:sz w:val="20"/>
                            <w:szCs w:val="20"/>
                          </w:rPr>
                        </m:ctrlPr>
                      </m:sup>
                    </m:sSubSup>
                    <m:sSubSup>
                      <m:sSubSupPr>
                        <m:ctrlPr>
                          <w:rPr>
                            <w:rFonts w:hint="default" w:ascii="Cambria Math" w:hAnsi="Cambria Math"/>
                            <w:sz w:val="20"/>
                            <w:szCs w:val="20"/>
                          </w:rPr>
                        </m:ctrlPr>
                      </m:sSubSupPr>
                      <m:e>
                        <m:r>
                          <m:rPr>
                            <m:sty m:val="bi"/>
                          </m:rPr>
                          <w:rPr>
                            <w:rFonts w:hint="default" w:ascii="Cambria Math" w:hAnsi="Cambria Math"/>
                            <w:sz w:val="20"/>
                            <w:szCs w:val="20"/>
                          </w:rPr>
                          <m:t>k</m:t>
                        </m:r>
                        <m:ctrlPr>
                          <w:rPr>
                            <w:rFonts w:hint="default" w:ascii="Cambria Math" w:hAnsi="Cambria Math"/>
                            <w:sz w:val="20"/>
                            <w:szCs w:val="20"/>
                          </w:rPr>
                        </m:ctrlPr>
                      </m:e>
                      <m:sub>
                        <m:r>
                          <m:rPr/>
                          <w:rPr>
                            <w:rFonts w:hint="default" w:ascii="Cambria Math" w:hAnsi="Cambria Math"/>
                            <w:sz w:val="20"/>
                            <w:szCs w:val="20"/>
                          </w:rPr>
                          <m:t>k</m:t>
                        </m:r>
                        <m:ctrlPr>
                          <w:rPr>
                            <w:rFonts w:hint="default" w:ascii="Cambria Math" w:hAnsi="Cambria Math"/>
                            <w:sz w:val="20"/>
                            <w:szCs w:val="20"/>
                          </w:rPr>
                        </m:ctrlPr>
                      </m:sub>
                      <m:sup>
                        <m:r>
                          <m:rPr/>
                          <w:rPr>
                            <w:rFonts w:hint="default" w:ascii="Cambria Math" w:hAnsi="Cambria Math"/>
                            <w:sz w:val="20"/>
                            <w:szCs w:val="20"/>
                          </w:rPr>
                          <m:t>(r)</m:t>
                        </m:r>
                        <m:ctrlPr>
                          <w:rPr>
                            <w:rFonts w:hint="default" w:ascii="Cambria Math" w:hAnsi="Cambria Math"/>
                            <w:sz w:val="20"/>
                            <w:szCs w:val="20"/>
                          </w:rPr>
                        </m:ctrlPr>
                      </m:sup>
                    </m:sSubSup>
                    <m:ctrlPr>
                      <w:rPr>
                        <w:rFonts w:hint="default" w:ascii="Cambria Math" w:hAnsi="Cambria Math"/>
                        <w:sz w:val="20"/>
                        <w:szCs w:val="20"/>
                      </w:rPr>
                    </m:ctrlPr>
                  </m:num>
                  <m:den>
                    <m:rad>
                      <m:radPr>
                        <m:degHide m:val="1"/>
                        <m:ctrlPr>
                          <w:rPr>
                            <w:rFonts w:hint="default" w:ascii="Cambria Math" w:hAnsi="Cambria Math"/>
                            <w:sz w:val="20"/>
                            <w:szCs w:val="20"/>
                          </w:rPr>
                        </m:ctrlPr>
                      </m:radPr>
                      <m:deg>
                        <m:ctrlPr>
                          <w:rPr>
                            <w:rFonts w:hint="default" w:ascii="Cambria Math" w:hAnsi="Cambria Math"/>
                            <w:sz w:val="20"/>
                            <w:szCs w:val="20"/>
                          </w:rPr>
                        </m:ctrlPr>
                      </m:deg>
                      <m:e>
                        <m:sSub>
                          <m:sSubPr>
                            <m:ctrlPr>
                              <w:rPr>
                                <w:rFonts w:hint="default" w:ascii="Cambria Math" w:hAnsi="Cambria Math"/>
                                <w:sz w:val="20"/>
                                <w:szCs w:val="20"/>
                              </w:rPr>
                            </m:ctrlPr>
                          </m:sSubPr>
                          <m:e>
                            <m:r>
                              <m:rPr/>
                              <w:rPr>
                                <w:rFonts w:hint="default" w:ascii="Cambria Math" w:hAnsi="Cambria Math"/>
                                <w:sz w:val="20"/>
                                <w:szCs w:val="20"/>
                              </w:rPr>
                              <m:t>d</m:t>
                            </m:r>
                            <m:ctrlPr>
                              <w:rPr>
                                <w:rFonts w:ascii="Cambria Math" w:hAnsi="Cambria Math"/>
                                <w:sz w:val="20"/>
                                <w:szCs w:val="20"/>
                              </w:rPr>
                            </m:ctrlPr>
                          </m:e>
                          <m:sub>
                            <m:r>
                              <m:rPr/>
                              <w:rPr>
                                <w:rFonts w:hint="default" w:ascii="Cambria Math" w:hAnsi="Cambria Math"/>
                                <w:sz w:val="20"/>
                                <w:szCs w:val="20"/>
                              </w:rPr>
                              <m:t>r</m:t>
                            </m:r>
                            <m:ctrlPr>
                              <w:rPr>
                                <w:rFonts w:ascii="Cambria Math" w:hAnsi="Cambria Math"/>
                                <w:sz w:val="20"/>
                                <w:szCs w:val="20"/>
                              </w:rPr>
                            </m:ctrlPr>
                          </m:sub>
                        </m:sSub>
                        <m:ctrlPr>
                          <w:rPr>
                            <w:rFonts w:hint="default" w:ascii="Cambria Math" w:hAnsi="Cambria Math"/>
                            <w:sz w:val="20"/>
                            <w:szCs w:val="20"/>
                          </w:rPr>
                        </m:ctrlPr>
                      </m:e>
                    </m:rad>
                    <m:ctrlPr>
                      <w:rPr>
                        <w:rFonts w:hint="default" w:ascii="Cambria Math" w:hAnsi="Cambria Math"/>
                        <w:sz w:val="20"/>
                        <w:szCs w:val="20"/>
                      </w:rPr>
                    </m:ctrlPr>
                  </m:den>
                </m:f>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w</m:t>
                    </m:r>
                    <m:ctrlPr>
                      <w:rPr>
                        <w:rFonts w:hint="default" w:ascii="Cambria Math" w:hAnsi="Cambria Math"/>
                        <w:sz w:val="20"/>
                        <w:szCs w:val="20"/>
                      </w:rPr>
                    </m:ctrlPr>
                  </m:e>
                  <m:sub>
                    <m:r>
                      <m:rPr/>
                      <w:rPr>
                        <w:rFonts w:hint="default" w:ascii="Cambria Math" w:hAnsi="Cambria Math"/>
                        <w:sz w:val="20"/>
                        <w:szCs w:val="20"/>
                      </w:rPr>
                      <m:t>a</m:t>
                    </m:r>
                    <m:ctrlPr>
                      <w:rPr>
                        <w:rFonts w:hint="default" w:ascii="Cambria Math" w:hAnsi="Cambria Math"/>
                        <w:sz w:val="20"/>
                        <w:szCs w:val="20"/>
                      </w:rPr>
                    </m:ctrlPr>
                  </m:sub>
                  <m:sup>
                    <m:r>
                      <m:rPr/>
                      <w:rPr>
                        <w:rFonts w:hint="default" w:ascii="Cambria Math" w:hAnsi="Cambria Math"/>
                        <w:sz w:val="20"/>
                        <w:szCs w:val="20"/>
                      </w:rPr>
                      <m:t>(r</m:t>
                    </m:r>
                    <m:sSup>
                      <m:sSupPr>
                        <m:ctrlPr>
                          <w:rPr>
                            <w:rFonts w:hint="default" w:ascii="Cambria Math" w:hAnsi="Cambria Math"/>
                            <w:sz w:val="20"/>
                            <w:szCs w:val="20"/>
                          </w:rPr>
                        </m:ctrlPr>
                      </m:sSupPr>
                      <m:e>
                        <m:r>
                          <m:rPr/>
                          <w:rPr>
                            <w:rFonts w:hint="default" w:ascii="Cambria Math" w:hAnsi="Cambria Math"/>
                            <w:sz w:val="20"/>
                            <w:szCs w:val="20"/>
                          </w:rPr>
                          <m:t>)</m:t>
                        </m:r>
                        <m:ctrlPr>
                          <w:rPr>
                            <w:rFonts w:hint="default" w:ascii="Cambria Math" w:hAnsi="Cambria Math"/>
                            <w:sz w:val="20"/>
                            <w:szCs w:val="20"/>
                          </w:rPr>
                        </m:ctrlPr>
                      </m:e>
                      <m:sup>
                        <m:r>
                          <m:rPr/>
                          <w:rPr>
                            <w:rFonts w:hint="default" w:ascii="Cambria Math" w:hAnsi="Cambria Math"/>
                            <w:sz w:val="20"/>
                            <w:szCs w:val="20"/>
                          </w:rPr>
                          <m:t>⊤</m:t>
                        </m:r>
                        <m:ctrlPr>
                          <w:rPr>
                            <w:rFonts w:hint="default" w:ascii="Cambria Math" w:hAnsi="Cambria Math"/>
                            <w:sz w:val="20"/>
                            <w:szCs w:val="20"/>
                          </w:rPr>
                        </m:ctrlPr>
                      </m:sup>
                    </m:sSup>
                    <m:ctrlPr>
                      <w:rPr>
                        <w:rFonts w:hint="default" w:ascii="Cambria Math" w:hAnsi="Cambria Math"/>
                        <w:sz w:val="20"/>
                        <w:szCs w:val="20"/>
                      </w:rPr>
                    </m:ctrlPr>
                  </m:sup>
                </m:sSubSup>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P</m:t>
                    </m:r>
                    <m:ctrlPr>
                      <w:rPr>
                        <w:rFonts w:hint="default" w:ascii="Cambria Math" w:hAnsi="Cambria Math"/>
                        <w:sz w:val="20"/>
                        <w:szCs w:val="20"/>
                      </w:rPr>
                    </m:ctrlPr>
                  </m:sup>
                </m:sSubSup>
                <m:r>
                  <m:rPr/>
                  <w:rPr>
                    <w:rFonts w:hint="default" w:ascii="Cambria Math" w:hAnsi="Cambria Math"/>
                    <w:sz w:val="20"/>
                    <w:szCs w:val="20"/>
                  </w:rPr>
                  <m:t> </m:t>
                </m:r>
              </m:oMath>
            </m:oMathPara>
          </w:p>
          <w:p w14:paraId="6C63101E">
            <w:pPr>
              <w:widowControl w:val="0"/>
              <w:spacing w:after="0" w:line="240" w:lineRule="auto"/>
              <w:jc w:val="center"/>
              <w:rPr>
                <w:rFonts w:hint="default" w:ascii="Times New Roman" w:hAnsi="Times New Roman"/>
                <w:b w:val="0"/>
                <w:bCs/>
                <w:sz w:val="20"/>
                <w:vertAlign w:val="baseline"/>
                <w:lang w:val="en-US" w:eastAsia="zh-CN"/>
              </w:rPr>
            </w:pPr>
            <m:oMathPara>
              <m:oMathParaPr>
                <m:jc m:val="left"/>
              </m:oMathParaPr>
              <m:oMath>
                <m:sSubSup>
                  <m:sSubSupPr>
                    <m:ctrlPr>
                      <w:rPr>
                        <w:rFonts w:hint="default" w:ascii="Cambria Math" w:hAnsi="Cambria Math"/>
                        <w:sz w:val="20"/>
                        <w:szCs w:val="20"/>
                      </w:rPr>
                    </m:ctrlPr>
                  </m:sSubSupPr>
                  <m:e>
                    <m:r>
                      <m:rPr/>
                      <w:rPr>
                        <w:rFonts w:hint="default" w:ascii="Cambria Math" w:hAnsi="Cambria Math"/>
                        <w:sz w:val="20"/>
                        <w:szCs w:val="20"/>
                      </w:rPr>
                      <m:t>α</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(r)</m:t>
                    </m:r>
                    <m:ctrlPr>
                      <w:rPr>
                        <w:rFonts w:hint="default" w:ascii="Cambria Math" w:hAnsi="Cambria Math"/>
                        <w:sz w:val="20"/>
                        <w:szCs w:val="20"/>
                      </w:rPr>
                    </m:ctrlPr>
                  </m:sup>
                </m:sSubSup>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softmax</m:t>
                    </m:r>
                    <m:ctrlPr>
                      <w:rPr>
                        <w:rFonts w:hint="default" w:ascii="Cambria Math" w:hAnsi="Cambria Math"/>
                        <w:sz w:val="20"/>
                        <w:szCs w:val="20"/>
                      </w:rPr>
                    </m:ctrlPr>
                  </m:e>
                  <m:sub>
                    <m:r>
                      <m:rPr/>
                      <w:rPr>
                        <w:rFonts w:hint="default" w:ascii="Cambria Math" w:hAnsi="Cambria Math"/>
                        <w:sz w:val="20"/>
                        <w:szCs w:val="20"/>
                      </w:rPr>
                      <m:t>k:</m:t>
                    </m:r>
                    <m:sSub>
                      <m:sSubPr>
                        <m:ctrlPr>
                          <w:rPr>
                            <w:rFonts w:hint="default" w:ascii="Cambria Math" w:hAnsi="Cambria Math"/>
                            <w:sz w:val="20"/>
                            <w:szCs w:val="20"/>
                          </w:rPr>
                        </m:ctrlPr>
                      </m:sSubPr>
                      <m:e>
                        <m:r>
                          <m:rPr/>
                          <w:rPr>
                            <w:rFonts w:hint="default" w:ascii="Cambria Math" w:hAnsi="Cambria Math"/>
                            <w:sz w:val="20"/>
                            <w:szCs w:val="20"/>
                          </w:rPr>
                          <m:t>D</m:t>
                        </m:r>
                        <m:ctrlPr>
                          <w:rPr>
                            <w:rFonts w:hint="default" w:ascii="Cambria Math" w:hAnsi="Cambria Math"/>
                            <w:sz w:val="20"/>
                            <w:szCs w:val="20"/>
                          </w:rPr>
                        </m:ctrlPr>
                      </m:e>
                      <m:sub>
                        <m:r>
                          <m:rPr/>
                          <w:rPr>
                            <w:rFonts w:hint="default" w:ascii="Cambria Math" w:hAnsi="Cambria Math"/>
                            <w:sz w:val="20"/>
                            <w:szCs w:val="20"/>
                          </w:rPr>
                          <m:t>t,ik</m:t>
                        </m:r>
                        <m:ctrlPr>
                          <w:rPr>
                            <w:rFonts w:hint="default" w:ascii="Cambria Math" w:hAnsi="Cambria Math"/>
                            <w:sz w:val="20"/>
                            <w:szCs w:val="20"/>
                          </w:rPr>
                        </m:ctrlPr>
                      </m:sub>
                    </m:sSub>
                    <m:r>
                      <m:rPr/>
                      <w:rPr>
                        <w:rFonts w:hint="default" w:ascii="Cambria Math" w:hAnsi="Cambria Math"/>
                        <w:sz w:val="20"/>
                        <w:szCs w:val="20"/>
                      </w:rPr>
                      <m:t>=0</m:t>
                    </m:r>
                    <m:ctrlPr>
                      <w:rPr>
                        <w:rFonts w:hint="default" w:ascii="Cambria Math" w:hAnsi="Cambria Math"/>
                        <w:sz w:val="20"/>
                        <w:szCs w:val="20"/>
                      </w:rPr>
                    </m:ctrlPr>
                  </m:sub>
                </m:sSub>
                <m:d>
                  <m:dPr>
                    <m:ctrlPr>
                      <w:rPr>
                        <w:rFonts w:hint="default" w:ascii="Cambria Math" w:hAnsi="Cambria Math"/>
                        <w:sz w:val="20"/>
                        <w:szCs w:val="20"/>
                      </w:rPr>
                    </m:ctrlPr>
                  </m:dPr>
                  <m:e>
                    <m:sSubSup>
                      <m:sSubSupPr>
                        <m:ctrlPr>
                          <w:rPr>
                            <w:rFonts w:hint="default" w:ascii="Cambria Math" w:hAnsi="Cambria Math"/>
                            <w:sz w:val="20"/>
                            <w:szCs w:val="20"/>
                          </w:rPr>
                        </m:ctrlPr>
                      </m:sSubSupPr>
                      <m:e>
                        <m:r>
                          <m:rPr/>
                          <w:rPr>
                            <w:rFonts w:hint="default" w:ascii="Cambria Math" w:hAnsi="Cambria Math"/>
                            <w:sz w:val="20"/>
                            <w:szCs w:val="20"/>
                          </w:rPr>
                          <m:t>e</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(r)</m:t>
                        </m:r>
                        <m:ctrlPr>
                          <w:rPr>
                            <w:rFonts w:hint="default" w:ascii="Cambria Math" w:hAnsi="Cambria Math"/>
                            <w:sz w:val="20"/>
                            <w:szCs w:val="20"/>
                          </w:rPr>
                        </m:ctrlPr>
                      </m:sup>
                    </m:sSubSup>
                    <m:ctrlPr>
                      <w:rPr>
                        <w:rFonts w:hint="default" w:ascii="Cambria Math" w:hAnsi="Cambria Math"/>
                        <w:sz w:val="20"/>
                        <w:szCs w:val="20"/>
                      </w:rPr>
                    </m:ctrlPr>
                  </m:e>
                </m:d>
              </m:oMath>
            </m:oMathPara>
          </w:p>
        </w:tc>
        <w:tc>
          <w:tcPr>
            <w:tcW w:w="726" w:type="pct"/>
            <w:vAlign w:val="center"/>
          </w:tcPr>
          <w:p w14:paraId="0BCBCC07">
            <w:pPr>
              <w:widowControl w:val="0"/>
              <w:spacing w:after="0" w:line="240" w:lineRule="auto"/>
              <w:jc w:val="right"/>
              <w:rPr>
                <w:rFonts w:hint="default" w:ascii="Times New Roman" w:hAnsi="Times New Roman"/>
                <w:b w:val="0"/>
                <w:bCs/>
                <w:sz w:val="20"/>
                <w:vertAlign w:val="baseline"/>
                <w:lang w:val="en-US" w:eastAsia="zh-CN"/>
              </w:rPr>
            </w:pPr>
            <w:r>
              <w:rPr>
                <w:rFonts w:hint="eastAsia" w:ascii="Times New Roman" w:hAnsi="Times New Roman"/>
                <w:b w:val="0"/>
                <w:bCs/>
                <w:sz w:val="20"/>
                <w:vertAlign w:val="baseline"/>
                <w:lang w:val="en-US" w:eastAsia="zh-CN"/>
              </w:rPr>
              <w:t>(</w:t>
            </w:r>
            <w:r>
              <w:rPr>
                <w:rFonts w:hint="eastAsia" w:ascii="Times New Roman" w:hAnsi="Times New Roman"/>
                <w:b w:val="0"/>
                <w:bCs/>
                <w:sz w:val="20"/>
                <w:vertAlign w:val="baseline"/>
                <w:lang w:val="en-US" w:eastAsia="zh-CN"/>
              </w:rPr>
              <w:fldChar w:fldCharType="begin"/>
            </w:r>
            <w:r>
              <w:rPr>
                <w:rFonts w:hint="eastAsia" w:ascii="Times New Roman" w:hAnsi="Times New Roman"/>
                <w:b w:val="0"/>
                <w:bCs/>
                <w:sz w:val="20"/>
                <w:vertAlign w:val="baseline"/>
                <w:lang w:val="en-US" w:eastAsia="zh-CN"/>
              </w:rPr>
              <w:instrText xml:space="preserve"> SEQ Equation </w:instrText>
            </w:r>
            <w:r>
              <w:rPr>
                <w:rFonts w:hint="eastAsia" w:ascii="Times New Roman" w:hAnsi="Times New Roman"/>
                <w:b w:val="0"/>
                <w:bCs/>
                <w:sz w:val="20"/>
                <w:vertAlign w:val="baseline"/>
                <w:lang w:val="en-US" w:eastAsia="zh-CN"/>
              </w:rPr>
              <w:fldChar w:fldCharType="separate"/>
            </w:r>
            <w:r>
              <w:rPr>
                <w:rFonts w:hint="eastAsia" w:ascii="Times New Roman" w:hAnsi="Times New Roman"/>
                <w:b w:val="0"/>
                <w:bCs/>
                <w:sz w:val="20"/>
                <w:vertAlign w:val="baseline"/>
                <w:lang w:val="en-US" w:eastAsia="zh-CN"/>
              </w:rPr>
              <w:t>2</w:t>
            </w:r>
            <w:r>
              <w:rPr>
                <w:rFonts w:hint="eastAsia" w:ascii="Times New Roman" w:hAnsi="Times New Roman"/>
                <w:b w:val="0"/>
                <w:bCs/>
                <w:sz w:val="20"/>
                <w:vertAlign w:val="baseline"/>
                <w:lang w:val="en-US" w:eastAsia="zh-CN"/>
              </w:rPr>
              <w:fldChar w:fldCharType="end"/>
            </w:r>
            <w:r>
              <w:rPr>
                <w:rFonts w:hint="eastAsia" w:ascii="Times New Roman" w:hAnsi="Times New Roman"/>
                <w:b w:val="0"/>
                <w:bCs/>
                <w:sz w:val="20"/>
                <w:vertAlign w:val="baseline"/>
                <w:lang w:val="en-US" w:eastAsia="zh-CN"/>
              </w:rPr>
              <w:t>)</w:t>
            </w:r>
          </w:p>
        </w:tc>
      </w:tr>
    </w:tbl>
    <w:p w14:paraId="6AD002A1">
      <w:pPr>
        <w:spacing w:after="0" w:line="240" w:lineRule="auto"/>
        <w:jc w:val="both"/>
        <w:rPr>
          <w:rFonts w:hint="default" w:ascii="Times New Roman" w:hAnsi="Times New Roman" w:eastAsia="宋体"/>
          <w:b w:val="0"/>
          <w:bCs/>
          <w:sz w:val="20"/>
          <w:lang w:val="en-US" w:eastAsia="zh-CN"/>
        </w:rPr>
      </w:pPr>
      <w:r>
        <w:rPr>
          <w:rFonts w:hint="eastAsia" w:ascii="Times New Roman" w:hAnsi="Times New Roman"/>
          <w:b w:val="0"/>
          <w:bCs/>
          <w:sz w:val="20"/>
          <w:lang w:val="en-US" w:eastAsia="zh-CN"/>
        </w:rPr>
        <w:t xml:space="preserve">Here, </w:t>
      </w:r>
      <m:oMath>
        <m:sSubSup>
          <m:sSubSupPr>
            <m:ctrlPr>
              <w:rPr>
                <w:rFonts w:hint="eastAsia" w:ascii="Cambria Math" w:hAnsi="Cambria Math" w:eastAsia="宋体" w:cs="Times New Roman"/>
                <w:sz w:val="20"/>
                <w:szCs w:val="20"/>
                <w:lang w:val="en-AU" w:eastAsia="zh-CN"/>
              </w:rPr>
            </m:ctrlPr>
          </m:sSubSupPr>
          <m:e>
            <m:r>
              <m:rPr>
                <m:sty m:val="bi"/>
              </m:rPr>
              <w:rPr>
                <w:rFonts w:hint="default" w:ascii="Cambria Math" w:hAnsi="Cambria Math" w:eastAsia="宋体" w:cs="Times New Roman"/>
                <w:sz w:val="20"/>
                <w:szCs w:val="20"/>
                <w:lang w:val="en-AU" w:eastAsia="zh-CN"/>
              </w:rPr>
              <m:t>q</m:t>
            </m:r>
            <m:ctrlPr>
              <w:rPr>
                <w:rFonts w:hint="eastAsia" w:ascii="Cambria Math" w:hAnsi="Cambria Math" w:eastAsia="宋体" w:cs="Times New Roman"/>
                <w:sz w:val="20"/>
                <w:szCs w:val="20"/>
                <w:lang w:val="en-AU" w:eastAsia="zh-CN"/>
              </w:rPr>
            </m:ctrlPr>
          </m:e>
          <m:sub>
            <m:r>
              <m:rPr/>
              <w:rPr>
                <w:rFonts w:hint="default" w:ascii="Cambria Math" w:hAnsi="Cambria Math" w:eastAsia="宋体" w:cs="Times New Roman"/>
                <w:sz w:val="20"/>
                <w:szCs w:val="20"/>
                <w:lang w:val="en-AU" w:eastAsia="zh-CN"/>
              </w:rPr>
              <m:t>i</m:t>
            </m:r>
            <m:ctrlPr>
              <w:rPr>
                <w:rFonts w:hint="eastAsia" w:ascii="Cambria Math" w:hAnsi="Cambria Math" w:eastAsia="宋体" w:cs="Times New Roman"/>
                <w:sz w:val="20"/>
                <w:szCs w:val="20"/>
                <w:lang w:val="en-AU" w:eastAsia="zh-CN"/>
              </w:rPr>
            </m:ctrlPr>
          </m:sub>
          <m:sup>
            <m:r>
              <m:rPr>
                <m:sty m:val="p"/>
              </m:rPr>
              <w:rPr>
                <w:rFonts w:hint="default" w:ascii="Cambria Math" w:hAnsi="Cambria Math" w:eastAsia="宋体" w:cs="Times New Roman"/>
                <w:sz w:val="20"/>
                <w:szCs w:val="20"/>
                <w:lang w:val="en-AU" w:eastAsia="zh-CN"/>
              </w:rPr>
              <m:t>(r)</m:t>
            </m:r>
            <m:ctrlPr>
              <w:rPr>
                <w:rFonts w:hint="eastAsia" w:ascii="Cambria Math" w:hAnsi="Cambria Math" w:eastAsia="宋体" w:cs="Times New Roman"/>
                <w:sz w:val="20"/>
                <w:szCs w:val="20"/>
                <w:lang w:val="en-AU" w:eastAsia="zh-CN"/>
              </w:rPr>
            </m:ctrlPr>
          </m:sup>
        </m:sSubSup>
      </m:oMath>
      <w:r>
        <w:rPr>
          <w:rFonts w:hint="eastAsia" w:hAnsi="Cambria Math" w:eastAsia="宋体" w:cs="Times New Roman"/>
          <w:i w:val="0"/>
          <w:sz w:val="20"/>
          <w:szCs w:val="20"/>
          <w:lang w:val="en-US" w:eastAsia="zh-CN"/>
        </w:rPr>
        <w:t xml:space="preserve"> and</w:t>
      </w:r>
      <w:r>
        <w:rPr>
          <w:rFonts w:hint="eastAsia" w:hAnsi="Cambria Math"/>
          <w:i w:val="0"/>
          <w:sz w:val="20"/>
          <w:szCs w:val="20"/>
          <w:lang w:val="en-AU" w:eastAsia="zh-CN"/>
        </w:rPr>
        <w:t xml:space="preserve"> </w:t>
      </w:r>
      <m:oMath>
        <m:sSubSup>
          <m:sSubSupPr>
            <m:ctrlPr>
              <w:rPr>
                <w:rFonts w:hint="eastAsia" w:ascii="Cambria Math" w:hAnsi="Cambria Math" w:eastAsia="宋体" w:cs="Times New Roman"/>
                <w:sz w:val="20"/>
                <w:szCs w:val="20"/>
                <w:lang w:val="en-AU" w:eastAsia="zh-CN"/>
              </w:rPr>
            </m:ctrlPr>
          </m:sSubSupPr>
          <m:e>
            <m:r>
              <m:rPr>
                <m:sty m:val="bi"/>
              </m:rPr>
              <w:rPr>
                <w:rFonts w:hint="default" w:ascii="Cambria Math" w:hAnsi="Cambria Math" w:eastAsia="宋体" w:cs="Times New Roman"/>
                <w:sz w:val="20"/>
                <w:szCs w:val="20"/>
                <w:lang w:val="en-AU" w:eastAsia="zh-CN"/>
              </w:rPr>
              <m:t>k</m:t>
            </m:r>
            <m:ctrlPr>
              <w:rPr>
                <w:rFonts w:hint="eastAsia" w:ascii="Cambria Math" w:hAnsi="Cambria Math" w:eastAsia="宋体" w:cs="Times New Roman"/>
                <w:sz w:val="20"/>
                <w:szCs w:val="20"/>
                <w:lang w:val="en-AU" w:eastAsia="zh-CN"/>
              </w:rPr>
            </m:ctrlPr>
          </m:e>
          <m:sub>
            <m:r>
              <m:rPr/>
              <w:rPr>
                <w:rFonts w:hint="default" w:ascii="Cambria Math" w:hAnsi="Cambria Math" w:eastAsia="宋体" w:cs="Times New Roman"/>
                <w:sz w:val="20"/>
                <w:szCs w:val="20"/>
                <w:lang w:val="en-AU" w:eastAsia="zh-CN"/>
              </w:rPr>
              <m:t>k</m:t>
            </m:r>
            <m:ctrlPr>
              <w:rPr>
                <w:rFonts w:hint="eastAsia" w:ascii="Cambria Math" w:hAnsi="Cambria Math" w:eastAsia="宋体" w:cs="Times New Roman"/>
                <w:sz w:val="20"/>
                <w:szCs w:val="20"/>
                <w:lang w:val="en-AU" w:eastAsia="zh-CN"/>
              </w:rPr>
            </m:ctrlPr>
          </m:sub>
          <m:sup>
            <m:r>
              <m:rPr>
                <m:sty m:val="p"/>
              </m:rPr>
              <w:rPr>
                <w:rFonts w:hint="eastAsia" w:ascii="Cambria Math" w:hAnsi="Cambria Math" w:eastAsia="宋体" w:cs="Times New Roman"/>
                <w:sz w:val="20"/>
                <w:szCs w:val="20"/>
                <w:lang w:val="en-AU" w:eastAsia="zh-CN"/>
              </w:rPr>
              <m:t>(</m:t>
            </m:r>
            <m:r>
              <m:rPr/>
              <w:rPr>
                <w:rFonts w:hint="default" w:ascii="Cambria Math" w:hAnsi="Cambria Math" w:eastAsia="宋体" w:cs="Times New Roman"/>
                <w:sz w:val="20"/>
                <w:szCs w:val="20"/>
                <w:lang w:val="en-AU" w:eastAsia="zh-CN"/>
              </w:rPr>
              <m:t>r</m:t>
            </m:r>
            <m:r>
              <m:rPr>
                <m:sty m:val="p"/>
              </m:rPr>
              <w:rPr>
                <w:rFonts w:hint="eastAsia" w:ascii="Cambria Math" w:hAnsi="Cambria Math" w:eastAsia="宋体" w:cs="Times New Roman"/>
                <w:sz w:val="20"/>
                <w:szCs w:val="20"/>
                <w:lang w:val="en-AU" w:eastAsia="zh-CN"/>
              </w:rPr>
              <m:t>)</m:t>
            </m:r>
            <m:ctrlPr>
              <w:rPr>
                <w:rFonts w:hint="eastAsia" w:ascii="Cambria Math" w:hAnsi="Cambria Math" w:eastAsia="宋体" w:cs="Times New Roman"/>
                <w:sz w:val="20"/>
                <w:szCs w:val="20"/>
                <w:lang w:val="en-AU" w:eastAsia="zh-CN"/>
              </w:rPr>
            </m:ctrlPr>
          </m:sup>
        </m:sSubSup>
      </m:oMath>
      <w:r>
        <w:rPr>
          <w:rFonts w:hint="eastAsia" w:hAnsi="Cambria Math"/>
          <w:i w:val="0"/>
          <w:sz w:val="20"/>
          <w:szCs w:val="20"/>
          <w:lang w:val="en-AU" w:eastAsia="zh-CN"/>
        </w:rPr>
        <w:t>, are the query and key vectors of head</w:t>
      </w:r>
      <w:r>
        <w:rPr>
          <w:rFonts w:hint="eastAsia" w:hAnsi="Cambria Math"/>
          <w:i w:val="0"/>
          <w:sz w:val="20"/>
          <w:szCs w:val="20"/>
          <w:lang w:val="en-US" w:eastAsia="zh-CN"/>
        </w:rPr>
        <w:t xml:space="preserve"> </w:t>
      </w:r>
      <m:oMath>
        <m:r>
          <m:rPr/>
          <w:rPr>
            <w:rFonts w:hint="default" w:ascii="Cambria Math" w:hAnsi="Cambria Math"/>
            <w:sz w:val="20"/>
          </w:rPr>
          <m:t>r</m:t>
        </m:r>
      </m:oMath>
      <w:r>
        <w:rPr>
          <w:rFonts w:hint="eastAsia" w:hAnsi="Cambria Math"/>
          <w:i w:val="0"/>
          <w:sz w:val="20"/>
          <w:lang w:val="en-US" w:eastAsia="zh-CN"/>
        </w:rPr>
        <w:t xml:space="preserve">, </w:t>
      </w:r>
      <m:oMath>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P</m:t>
            </m:r>
            <m:ctrlPr>
              <w:rPr>
                <w:rFonts w:hint="default" w:ascii="Cambria Math" w:hAnsi="Cambria Math"/>
                <w:sz w:val="20"/>
                <w:szCs w:val="20"/>
              </w:rPr>
            </m:ctrlPr>
          </m:sup>
        </m:sSubSup>
      </m:oMath>
      <w:r>
        <w:rPr>
          <w:rFonts w:hint="eastAsia" w:hAnsi="Cambria Math"/>
          <w:i w:val="0"/>
          <w:sz w:val="20"/>
          <w:szCs w:val="20"/>
          <w:lang w:val="en-US" w:eastAsia="zh-CN"/>
        </w:rPr>
        <w:t xml:space="preserve"> is the pair embedding, and </w:t>
      </w:r>
      <m:oMath>
        <m:sSub>
          <m:sSubPr>
            <m:ctrlPr>
              <w:rPr>
                <w:rFonts w:hint="default" w:ascii="Cambria Math" w:hAnsi="Cambria Math"/>
                <w:sz w:val="20"/>
                <w:szCs w:val="20"/>
              </w:rPr>
            </m:ctrlPr>
          </m:sSubPr>
          <m:e>
            <m:r>
              <m:rPr/>
              <w:rPr>
                <w:rFonts w:hint="default" w:ascii="Cambria Math" w:hAnsi="Cambria Math"/>
                <w:sz w:val="20"/>
                <w:szCs w:val="20"/>
              </w:rPr>
              <m:t>D</m:t>
            </m:r>
            <m:ctrlPr>
              <w:rPr>
                <w:rFonts w:hint="default" w:ascii="Cambria Math" w:hAnsi="Cambria Math"/>
                <w:sz w:val="20"/>
                <w:szCs w:val="20"/>
              </w:rPr>
            </m:ctrlPr>
          </m:e>
          <m:sub>
            <m:r>
              <m:rPr/>
              <w:rPr>
                <w:rFonts w:hint="default" w:ascii="Cambria Math" w:hAnsi="Cambria Math"/>
                <w:sz w:val="20"/>
                <w:szCs w:val="20"/>
              </w:rPr>
              <m:t>t,ik</m:t>
            </m:r>
            <m:ctrlPr>
              <w:rPr>
                <w:rFonts w:hint="default" w:ascii="Cambria Math" w:hAnsi="Cambria Math"/>
                <w:sz w:val="20"/>
                <w:szCs w:val="20"/>
              </w:rPr>
            </m:ctrlPr>
          </m:sub>
        </m:sSub>
        <m:r>
          <m:rPr/>
          <w:rPr>
            <w:rFonts w:hint="default" w:ascii="Cambria Math" w:hAnsi="Cambria Math"/>
            <w:sz w:val="20"/>
            <w:szCs w:val="20"/>
          </w:rPr>
          <m:t>=0</m:t>
        </m:r>
      </m:oMath>
      <w:r>
        <w:rPr>
          <w:rFonts w:hint="eastAsia" w:hAnsi="Cambria Math"/>
          <w:i w:val="0"/>
          <w:sz w:val="20"/>
          <w:szCs w:val="20"/>
          <w:lang w:val="en-US" w:eastAsia="zh-CN"/>
        </w:rPr>
        <w:t xml:space="preserve"> indicates an eligible pair information into the attention score.</w:t>
      </w:r>
    </w:p>
    <w:p w14:paraId="7CD22F50">
      <w:pPr>
        <w:spacing w:after="0" w:line="240" w:lineRule="auto"/>
        <w:jc w:val="both"/>
        <w:rPr>
          <w:rFonts w:hint="eastAsia" w:hAnsi="Cambria Math"/>
          <w:i w:val="0"/>
          <w:sz w:val="20"/>
          <w:szCs w:val="20"/>
          <w:lang w:val="en-AU" w:eastAsia="zh-CN"/>
        </w:rPr>
      </w:pPr>
      <w:r>
        <w:rPr>
          <w:rFonts w:hint="eastAsia" w:hAnsi="Cambria Math"/>
          <w:i w:val="0"/>
          <w:sz w:val="20"/>
          <w:szCs w:val="20"/>
          <w:lang w:val="en-AU" w:eastAsia="zh-CN"/>
        </w:rPr>
        <w:t>In addition to modifying the attention scores, the pair embeddings are used to gate the aggregated machine message:</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7"/>
        <w:gridCol w:w="3416"/>
        <w:gridCol w:w="803"/>
      </w:tblGrid>
      <w:tr w14:paraId="7FBC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 w:type="dxa"/>
          </w:tcPr>
          <w:p w14:paraId="1E6965FF">
            <w:pPr>
              <w:widowControl w:val="0"/>
              <w:spacing w:after="0" w:line="240" w:lineRule="auto"/>
              <w:jc w:val="both"/>
              <w:rPr>
                <w:rFonts w:hint="eastAsia" w:hAnsi="Cambria Math"/>
                <w:i w:val="0"/>
                <w:sz w:val="20"/>
                <w:szCs w:val="20"/>
                <w:vertAlign w:val="baseline"/>
                <w:lang w:val="en-AU" w:eastAsia="zh-CN"/>
              </w:rPr>
            </w:pPr>
          </w:p>
        </w:tc>
        <w:tc>
          <w:tcPr>
            <w:tcW w:w="3416" w:type="dxa"/>
          </w:tcPr>
          <w:p w14:paraId="4C98D6A3">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Cambria Math" w:hAnsi="Cambria Math" w:eastAsia="宋体" w:cs="Times New Roman"/>
                <w:sz w:val="20"/>
                <w:szCs w:val="20"/>
              </w:rPr>
            </w:pPr>
            <m:oMathPara>
              <m:oMathParaPr>
                <m:jc m:val="left"/>
              </m:oMathParaPr>
              <m:oMath>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c</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P</m:t>
                    </m:r>
                    <m:ctrlPr>
                      <w:rPr>
                        <w:rFonts w:hint="default" w:ascii="Cambria Math" w:hAnsi="Cambria Math" w:eastAsia="宋体" w:cs="Times New Roman"/>
                        <w:i/>
                        <w:iCs/>
                        <w:sz w:val="20"/>
                        <w:szCs w:val="20"/>
                      </w:rPr>
                    </m:ctrlPr>
                  </m:sup>
                </m:sSubSup>
                <m:r>
                  <m:rPr>
                    <m:sty m:val="p"/>
                  </m:rPr>
                  <w:rPr>
                    <w:rFonts w:hint="default" w:ascii="Cambria Math" w:hAnsi="Cambria Math" w:eastAsia="宋体" w:cs="Times New Roman"/>
                    <w:sz w:val="20"/>
                    <w:szCs w:val="20"/>
                  </w:rPr>
                  <m:t>=</m:t>
                </m:r>
                <m:nary>
                  <m:naryPr>
                    <m:chr m:val="∑"/>
                    <m:limLoc m:val="subSup"/>
                    <m:supHide m:val="1"/>
                    <m:ctrlPr>
                      <w:rPr>
                        <w:rFonts w:hint="default" w:ascii="Cambria Math" w:hAnsi="Cambria Math" w:eastAsia="宋体" w:cs="Times New Roman"/>
                        <w:i/>
                        <w:iCs/>
                        <w:sz w:val="20"/>
                        <w:szCs w:val="20"/>
                      </w:rPr>
                    </m:ctrlPr>
                  </m:naryPr>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ctrlPr>
                      <w:rPr>
                        <w:rFonts w:hint="default" w:ascii="Cambria Math" w:hAnsi="Cambria Math" w:eastAsia="宋体" w:cs="Times New Roman"/>
                        <w:i/>
                        <w:iCs/>
                        <w:sz w:val="20"/>
                        <w:szCs w:val="20"/>
                      </w:rPr>
                    </m:ctrlPr>
                  </m:sup>
                  <m:e>
                    <m:sSub>
                      <m:sSubPr>
                        <m:ctrlPr>
                          <w:rPr>
                            <w:rFonts w:hint="default" w:ascii="Cambria Math" w:hAnsi="Cambria Math" w:eastAsia="宋体" w:cs="Times New Roman"/>
                            <w:i/>
                            <w:iCs/>
                            <w:sz w:val="20"/>
                            <w:szCs w:val="20"/>
                          </w:rPr>
                        </m:ctrlPr>
                      </m:sSubPr>
                      <m:e>
                        <m:acc>
                          <m:accPr>
                            <m:chr m:val="̄"/>
                            <m:ctrlPr>
                              <w:rPr>
                                <w:rFonts w:hint="default" w:ascii="Cambria Math" w:hAnsi="Cambria Math" w:eastAsia="宋体" w:cs="Times New Roman"/>
                                <w:i/>
                                <w:iCs/>
                                <w:sz w:val="20"/>
                                <w:szCs w:val="20"/>
                              </w:rPr>
                            </m:ctrlPr>
                          </m:accPr>
                          <m:e>
                            <m:r>
                              <m:rPr>
                                <m:sty m:val="bi"/>
                              </m:rPr>
                              <w:rPr>
                                <w:rFonts w:hint="default" w:ascii="Cambria Math" w:hAnsi="Cambria Math" w:eastAsia="宋体" w:cs="Times New Roman"/>
                                <w:sz w:val="20"/>
                                <w:szCs w:val="20"/>
                              </w:rPr>
                              <m:t>α</m:t>
                            </m:r>
                            <m:ctrlPr>
                              <w:rPr>
                                <w:rFonts w:hint="default" w:ascii="Cambria Math" w:hAnsi="Cambria Math" w:eastAsia="宋体" w:cs="Times New Roman"/>
                                <w:i/>
                                <w:iCs/>
                                <w:sz w:val="20"/>
                                <w:szCs w:val="20"/>
                              </w:rPr>
                            </m:ctrlPr>
                          </m:e>
                        </m:acc>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Sub>
                    <m:ctrlPr>
                      <w:rPr>
                        <w:rFonts w:hint="default" w:ascii="Cambria Math" w:hAnsi="Cambria Math" w:eastAsia="宋体" w:cs="Times New Roman"/>
                        <w:i/>
                        <w:iCs/>
                        <w:sz w:val="20"/>
                        <w:szCs w:val="20"/>
                      </w:rPr>
                    </m:ctrlPr>
                  </m:e>
                </m:nary>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h</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P</m:t>
                    </m:r>
                    <m:ctrlPr>
                      <w:rPr>
                        <w:rFonts w:hint="default" w:ascii="Cambria Math" w:hAnsi="Cambria Math" w:eastAsia="宋体" w:cs="Times New Roman"/>
                        <w:i/>
                        <w:iCs/>
                        <w:sz w:val="20"/>
                        <w:szCs w:val="20"/>
                      </w:rPr>
                    </m:ctrlPr>
                  </m:sup>
                </m:sSubSup>
              </m:oMath>
            </m:oMathPara>
          </w:p>
          <w:p w14:paraId="7D45437D">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Cambria Math" w:hAnsi="Cambria Math" w:eastAsia="宋体" w:cs="Times New Roman"/>
                <w:sz w:val="20"/>
                <w:szCs w:val="20"/>
              </w:rPr>
            </w:pPr>
            <m:oMathPara>
              <m:oMathParaPr>
                <m:jc m:val="left"/>
              </m:oMathParaPr>
              <m:oMath>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g</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Sub>
                <m:r>
                  <m:rPr/>
                  <w:rPr>
                    <w:rFonts w:hint="default" w:ascii="Cambria Math" w:hAnsi="Cambria Math" w:eastAsia="宋体" w:cs="Times New Roman"/>
                    <w:sz w:val="20"/>
                    <w:szCs w:val="20"/>
                  </w:rPr>
                  <m:t>=1+</m:t>
                </m:r>
                <m:func>
                  <m:funcPr>
                    <m:ctrlPr>
                      <w:rPr>
                        <w:rFonts w:hint="default" w:ascii="Cambria Math" w:hAnsi="Cambria Math" w:eastAsia="宋体" w:cs="Times New Roman"/>
                        <w:i/>
                        <w:iCs/>
                        <w:sz w:val="20"/>
                        <w:szCs w:val="20"/>
                      </w:rPr>
                    </m:ctrlPr>
                  </m:funcPr>
                  <m:fName>
                    <m:r>
                      <m:rPr>
                        <m:sty m:val="p"/>
                      </m:rPr>
                      <w:rPr>
                        <w:rFonts w:hint="default" w:ascii="Cambria Math" w:hAnsi="Cambria Math" w:eastAsia="宋体" w:cs="Times New Roman"/>
                        <w:sz w:val="20"/>
                        <w:szCs w:val="20"/>
                      </w:rPr>
                      <m:t>tanh</m:t>
                    </m:r>
                    <m:ctrlPr>
                      <w:rPr>
                        <w:rFonts w:hint="default" w:ascii="Cambria Math" w:hAnsi="Cambria Math" w:eastAsia="宋体" w:cs="Times New Roman"/>
                        <w:i/>
                        <w:iCs/>
                        <w:sz w:val="20"/>
                        <w:szCs w:val="20"/>
                      </w:rPr>
                    </m:ctrlPr>
                  </m:fName>
                  <m:e>
                    <m:d>
                      <m:dPr>
                        <m:ctrlPr>
                          <w:rPr>
                            <w:rFonts w:hint="default" w:ascii="Cambria Math" w:hAnsi="Cambria Math" w:eastAsia="宋体" w:cs="Times New Roman"/>
                            <w:i/>
                            <w:iCs/>
                            <w:sz w:val="20"/>
                            <w:szCs w:val="20"/>
                          </w:rPr>
                        </m:ctrlPr>
                      </m:dPr>
                      <m:e>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W</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g</m:t>
                            </m:r>
                            <m:ctrlPr>
                              <w:rPr>
                                <w:rFonts w:hint="default" w:ascii="Cambria Math" w:hAnsi="Cambria Math" w:eastAsia="宋体" w:cs="Times New Roman"/>
                                <w:i/>
                                <w:iCs/>
                                <w:sz w:val="20"/>
                                <w:szCs w:val="20"/>
                              </w:rPr>
                            </m:ctrlPr>
                          </m:sub>
                        </m:sSub>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c</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P</m:t>
                            </m:r>
                            <m:ctrlPr>
                              <w:rPr>
                                <w:rFonts w:hint="default" w:ascii="Cambria Math" w:hAnsi="Cambria Math" w:eastAsia="宋体" w:cs="Times New Roman"/>
                                <w:i/>
                                <w:iCs/>
                                <w:sz w:val="20"/>
                                <w:szCs w:val="20"/>
                              </w:rPr>
                            </m:ctrlPr>
                          </m:sup>
                        </m:sSubSup>
                        <m:ctrlPr>
                          <w:rPr>
                            <w:rFonts w:hint="default" w:ascii="Cambria Math" w:hAnsi="Cambria Math" w:eastAsia="宋体" w:cs="Times New Roman"/>
                            <w:i/>
                            <w:iCs/>
                            <w:sz w:val="20"/>
                            <w:szCs w:val="20"/>
                          </w:rPr>
                        </m:ctrlPr>
                      </m:e>
                    </m:d>
                    <m:ctrlPr>
                      <w:rPr>
                        <w:rFonts w:hint="default" w:ascii="Cambria Math" w:hAnsi="Cambria Math" w:eastAsia="宋体" w:cs="Times New Roman"/>
                        <w:i/>
                        <w:iCs/>
                        <w:sz w:val="20"/>
                        <w:szCs w:val="20"/>
                      </w:rPr>
                    </m:ctrlPr>
                  </m:e>
                </m:func>
              </m:oMath>
            </m:oMathPara>
          </w:p>
          <w:p w14:paraId="2C07322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hAnsi="Cambria Math"/>
                <w:i w:val="0"/>
                <w:sz w:val="20"/>
                <w:szCs w:val="20"/>
                <w:vertAlign w:val="baseline"/>
                <w:lang w:val="en-AU" w:eastAsia="zh-CN"/>
              </w:rPr>
            </w:pPr>
            <m:oMathPara>
              <m:oMathParaPr>
                <m:jc m:val="left"/>
              </m:oMathParaPr>
              <m:oMath>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m</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O</m:t>
                    </m:r>
                    <m:ctrlPr>
                      <w:rPr>
                        <w:rFonts w:hint="default" w:ascii="Cambria Math" w:hAnsi="Cambria Math" w:eastAsia="宋体" w:cs="Times New Roman"/>
                        <w:i/>
                        <w:iCs/>
                        <w:sz w:val="20"/>
                        <w:szCs w:val="20"/>
                      </w:rPr>
                    </m:ctrlPr>
                  </m:sup>
                </m:sSubSup>
                <m:r>
                  <m:rPr/>
                  <w:rPr>
                    <w:rFonts w:hint="default" w:ascii="Cambria Math" w:hAnsi="Cambria Math" w:eastAsia="宋体" w:cs="Times New Roman"/>
                    <w:sz w:val="20"/>
                    <w:szCs w:val="20"/>
                  </w:rPr>
                  <m:t>=</m:t>
                </m:r>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g</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Sub>
                <m:r>
                  <m:rPr/>
                  <w:rPr>
                    <w:rFonts w:hint="default" w:ascii="Cambria Math" w:hAnsi="Cambria Math" w:eastAsia="宋体" w:cs="Times New Roman"/>
                    <w:sz w:val="20"/>
                    <w:szCs w:val="20"/>
                  </w:rPr>
                  <m:t>⊙</m:t>
                </m:r>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W</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o</m:t>
                    </m:r>
                    <m:ctrlPr>
                      <w:rPr>
                        <w:rFonts w:hint="default" w:ascii="Cambria Math" w:hAnsi="Cambria Math" w:eastAsia="宋体" w:cs="Times New Roman"/>
                        <w:i/>
                        <w:iCs/>
                        <w:sz w:val="20"/>
                        <w:szCs w:val="20"/>
                      </w:rPr>
                    </m:ctrlPr>
                  </m:sub>
                </m:sSub>
                <m:d>
                  <m:dPr>
                    <m:ctrlPr>
                      <w:rPr>
                        <w:rFonts w:hint="default" w:ascii="Cambria Math" w:hAnsi="Cambria Math" w:eastAsia="宋体" w:cs="Times New Roman"/>
                        <w:i/>
                        <w:iCs/>
                        <w:sz w:val="20"/>
                        <w:szCs w:val="20"/>
                      </w:rPr>
                    </m:ctrlPr>
                  </m:dPr>
                  <m:e>
                    <m:sSubSup>
                      <m:sSubSupPr>
                        <m:ctrlPr>
                          <w:rPr>
                            <w:rFonts w:hint="default" w:ascii="Cambria Math" w:hAnsi="Cambria Math" w:eastAsia="宋体" w:cs="Times New Roman"/>
                            <w:i/>
                            <w:iCs/>
                            <w:sz w:val="20"/>
                            <w:szCs w:val="20"/>
                          </w:rPr>
                        </m:ctrlPr>
                      </m:sSubSupPr>
                      <m:e>
                        <m:r>
                          <m:rPr/>
                          <w:rPr>
                            <w:rFonts w:hint="default" w:ascii="Cambria Math" w:hAnsi="Cambria Math" w:eastAsia="宋体" w:cs="Times New Roman"/>
                            <w:sz w:val="20"/>
                            <w:szCs w:val="20"/>
                          </w:rPr>
                          <m:t>‖</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r=1</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H</m:t>
                        </m:r>
                        <m:ctrlPr>
                          <w:rPr>
                            <w:rFonts w:hint="default" w:ascii="Cambria Math" w:hAnsi="Cambria Math" w:eastAsia="宋体" w:cs="Times New Roman"/>
                            <w:i/>
                            <w:iCs/>
                            <w:sz w:val="20"/>
                            <w:szCs w:val="20"/>
                          </w:rPr>
                        </m:ctrlPr>
                      </m:sup>
                    </m:sSubSup>
                    <m:nary>
                      <m:naryPr>
                        <m:chr m:val="∑"/>
                        <m:limLoc m:val="subSup"/>
                        <m:supHide m:val="1"/>
                        <m:ctrlPr>
                          <w:rPr>
                            <w:rFonts w:hint="default" w:ascii="Cambria Math" w:hAnsi="Cambria Math" w:eastAsia="宋体" w:cs="Times New Roman"/>
                            <w:i/>
                            <w:iCs/>
                            <w:sz w:val="20"/>
                            <w:szCs w:val="20"/>
                          </w:rPr>
                        </m:ctrlPr>
                      </m:naryPr>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ctrlPr>
                          <w:rPr>
                            <w:rFonts w:hint="default" w:ascii="Cambria Math" w:hAnsi="Cambria Math" w:eastAsia="宋体" w:cs="Times New Roman"/>
                            <w:i/>
                            <w:iCs/>
                            <w:sz w:val="20"/>
                            <w:szCs w:val="20"/>
                          </w:rPr>
                        </m:ctrlPr>
                      </m:sup>
                      <m:e>
                        <m:sSubSup>
                          <m:sSubSupPr>
                            <m:ctrlPr>
                              <w:rPr>
                                <w:rFonts w:hint="default" w:ascii="Cambria Math" w:hAnsi="Cambria Math" w:eastAsia="宋体" w:cs="Times New Roman"/>
                                <w:i/>
                                <w:iCs/>
                                <w:sz w:val="20"/>
                                <w:szCs w:val="20"/>
                              </w:rPr>
                            </m:ctrlPr>
                          </m:sSubSupPr>
                          <m:e>
                            <m:r>
                              <m:rPr/>
                              <w:rPr>
                                <w:rFonts w:hint="default" w:ascii="Cambria Math" w:hAnsi="Cambria Math" w:eastAsia="宋体" w:cs="Times New Roman"/>
                                <w:sz w:val="20"/>
                                <w:szCs w:val="20"/>
                              </w:rPr>
                              <m:t>α</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(r)</m:t>
                            </m:r>
                            <m:ctrlPr>
                              <w:rPr>
                                <w:rFonts w:hint="default" w:ascii="Cambria Math" w:hAnsi="Cambria Math" w:eastAsia="宋体" w:cs="Times New Roman"/>
                                <w:i/>
                                <w:iCs/>
                                <w:sz w:val="20"/>
                                <w:szCs w:val="20"/>
                              </w:rPr>
                            </m:ctrlPr>
                          </m:sup>
                        </m:sSubSup>
                        <m:ctrlPr>
                          <w:rPr>
                            <w:rFonts w:hint="default" w:ascii="Cambria Math" w:hAnsi="Cambria Math" w:eastAsia="宋体" w:cs="Times New Roman"/>
                            <w:i/>
                            <w:iCs/>
                            <w:sz w:val="20"/>
                            <w:szCs w:val="20"/>
                          </w:rPr>
                        </m:ctrlPr>
                      </m:e>
                    </m:nary>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v</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(r)</m:t>
                        </m:r>
                        <m:ctrlPr>
                          <w:rPr>
                            <w:rFonts w:hint="default" w:ascii="Cambria Math" w:hAnsi="Cambria Math" w:eastAsia="宋体" w:cs="Times New Roman"/>
                            <w:i/>
                            <w:iCs/>
                            <w:sz w:val="20"/>
                            <w:szCs w:val="20"/>
                          </w:rPr>
                        </m:ctrlPr>
                      </m:sup>
                    </m:sSubSup>
                    <m:ctrlPr>
                      <w:rPr>
                        <w:rFonts w:hint="default" w:ascii="Cambria Math" w:hAnsi="Cambria Math" w:eastAsia="宋体" w:cs="Times New Roman"/>
                        <w:i/>
                        <w:iCs/>
                        <w:sz w:val="20"/>
                        <w:szCs w:val="20"/>
                      </w:rPr>
                    </m:ctrlPr>
                  </m:e>
                </m:d>
              </m:oMath>
            </m:oMathPara>
          </w:p>
        </w:tc>
        <w:tc>
          <w:tcPr>
            <w:tcW w:w="803" w:type="dxa"/>
            <w:vAlign w:val="center"/>
          </w:tcPr>
          <w:p w14:paraId="2D72CFE3">
            <w:pPr>
              <w:widowControl w:val="0"/>
              <w:spacing w:after="0" w:line="240" w:lineRule="auto"/>
              <w:jc w:val="right"/>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w:t>
            </w:r>
            <w:r>
              <w:rPr>
                <w:rFonts w:hint="eastAsia" w:hAnsi="Cambria Math"/>
                <w:i w:val="0"/>
                <w:sz w:val="20"/>
                <w:szCs w:val="20"/>
                <w:vertAlign w:val="baseline"/>
                <w:lang w:val="en-US" w:eastAsia="zh-CN"/>
              </w:rPr>
              <w:fldChar w:fldCharType="begin"/>
            </w:r>
            <w:r>
              <w:rPr>
                <w:rFonts w:hint="eastAsia" w:hAnsi="Cambria Math"/>
                <w:i w:val="0"/>
                <w:sz w:val="20"/>
                <w:szCs w:val="20"/>
                <w:vertAlign w:val="baseline"/>
                <w:lang w:val="en-US" w:eastAsia="zh-CN"/>
              </w:rPr>
              <w:instrText xml:space="preserve"> SEQ Equation </w:instrText>
            </w:r>
            <w:r>
              <w:rPr>
                <w:rFonts w:hint="eastAsia" w:hAnsi="Cambria Math"/>
                <w:i w:val="0"/>
                <w:sz w:val="20"/>
                <w:szCs w:val="20"/>
                <w:vertAlign w:val="baseline"/>
                <w:lang w:val="en-US" w:eastAsia="zh-CN"/>
              </w:rPr>
              <w:fldChar w:fldCharType="separate"/>
            </w:r>
            <w:r>
              <w:rPr>
                <w:rFonts w:hint="eastAsia" w:hAnsi="Cambria Math"/>
                <w:i w:val="0"/>
                <w:sz w:val="20"/>
                <w:szCs w:val="20"/>
                <w:vertAlign w:val="baseline"/>
                <w:lang w:val="en-US" w:eastAsia="zh-CN"/>
              </w:rPr>
              <w:t>3</w:t>
            </w:r>
            <w:r>
              <w:rPr>
                <w:rFonts w:hint="eastAsia" w:hAnsi="Cambria Math"/>
                <w:i w:val="0"/>
                <w:sz w:val="20"/>
                <w:szCs w:val="20"/>
                <w:vertAlign w:val="baseline"/>
                <w:lang w:val="en-US" w:eastAsia="zh-CN"/>
              </w:rPr>
              <w:fldChar w:fldCharType="end"/>
            </w:r>
            <w:r>
              <w:rPr>
                <w:rFonts w:hint="eastAsia" w:hAnsi="Cambria Math"/>
                <w:i w:val="0"/>
                <w:sz w:val="20"/>
                <w:szCs w:val="20"/>
                <w:vertAlign w:val="baseline"/>
                <w:lang w:val="en-US" w:eastAsia="zh-CN"/>
              </w:rPr>
              <w:t>)</w:t>
            </w:r>
          </w:p>
        </w:tc>
      </w:tr>
    </w:tbl>
    <w:p w14:paraId="656DA977">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cs="Times New Roman"/>
          <w:sz w:val="20"/>
          <w:szCs w:val="20"/>
          <w:lang w:val="en-GB" w:eastAsia="zh-CN"/>
        </w:rPr>
      </w:pPr>
      <w:r>
        <w:rPr>
          <w:rFonts w:hint="eastAsia" w:ascii="Times New Roman" w:hAnsi="Times New Roman" w:eastAsia="宋体" w:cs="Times New Roman"/>
          <w:sz w:val="20"/>
          <w:szCs w:val="20"/>
          <w:lang w:val="en-GB" w:eastAsia="zh-CN"/>
        </w:rPr>
        <w:t xml:space="preserve">Here, </w:t>
      </w:r>
      <m:oMath>
        <m:sSub>
          <m:sSubPr>
            <m:ctrlPr>
              <w:rPr>
                <w:rFonts w:hint="default" w:ascii="Cambria Math" w:hAnsi="Cambria Math" w:eastAsia="宋体" w:cs="Times New Roman"/>
                <w:i/>
                <w:iCs/>
                <w:sz w:val="20"/>
                <w:szCs w:val="20"/>
              </w:rPr>
            </m:ctrlPr>
          </m:sSubPr>
          <m:e>
            <m:acc>
              <m:accPr>
                <m:chr m:val="̄"/>
                <m:ctrlPr>
                  <w:rPr>
                    <w:rFonts w:hint="default" w:ascii="Cambria Math" w:hAnsi="Cambria Math" w:eastAsia="宋体" w:cs="Times New Roman"/>
                    <w:i/>
                    <w:iCs/>
                    <w:sz w:val="20"/>
                    <w:szCs w:val="20"/>
                  </w:rPr>
                </m:ctrlPr>
              </m:accPr>
              <m:e>
                <m:r>
                  <m:rPr>
                    <m:sty m:val="bi"/>
                  </m:rPr>
                  <w:rPr>
                    <w:rFonts w:hint="default" w:ascii="Cambria Math" w:hAnsi="Cambria Math" w:eastAsia="宋体" w:cs="Times New Roman"/>
                    <w:sz w:val="20"/>
                    <w:szCs w:val="20"/>
                  </w:rPr>
                  <m:t>α</m:t>
                </m:r>
                <m:ctrlPr>
                  <w:rPr>
                    <w:rFonts w:hint="default" w:ascii="Cambria Math" w:hAnsi="Cambria Math" w:eastAsia="宋体" w:cs="Times New Roman"/>
                    <w:i/>
                    <w:iCs/>
                    <w:sz w:val="20"/>
                    <w:szCs w:val="20"/>
                  </w:rPr>
                </m:ctrlPr>
              </m:e>
            </m:acc>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Sub>
      </m:oMath>
      <w:r>
        <w:rPr>
          <w:rFonts w:hint="eastAsia" w:ascii="Times New Roman" w:hAnsi="Times New Roman" w:eastAsia="宋体" w:cs="Times New Roman"/>
          <w:sz w:val="20"/>
          <w:szCs w:val="20"/>
          <w:lang w:val="en-GB" w:eastAsia="zh-CN"/>
        </w:rPr>
        <w:t xml:space="preserve"> is the mean attention weight across heads, and </w:t>
      </w:r>
      <m:oMath>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v</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(r)</m:t>
            </m:r>
            <m:ctrlPr>
              <w:rPr>
                <w:rFonts w:hint="default" w:ascii="Cambria Math" w:hAnsi="Cambria Math" w:eastAsia="宋体" w:cs="Times New Roman"/>
                <w:i/>
                <w:iCs/>
                <w:sz w:val="20"/>
                <w:szCs w:val="20"/>
              </w:rPr>
            </m:ctrlPr>
          </m:sup>
        </m:sSubSup>
      </m:oMath>
      <w:r>
        <w:rPr>
          <w:rFonts w:hint="eastAsia" w:ascii="Times New Roman" w:hAnsi="Times New Roman" w:eastAsia="宋体" w:cs="Times New Roman"/>
          <w:sz w:val="20"/>
          <w:szCs w:val="20"/>
          <w:lang w:val="en-GB" w:eastAsia="zh-CN"/>
        </w:rPr>
        <w:t xml:space="preserve"> is the value vector of machine </w:t>
      </w:r>
      <m:oMath>
        <m:r>
          <m:rPr/>
          <w:rPr>
            <w:rFonts w:hint="default" w:ascii="Cambria Math" w:hAnsi="Cambria Math" w:eastAsia="宋体"/>
            <w:sz w:val="20"/>
          </w:rPr>
          <m:t>k</m:t>
        </m:r>
      </m:oMath>
      <w:r>
        <w:rPr>
          <w:rFonts w:hint="eastAsia" w:ascii="Times New Roman" w:hAnsi="Times New Roman" w:eastAsia="宋体" w:cs="Times New Roman"/>
          <w:sz w:val="20"/>
          <w:szCs w:val="20"/>
          <w:lang w:val="en-GB" w:eastAsia="zh-CN"/>
        </w:rPr>
        <w:t xml:space="preserve"> in head </w:t>
      </w:r>
      <m:oMath>
        <m:r>
          <m:rPr/>
          <w:rPr>
            <w:rFonts w:hint="default" w:ascii="Cambria Math" w:hAnsi="Cambria Math" w:eastAsia="宋体"/>
            <w:sz w:val="20"/>
          </w:rPr>
          <m:t>r</m:t>
        </m:r>
      </m:oMath>
      <w:r>
        <w:rPr>
          <w:rFonts w:hint="eastAsia" w:ascii="Times New Roman" w:hAnsi="Times New Roman" w:eastAsia="宋体" w:cs="Times New Roman"/>
          <w:sz w:val="20"/>
          <w:szCs w:val="20"/>
          <w:lang w:val="en-GB" w:eastAsia="zh-CN"/>
        </w:rPr>
        <w:t>. Thus, pair information affects both attention weighting and message aggregation.</w:t>
      </w:r>
    </w:p>
    <w:p w14:paraId="35DF67AA">
      <w:pPr>
        <w:spacing w:after="0" w:line="240" w:lineRule="auto"/>
        <w:jc w:val="both"/>
        <w:rPr>
          <w:rFonts w:hint="eastAsia" w:ascii="Times New Roman" w:hAnsi="Times New Roman" w:eastAsia="宋体" w:cs="Times New Roman"/>
          <w:sz w:val="20"/>
          <w:szCs w:val="20"/>
          <w:lang w:val="en-GB" w:eastAsia="zh-CN"/>
        </w:rPr>
      </w:pPr>
      <w:r>
        <w:rPr>
          <w:rFonts w:hint="eastAsia" w:ascii="Times New Roman" w:hAnsi="Times New Roman" w:eastAsia="宋体" w:cs="Times New Roman"/>
          <w:sz w:val="20"/>
          <w:szCs w:val="20"/>
          <w:lang w:val="en-GB" w:eastAsia="zh-CN"/>
        </w:rPr>
        <w:t>The operation embedding is updated using the gated message, and the pair embedding is then updated using the new operation and machine embeddings: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1"/>
        <w:gridCol w:w="3708"/>
        <w:gridCol w:w="707"/>
      </w:tblGrid>
      <w:tr w14:paraId="40D4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1" w:type="dxa"/>
          </w:tcPr>
          <w:p w14:paraId="681D019D">
            <w:pPr>
              <w:widowControl w:val="0"/>
              <w:spacing w:after="0" w:line="240" w:lineRule="auto"/>
              <w:jc w:val="both"/>
              <w:rPr>
                <w:rFonts w:hint="eastAsia" w:ascii="Times New Roman" w:hAnsi="Times New Roman" w:eastAsia="宋体" w:cs="Times New Roman"/>
                <w:sz w:val="20"/>
                <w:szCs w:val="20"/>
                <w:vertAlign w:val="baseline"/>
                <w:lang w:val="en-GB" w:eastAsia="zh-CN"/>
              </w:rPr>
            </w:pPr>
          </w:p>
        </w:tc>
        <w:tc>
          <w:tcPr>
            <w:tcW w:w="3708" w:type="dxa"/>
            <w:vAlign w:val="center"/>
          </w:tcPr>
          <w:p w14:paraId="0B7EF3F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hAnsi="Cambria Math"/>
                <w:sz w:val="20"/>
                <w:szCs w:val="20"/>
              </w:rPr>
            </w:pPr>
            <m:oMathPara>
              <m:oMathParaPr>
                <m:jc m:val="left"/>
              </m:oMathParaPr>
              <m:oMath>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r>
                  <m:rPr/>
                  <w:rPr>
                    <w:rFonts w:hint="default" w:ascii="Cambria Math" w:hAnsi="Cambria Math"/>
                    <w:sz w:val="20"/>
                    <w:szCs w:val="20"/>
                  </w:rPr>
                  <m:t>←</m:t>
                </m:r>
                <m:r>
                  <m:rPr>
                    <m:sty m:val="p"/>
                  </m:rPr>
                  <w:rPr>
                    <w:rFonts w:hint="default" w:ascii="Cambria Math" w:hAnsi="Cambria Math"/>
                    <w:sz w:val="20"/>
                    <w:szCs w:val="20"/>
                  </w:rPr>
                  <m:t>LN</m:t>
                </m:r>
                <m:d>
                  <m:dPr>
                    <m:ctrlPr>
                      <w:rPr>
                        <w:rFonts w:hint="default" w:ascii="Cambria Math" w:hAnsi="Cambria Math"/>
                        <w:sz w:val="20"/>
                        <w:szCs w:val="20"/>
                      </w:rPr>
                    </m:ctrlPr>
                  </m:dPr>
                  <m:e>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ctrlPr>
                      <w:rPr>
                        <w:rFonts w:hint="default" w:ascii="Cambria Math" w:hAnsi="Cambria Math"/>
                        <w:sz w:val="20"/>
                        <w:szCs w:val="20"/>
                      </w:rPr>
                    </m:ctrlPr>
                  </m:e>
                </m:d>
              </m:oMath>
            </m:oMathPara>
          </w:p>
          <w:p w14:paraId="765E1BA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cs="Times New Roman"/>
                <w:sz w:val="20"/>
                <w:szCs w:val="20"/>
                <w:vertAlign w:val="baseline"/>
                <w:lang w:val="en-GB" w:eastAsia="zh-CN"/>
              </w:rPr>
            </w:pPr>
            <m:oMathPara>
              <m:oMathParaPr>
                <m:jc m:val="left"/>
              </m:oMathParaPr>
              <m:oMath>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P</m:t>
                    </m:r>
                    <m:ctrlPr>
                      <w:rPr>
                        <w:rFonts w:hint="default" w:ascii="Cambria Math" w:hAnsi="Cambria Math"/>
                        <w:sz w:val="20"/>
                        <w:szCs w:val="20"/>
                      </w:rPr>
                    </m:ctrlPr>
                  </m:sup>
                </m:sSubSup>
                <m:r>
                  <m:rPr/>
                  <w:rPr>
                    <w:rFonts w:hint="default" w:ascii="Cambria Math" w:hAnsi="Cambria Math"/>
                    <w:sz w:val="20"/>
                    <w:szCs w:val="20"/>
                  </w:rPr>
                  <m:t>←</m:t>
                </m:r>
                <m:r>
                  <m:rPr>
                    <m:sty m:val="p"/>
                  </m:rPr>
                  <w:rPr>
                    <w:rFonts w:hint="default" w:ascii="Cambria Math" w:hAnsi="Cambria Math"/>
                    <w:sz w:val="20"/>
                    <w:szCs w:val="20"/>
                  </w:rPr>
                  <m:t>LN</m:t>
                </m:r>
                <m:d>
                  <m:dPr>
                    <m:ctrlPr>
                      <w:rPr>
                        <w:rFonts w:hint="default" w:ascii="Cambria Math" w:hAnsi="Cambria Math"/>
                        <w:sz w:val="20"/>
                        <w:szCs w:val="20"/>
                      </w:rPr>
                    </m:ctrlPr>
                  </m:dPr>
                  <m:e>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ik</m:t>
                        </m:r>
                        <m:ctrlPr>
                          <w:rPr>
                            <w:rFonts w:ascii="Cambria Math" w:hAnsi="Cambria Math"/>
                            <w:sz w:val="20"/>
                            <w:szCs w:val="20"/>
                          </w:rPr>
                        </m:ctrlPr>
                      </m:sub>
                      <m:sup>
                        <m:r>
                          <m:rPr/>
                          <w:rPr>
                            <w:rFonts w:hint="default" w:ascii="Cambria Math" w:hAnsi="Cambria Math"/>
                            <w:sz w:val="20"/>
                            <w:szCs w:val="20"/>
                          </w:rPr>
                          <m:t>P</m:t>
                        </m:r>
                        <m:ctrlPr>
                          <w:rPr>
                            <w:rFonts w:ascii="Cambria Math" w:hAnsi="Cambria Math"/>
                            <w:sz w:val="20"/>
                            <w:szCs w:val="20"/>
                          </w:rPr>
                        </m:ctrlPr>
                      </m:sup>
                    </m:sSubSup>
                    <m:r>
                      <m:rPr/>
                      <w:rPr>
                        <w:rFonts w:hint="default" w:ascii="Cambria Math" w:hAnsi="Cambria Math"/>
                        <w:sz w:val="20"/>
                        <w:szCs w:val="20"/>
                      </w:rPr>
                      <m:t>+</m:t>
                    </m:r>
                    <m:func>
                      <m:funcPr>
                        <m:ctrlPr>
                          <w:rPr>
                            <w:rFonts w:hint="default" w:ascii="Cambria Math" w:hAnsi="Cambria Math"/>
                            <w:sz w:val="20"/>
                            <w:szCs w:val="20"/>
                          </w:rPr>
                        </m:ctrlPr>
                      </m:funcPr>
                      <m:fName>
                        <m:r>
                          <m:rPr>
                            <m:sty m:val="p"/>
                          </m:rPr>
                          <w:rPr>
                            <w:rFonts w:hint="default" w:ascii="Cambria Math" w:hAnsi="Cambria Math"/>
                            <w:sz w:val="20"/>
                            <w:szCs w:val="20"/>
                          </w:rPr>
                          <m:t>tanh</m:t>
                        </m:r>
                        <m:ctrlPr>
                          <w:rPr>
                            <w:rFonts w:ascii="Cambria Math" w:hAnsi="Cambria Math"/>
                            <w:sz w:val="20"/>
                            <w:szCs w:val="20"/>
                          </w:rPr>
                        </m:ctrlPr>
                      </m:fName>
                      <m:e>
                        <m:d>
                          <m:dPr>
                            <m:ctrlPr>
                              <w:rPr>
                                <w:rFonts w:hint="default" w:ascii="Cambria Math" w:hAnsi="Cambria Math"/>
                                <w:sz w:val="20"/>
                                <w:szCs w:val="20"/>
                              </w:rPr>
                            </m:ctrlPr>
                          </m:dPr>
                          <m:e>
                            <m:sSub>
                              <m:sSubPr>
                                <m:ctrlPr>
                                  <w:rPr>
                                    <w:rFonts w:hint="default" w:ascii="Cambria Math" w:hAnsi="Cambria Math"/>
                                    <w:sz w:val="20"/>
                                    <w:szCs w:val="20"/>
                                  </w:rPr>
                                </m:ctrlPr>
                              </m:sSubPr>
                              <m:e>
                                <m:r>
                                  <m:rPr>
                                    <m:sty m:val="bi"/>
                                  </m:rPr>
                                  <w:rPr>
                                    <w:rFonts w:hint="default" w:ascii="Cambria Math" w:hAnsi="Cambria Math"/>
                                    <w:sz w:val="20"/>
                                    <w:szCs w:val="20"/>
                                  </w:rPr>
                                  <m:t>W</m:t>
                                </m:r>
                                <m:ctrlPr>
                                  <w:rPr>
                                    <w:rFonts w:ascii="Cambria Math" w:hAnsi="Cambria Math"/>
                                    <w:sz w:val="20"/>
                                    <w:szCs w:val="20"/>
                                  </w:rPr>
                                </m:ctrlPr>
                              </m:e>
                              <m:sub>
                                <m:r>
                                  <m:rPr/>
                                  <w:rPr>
                                    <w:rFonts w:hint="default" w:ascii="Cambria Math" w:hAnsi="Cambria Math"/>
                                    <w:sz w:val="20"/>
                                    <w:szCs w:val="20"/>
                                  </w:rPr>
                                  <m:t>p</m:t>
                                </m:r>
                                <m:ctrlPr>
                                  <w:rPr>
                                    <w:rFonts w:ascii="Cambria Math" w:hAnsi="Cambria Math"/>
                                    <w:sz w:val="20"/>
                                    <w:szCs w:val="20"/>
                                  </w:rPr>
                                </m:ctrlPr>
                              </m:sub>
                            </m:sSub>
                            <m:d>
                              <m:dPr>
                                <m:begChr m:val="["/>
                                <m:endChr m:val="]"/>
                                <m:ctrlPr>
                                  <w:rPr>
                                    <w:rFonts w:hint="default" w:ascii="Cambria Math" w:hAnsi="Cambria Math"/>
                                    <w:sz w:val="20"/>
                                    <w:szCs w:val="20"/>
                                  </w:rPr>
                                </m:ctrlPr>
                              </m:dPr>
                              <m:e>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k</m:t>
                                    </m:r>
                                    <m:ctrlPr>
                                      <w:rPr>
                                        <w:rFonts w:ascii="Cambria Math" w:hAnsi="Cambria Math"/>
                                        <w:sz w:val="20"/>
                                        <w:szCs w:val="20"/>
                                      </w:rPr>
                                    </m:ctrlPr>
                                  </m:sub>
                                  <m:sup>
                                    <m:r>
                                      <m:rPr/>
                                      <w:rPr>
                                        <w:rFonts w:hint="default" w:ascii="Cambria Math" w:hAnsi="Cambria Math"/>
                                        <w:sz w:val="20"/>
                                        <w:szCs w:val="20"/>
                                      </w:rPr>
                                      <m:t>M</m:t>
                                    </m:r>
                                    <m:ctrlPr>
                                      <w:rPr>
                                        <w:rFonts w:ascii="Cambria Math" w:hAnsi="Cambria Math"/>
                                        <w:sz w:val="20"/>
                                        <w:szCs w:val="20"/>
                                      </w:rPr>
                                    </m:ctrlPr>
                                  </m:sup>
                                </m:sSubSup>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ik</m:t>
                                    </m:r>
                                    <m:ctrlPr>
                                      <w:rPr>
                                        <w:rFonts w:ascii="Cambria Math" w:hAnsi="Cambria Math"/>
                                        <w:sz w:val="20"/>
                                        <w:szCs w:val="20"/>
                                      </w:rPr>
                                    </m:ctrlPr>
                                  </m:sub>
                                  <m:sup>
                                    <m:r>
                                      <m:rPr/>
                                      <w:rPr>
                                        <w:rFonts w:hint="default" w:ascii="Cambria Math" w:hAnsi="Cambria Math"/>
                                        <w:sz w:val="20"/>
                                        <w:szCs w:val="20"/>
                                      </w:rPr>
                                      <m:t>P</m:t>
                                    </m:r>
                                    <m:ctrlPr>
                                      <w:rPr>
                                        <w:rFonts w:ascii="Cambria Math" w:hAnsi="Cambria Math"/>
                                        <w:sz w:val="20"/>
                                        <w:szCs w:val="20"/>
                                      </w:rPr>
                                    </m:ctrlPr>
                                  </m:sup>
                                </m:sSubSup>
                                <m:ctrlPr>
                                  <w:rPr>
                                    <w:rFonts w:hint="default" w:ascii="Cambria Math" w:hAnsi="Cambria Math"/>
                                    <w:sz w:val="20"/>
                                    <w:szCs w:val="20"/>
                                  </w:rPr>
                                </m:ctrlPr>
                              </m:e>
                            </m:d>
                            <m:ctrlPr>
                              <w:rPr>
                                <w:rFonts w:hint="default" w:ascii="Cambria Math" w:hAnsi="Cambria Math"/>
                                <w:sz w:val="20"/>
                                <w:szCs w:val="20"/>
                              </w:rPr>
                            </m:ctrlPr>
                          </m:e>
                        </m:d>
                        <m:ctrlPr>
                          <w:rPr>
                            <w:rFonts w:hint="default" w:ascii="Cambria Math" w:hAnsi="Cambria Math"/>
                            <w:sz w:val="20"/>
                            <w:szCs w:val="20"/>
                          </w:rPr>
                        </m:ctrlPr>
                      </m:e>
                    </m:func>
                    <m:ctrlPr>
                      <w:rPr>
                        <w:rFonts w:hint="default" w:ascii="Cambria Math" w:hAnsi="Cambria Math"/>
                        <w:sz w:val="20"/>
                        <w:szCs w:val="20"/>
                      </w:rPr>
                    </m:ctrlPr>
                  </m:e>
                </m:d>
              </m:oMath>
            </m:oMathPara>
          </w:p>
        </w:tc>
        <w:tc>
          <w:tcPr>
            <w:tcW w:w="707" w:type="dxa"/>
            <w:vAlign w:val="center"/>
          </w:tcPr>
          <w:p w14:paraId="54154196">
            <w:pPr>
              <w:widowControl w:val="0"/>
              <w:spacing w:after="0" w:line="240" w:lineRule="auto"/>
              <w:jc w:val="right"/>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w:t>
            </w:r>
            <w:r>
              <w:rPr>
                <w:rFonts w:hint="eastAsia" w:ascii="Times New Roman" w:hAnsi="Times New Roman" w:eastAsia="宋体" w:cs="Times New Roman"/>
                <w:sz w:val="20"/>
                <w:szCs w:val="20"/>
                <w:vertAlign w:val="baseline"/>
                <w:lang w:val="en-US" w:eastAsia="zh-CN"/>
              </w:rPr>
              <w:fldChar w:fldCharType="begin"/>
            </w:r>
            <w:r>
              <w:rPr>
                <w:rFonts w:hint="eastAsia" w:ascii="Times New Roman" w:hAnsi="Times New Roman" w:eastAsia="宋体" w:cs="Times New Roman"/>
                <w:sz w:val="20"/>
                <w:szCs w:val="20"/>
                <w:vertAlign w:val="baseline"/>
                <w:lang w:val="en-US" w:eastAsia="zh-CN"/>
              </w:rPr>
              <w:instrText xml:space="preserve"> SEQ Equation  </w:instrText>
            </w:r>
            <w:r>
              <w:rPr>
                <w:rFonts w:hint="eastAsia" w:ascii="Times New Roman" w:hAnsi="Times New Roman" w:eastAsia="宋体" w:cs="Times New Roman"/>
                <w:sz w:val="20"/>
                <w:szCs w:val="20"/>
                <w:vertAlign w:val="baseline"/>
                <w:lang w:val="en-US" w:eastAsia="zh-CN"/>
              </w:rPr>
              <w:fldChar w:fldCharType="separate"/>
            </w:r>
            <w:r>
              <w:rPr>
                <w:rFonts w:hint="eastAsia" w:ascii="Times New Roman" w:hAnsi="Times New Roman" w:eastAsia="宋体" w:cs="Times New Roman"/>
                <w:sz w:val="20"/>
                <w:szCs w:val="20"/>
                <w:vertAlign w:val="baseline"/>
                <w:lang w:val="en-US" w:eastAsia="zh-CN"/>
              </w:rPr>
              <w:t>4</w:t>
            </w:r>
            <w:r>
              <w:rPr>
                <w:rFonts w:hint="eastAsia" w:ascii="Times New Roman" w:hAnsi="Times New Roman" w:eastAsia="宋体" w:cs="Times New Roman"/>
                <w:sz w:val="20"/>
                <w:szCs w:val="20"/>
                <w:vertAlign w:val="baseline"/>
                <w:lang w:val="en-US" w:eastAsia="zh-CN"/>
              </w:rPr>
              <w:fldChar w:fldCharType="end"/>
            </w:r>
            <w:r>
              <w:rPr>
                <w:rFonts w:hint="eastAsia" w:ascii="Times New Roman" w:hAnsi="Times New Roman" w:eastAsia="宋体" w:cs="Times New Roman"/>
                <w:sz w:val="20"/>
                <w:szCs w:val="20"/>
                <w:vertAlign w:val="baseline"/>
                <w:lang w:val="en-US" w:eastAsia="zh-CN"/>
              </w:rPr>
              <w:t>)</w:t>
            </w:r>
          </w:p>
        </w:tc>
      </w:tr>
    </w:tbl>
    <w:p w14:paraId="5011737B">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r>
        <w:rPr>
          <w:rFonts w:hint="eastAsia" w:hAnsi="Cambria Math"/>
          <w:i w:val="0"/>
          <w:sz w:val="20"/>
          <w:szCs w:val="20"/>
          <w:lang w:val="en-AU" w:eastAsia="zh-CN"/>
        </w:rPr>
        <w:t>Machine nodes are updated in the same manner, with machines serving as queries and operations as keys and values. Finally, local projections are used for action scoring, while masked mean pooling produces the graph-level representation used by the critic and cross-step memory.</w:t>
      </w:r>
    </w:p>
    <w:p w14:paraId="3E9AB6D8">
      <w:pPr>
        <w:keepNext/>
        <w:spacing w:before="240" w:after="60" w:line="240" w:lineRule="auto"/>
        <w:outlineLvl w:val="1"/>
        <w:rPr>
          <w:rFonts w:ascii="Times New Roman" w:hAnsi="Times New Roman" w:eastAsia="宋体"/>
          <w:bCs/>
          <w:i/>
          <w:iCs/>
          <w:sz w:val="20"/>
          <w:szCs w:val="20"/>
          <w:lang w:eastAsia="zh-CN"/>
        </w:rPr>
      </w:pPr>
      <w:r>
        <w:rPr>
          <w:rFonts w:ascii="Times New Roman" w:hAnsi="Times New Roman" w:eastAsia="宋体"/>
          <w:bCs/>
          <w:i/>
          <w:iCs/>
          <w:sz w:val="20"/>
          <w:szCs w:val="20"/>
          <w:lang w:eastAsia="zh-CN"/>
        </w:rPr>
        <w:t>3.</w:t>
      </w:r>
      <w:r>
        <w:rPr>
          <w:rFonts w:hint="eastAsia" w:ascii="Times New Roman" w:hAnsi="Times New Roman" w:eastAsia="宋体"/>
          <w:bCs/>
          <w:i/>
          <w:iCs/>
          <w:sz w:val="20"/>
          <w:szCs w:val="20"/>
          <w:lang w:val="en-US" w:eastAsia="zh-CN"/>
        </w:rPr>
        <w:t>3</w:t>
      </w:r>
      <w:r>
        <w:rPr>
          <w:rFonts w:ascii="Times New Roman" w:hAnsi="Times New Roman" w:eastAsia="宋体"/>
          <w:bCs/>
          <w:i/>
          <w:iCs/>
          <w:sz w:val="20"/>
          <w:szCs w:val="20"/>
          <w:lang w:eastAsia="zh-CN"/>
        </w:rPr>
        <w:t xml:space="preserve"> </w:t>
      </w:r>
      <w:r>
        <w:rPr>
          <w:rFonts w:hint="eastAsia" w:ascii="Times New Roman" w:hAnsi="Times New Roman" w:eastAsia="宋体"/>
          <w:bCs/>
          <w:i/>
          <w:iCs/>
          <w:sz w:val="20"/>
          <w:szCs w:val="20"/>
          <w:lang w:val="en-US" w:eastAsia="zh-CN"/>
        </w:rPr>
        <w:t>Cross-Step Memory with GRU</w:t>
      </w:r>
    </w:p>
    <w:p w14:paraId="0A204A85">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Scheduling decisions depend on context accumulated across earlier steps. As shown in Fig. 4, a gated recurrent unit (GRU) [</w:t>
      </w:r>
      <w:r>
        <w:rPr>
          <w:rFonts w:hint="eastAsia"/>
          <w:sz w:val="20"/>
          <w:szCs w:val="20"/>
          <w:lang w:val="en-US" w:eastAsia="zh-CN"/>
        </w:rPr>
        <w:t>12</w:t>
      </w:r>
      <w:r>
        <w:rPr>
          <w:rFonts w:hint="eastAsia" w:ascii="Times New Roman" w:hAnsi="Times New Roman" w:eastAsia="宋体"/>
          <w:sz w:val="20"/>
          <w:szCs w:val="20"/>
          <w:lang w:val="en-US" w:eastAsia="zh-CN"/>
        </w:rPr>
        <w:t>] combines the current graph-level representation with the previous hidden state to update the history representation. The hidden state is initialized to zero for each instance and reset at the end of an episode.</w:t>
      </w:r>
    </w:p>
    <w:p w14:paraId="3077DBF9">
      <w:pPr>
        <w:spacing w:after="0" w:line="240" w:lineRule="auto"/>
        <w:jc w:val="both"/>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For each operation</w:t>
      </w:r>
      <w:r>
        <w:rPr>
          <w:rFonts w:hint="eastAsia"/>
          <w:sz w:val="20"/>
          <w:szCs w:val="20"/>
          <w:lang w:val="en-US" w:eastAsia="zh-CN"/>
        </w:rPr>
        <w:t>-</w:t>
      </w:r>
      <w:r>
        <w:rPr>
          <w:rFonts w:hint="eastAsia" w:ascii="Times New Roman" w:hAnsi="Times New Roman" w:eastAsia="宋体"/>
          <w:sz w:val="20"/>
          <w:szCs w:val="20"/>
          <w:lang w:val="en-US" w:eastAsia="zh-CN"/>
        </w:rPr>
        <w:t xml:space="preserve">machine pair </w:t>
      </w:r>
      <m:oMath>
        <m:r>
          <m:rPr>
            <m:sty m:val="p"/>
          </m:rPr>
          <w:rPr>
            <w:rFonts w:hint="default" w:ascii="Times New Roman" w:hAnsi="Times New Roman" w:eastAsia="宋体"/>
            <w:sz w:val="20"/>
            <w:szCs w:val="20"/>
            <w:lang w:eastAsia="zh-CN"/>
          </w:rPr>
          <m:t>(</m:t>
        </m:r>
        <m:r>
          <m:rPr/>
          <w:rPr>
            <w:rFonts w:hint="default" w:ascii="Times New Roman" w:hAnsi="Times New Roman" w:eastAsia="宋体"/>
            <w:sz w:val="20"/>
            <w:szCs w:val="20"/>
            <w:lang w:eastAsia="zh-CN"/>
          </w:rPr>
          <m:t>i,k</m:t>
        </m:r>
        <m:r>
          <m:rPr>
            <m:sty m:val="p"/>
          </m:rPr>
          <w:rPr>
            <w:rFonts w:hint="default" w:ascii="Times New Roman" w:hAnsi="Times New Roman" w:eastAsia="宋体"/>
            <w:sz w:val="20"/>
            <w:szCs w:val="20"/>
            <w:lang w:val="en-US" w:eastAsia="zh-CN"/>
          </w:rPr>
          <m:t>)</m:t>
        </m:r>
      </m:oMath>
      <w:r>
        <w:rPr>
          <w:rFonts w:hint="eastAsia" w:ascii="Times New Roman" w:hAnsi="Times New Roman" w:eastAsia="宋体"/>
          <w:sz w:val="20"/>
          <w:szCs w:val="20"/>
          <w:lang w:val="en-US" w:eastAsia="zh-CN"/>
        </w:rPr>
        <w:t xml:space="preserve">, the actor </w:t>
      </w:r>
      <w:r>
        <w:rPr>
          <w:rFonts w:hint="eastAsia"/>
          <w:sz w:val="20"/>
          <w:szCs w:val="20"/>
          <w:lang w:val="en-US" w:eastAsia="zh-CN"/>
        </w:rPr>
        <w:t>input is</w:t>
      </w:r>
      <w:r>
        <w:rPr>
          <w:rFonts w:hint="eastAsia" w:ascii="Times New Roman" w:hAnsi="Times New Roman" w:eastAsia="宋体"/>
          <w:sz w:val="20"/>
          <w:szCs w:val="20"/>
          <w:lang w:val="en-US" w:eastAsia="zh-CN"/>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27"/>
        <w:gridCol w:w="3720"/>
        <w:gridCol w:w="729"/>
      </w:tblGrid>
      <w:tr w14:paraId="2C70B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727" w:type="dxa"/>
            <w:vAlign w:val="center"/>
          </w:tcPr>
          <w:p w14:paraId="0179AEB9">
            <w:pPr>
              <w:spacing w:after="0" w:line="240" w:lineRule="auto"/>
              <w:jc w:val="center"/>
              <w:rPr>
                <w:rFonts w:hint="eastAsia" w:ascii="Times New Roman" w:hAnsi="Times New Roman" w:eastAsia="宋体"/>
                <w:sz w:val="20"/>
                <w:szCs w:val="20"/>
                <w:vertAlign w:val="baseline"/>
                <w:lang w:val="en-US" w:eastAsia="zh-CN"/>
              </w:rPr>
            </w:pPr>
          </w:p>
        </w:tc>
        <w:tc>
          <w:tcPr>
            <w:tcW w:w="3720" w:type="dxa"/>
            <w:vAlign w:val="center"/>
          </w:tcPr>
          <w:p w14:paraId="02E89019">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eastAsia" w:ascii="Times New Roman" w:hAnsi="Times New Roman" w:eastAsia="宋体"/>
                <w:sz w:val="20"/>
                <w:szCs w:val="20"/>
                <w:vertAlign w:val="baseline"/>
                <w:lang w:val="en-US" w:eastAsia="zh-CN"/>
              </w:rPr>
            </w:pPr>
            <m:oMathPara>
              <m:oMath>
                <m:sSub>
                  <m:sSubPr>
                    <m:ctrlPr>
                      <w:rPr>
                        <w:rFonts w:hint="default" w:ascii="Cambria Math" w:hAnsi="Cambria Math"/>
                        <w:i/>
                        <w:iCs/>
                        <w:sz w:val="20"/>
                        <w:szCs w:val="20"/>
                        <w:lang w:eastAsia="zh-CN"/>
                      </w:rPr>
                    </m:ctrlPr>
                  </m:sSubPr>
                  <m:e>
                    <m:r>
                      <m:rPr>
                        <m:sty m:val="bi"/>
                      </m:rPr>
                      <w:rPr>
                        <w:rFonts w:hint="default" w:ascii="Cambria Math" w:hAnsi="Cambria Math"/>
                        <w:sz w:val="20"/>
                        <w:szCs w:val="20"/>
                        <w:lang w:eastAsia="zh-CN"/>
                      </w:rPr>
                      <m:t>z</m:t>
                    </m:r>
                    <m:ctrlPr>
                      <w:rPr>
                        <w:rFonts w:hint="default" w:ascii="Cambria Math" w:hAnsi="Cambria Math"/>
                        <w:i/>
                        <w:iCs/>
                        <w:sz w:val="20"/>
                        <w:szCs w:val="20"/>
                        <w:lang w:eastAsia="zh-CN"/>
                      </w:rPr>
                    </m:ctrlPr>
                  </m:e>
                  <m:sub>
                    <m:r>
                      <m:rPr/>
                      <w:rPr>
                        <w:rFonts w:hint="default" w:ascii="Cambria Math" w:hAnsi="Cambria Math"/>
                        <w:sz w:val="20"/>
                        <w:szCs w:val="20"/>
                        <w:lang w:eastAsia="zh-CN"/>
                      </w:rPr>
                      <m:t>t,ik</m:t>
                    </m:r>
                    <m:ctrlPr>
                      <w:rPr>
                        <w:rFonts w:hint="default" w:ascii="Cambria Math" w:hAnsi="Cambria Math"/>
                        <w:i/>
                        <w:iCs/>
                        <w:sz w:val="20"/>
                        <w:szCs w:val="20"/>
                        <w:lang w:eastAsia="zh-CN"/>
                      </w:rPr>
                    </m:ctrlPr>
                  </m:sub>
                </m:sSub>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a</m:t>
                    </m:r>
                    <m:ctrlPr>
                      <w:rPr>
                        <w:rFonts w:hint="default" w:ascii="Cambria Math" w:hAnsi="Cambria Math"/>
                        <w:i/>
                        <w:iCs/>
                        <w:sz w:val="20"/>
                        <w:szCs w:val="20"/>
                        <w:lang w:eastAsia="zh-CN"/>
                      </w:rPr>
                    </m:ctrlPr>
                  </m:e>
                  <m:sub>
                    <m:r>
                      <m:rPr/>
                      <w:rPr>
                        <w:rFonts w:hint="default" w:ascii="Cambria Math" w:hAnsi="Cambria Math"/>
                        <w:sz w:val="20"/>
                        <w:szCs w:val="20"/>
                        <w:lang w:eastAsia="zh-CN"/>
                      </w:rPr>
                      <m:t>i</m:t>
                    </m:r>
                    <m:ctrlPr>
                      <w:rPr>
                        <w:rFonts w:hint="default" w:ascii="Cambria Math" w:hAnsi="Cambria Math"/>
                        <w:i/>
                        <w:iCs/>
                        <w:sz w:val="20"/>
                        <w:szCs w:val="20"/>
                        <w:lang w:eastAsia="zh-CN"/>
                      </w:rPr>
                    </m:ctrlPr>
                  </m:sub>
                  <m:sup>
                    <m:r>
                      <m:rPr/>
                      <w:rPr>
                        <w:rFonts w:hint="default" w:ascii="Cambria Math" w:hAnsi="Cambria Math"/>
                        <w:sz w:val="20"/>
                        <w:szCs w:val="20"/>
                        <w:lang w:eastAsia="zh-CN"/>
                      </w:rPr>
                      <m:t>O</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a</m:t>
                    </m:r>
                    <m:ctrlPr>
                      <w:rPr>
                        <w:rFonts w:hint="default" w:ascii="Cambria Math" w:hAnsi="Cambria Math"/>
                        <w:i/>
                        <w:iCs/>
                        <w:sz w:val="20"/>
                        <w:szCs w:val="20"/>
                        <w:lang w:eastAsia="zh-CN"/>
                      </w:rPr>
                    </m:ctrlPr>
                  </m:e>
                  <m:sub>
                    <m:r>
                      <m:rPr/>
                      <w:rPr>
                        <w:rFonts w:hint="default" w:ascii="Cambria Math" w:hAnsi="Cambria Math"/>
                        <w:sz w:val="20"/>
                        <w:szCs w:val="20"/>
                        <w:lang w:eastAsia="zh-CN"/>
                      </w:rPr>
                      <m:t>k</m:t>
                    </m:r>
                    <m:ctrlPr>
                      <w:rPr>
                        <w:rFonts w:hint="default" w:ascii="Cambria Math" w:hAnsi="Cambria Math"/>
                        <w:i/>
                        <w:iCs/>
                        <w:sz w:val="20"/>
                        <w:szCs w:val="20"/>
                        <w:lang w:eastAsia="zh-CN"/>
                      </w:rPr>
                    </m:ctrlPr>
                  </m:sub>
                  <m:sup>
                    <m:r>
                      <m:rPr/>
                      <w:rPr>
                        <w:rFonts w:hint="default" w:ascii="Cambria Math" w:hAnsi="Cambria Math"/>
                        <w:sz w:val="20"/>
                        <w:szCs w:val="20"/>
                        <w:lang w:eastAsia="zh-CN"/>
                      </w:rPr>
                      <m:t>M</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a</m:t>
                    </m:r>
                    <m:ctrlPr>
                      <w:rPr>
                        <w:rFonts w:hint="default" w:ascii="Cambria Math" w:hAnsi="Cambria Math"/>
                        <w:i/>
                        <w:iCs/>
                        <w:sz w:val="20"/>
                        <w:szCs w:val="20"/>
                        <w:lang w:eastAsia="zh-CN"/>
                      </w:rPr>
                    </m:ctrlPr>
                  </m:e>
                  <m:sub>
                    <m:r>
                      <m:rPr/>
                      <w:rPr>
                        <w:rFonts w:hint="default" w:ascii="Cambria Math" w:hAnsi="Cambria Math"/>
                        <w:sz w:val="20"/>
                        <w:szCs w:val="20"/>
                        <w:lang w:eastAsia="zh-CN"/>
                      </w:rPr>
                      <m:t>ik</m:t>
                    </m:r>
                    <m:ctrlPr>
                      <w:rPr>
                        <w:rFonts w:hint="default" w:ascii="Cambria Math" w:hAnsi="Cambria Math"/>
                        <w:i/>
                        <w:iCs/>
                        <w:sz w:val="20"/>
                        <w:szCs w:val="20"/>
                        <w:lang w:eastAsia="zh-CN"/>
                      </w:rPr>
                    </m:ctrlPr>
                  </m:sub>
                  <m:sup>
                    <m:r>
                      <m:rPr/>
                      <w:rPr>
                        <w:rFonts w:hint="default" w:ascii="Cambria Math" w:hAnsi="Cambria Math"/>
                        <w:sz w:val="20"/>
                        <w:szCs w:val="20"/>
                        <w:lang w:eastAsia="zh-CN"/>
                      </w:rPr>
                      <m:t>P</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g</m:t>
                    </m:r>
                    <m:ctrlPr>
                      <w:rPr>
                        <w:rFonts w:hint="default" w:ascii="Cambria Math" w:hAnsi="Cambria Math"/>
                        <w:i/>
                        <w:iCs/>
                        <w:sz w:val="20"/>
                        <w:szCs w:val="20"/>
                        <w:lang w:eastAsia="zh-CN"/>
                      </w:rPr>
                    </m:ctrlPr>
                  </m:e>
                  <m:sub>
                    <m:r>
                      <m:rPr/>
                      <w:rPr>
                        <w:rFonts w:hint="default" w:ascii="Cambria Math" w:hAnsi="Cambria Math"/>
                        <w:sz w:val="20"/>
                        <w:szCs w:val="20"/>
                        <w:lang w:eastAsia="zh-CN"/>
                      </w:rPr>
                      <m:t>t</m:t>
                    </m:r>
                    <m:ctrlPr>
                      <w:rPr>
                        <w:rFonts w:hint="default" w:ascii="Cambria Math" w:hAnsi="Cambria Math"/>
                        <w:i/>
                        <w:iCs/>
                        <w:sz w:val="20"/>
                        <w:szCs w:val="20"/>
                        <w:lang w:eastAsia="zh-CN"/>
                      </w:rPr>
                    </m:ctrlPr>
                  </m:sub>
                  <m:sup>
                    <m:r>
                      <m:rPr/>
                      <w:rPr>
                        <w:rFonts w:hint="default" w:ascii="Cambria Math" w:hAnsi="Cambria Math"/>
                        <w:sz w:val="20"/>
                        <w:szCs w:val="20"/>
                        <w:lang w:eastAsia="zh-CN"/>
                      </w:rPr>
                      <m:t>O</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g</m:t>
                    </m:r>
                    <m:ctrlPr>
                      <w:rPr>
                        <w:rFonts w:hint="default" w:ascii="Cambria Math" w:hAnsi="Cambria Math"/>
                        <w:i/>
                        <w:iCs/>
                        <w:sz w:val="20"/>
                        <w:szCs w:val="20"/>
                        <w:lang w:eastAsia="zh-CN"/>
                      </w:rPr>
                    </m:ctrlPr>
                  </m:e>
                  <m:sub>
                    <m:r>
                      <m:rPr/>
                      <w:rPr>
                        <w:rFonts w:hint="default" w:ascii="Cambria Math" w:hAnsi="Cambria Math"/>
                        <w:sz w:val="20"/>
                        <w:szCs w:val="20"/>
                        <w:lang w:eastAsia="zh-CN"/>
                      </w:rPr>
                      <m:t>t</m:t>
                    </m:r>
                    <m:ctrlPr>
                      <w:rPr>
                        <w:rFonts w:hint="default" w:ascii="Cambria Math" w:hAnsi="Cambria Math"/>
                        <w:i/>
                        <w:iCs/>
                        <w:sz w:val="20"/>
                        <w:szCs w:val="20"/>
                        <w:lang w:eastAsia="zh-CN"/>
                      </w:rPr>
                    </m:ctrlPr>
                  </m:sub>
                  <m:sup>
                    <m:r>
                      <m:rPr/>
                      <w:rPr>
                        <w:rFonts w:hint="default" w:ascii="Cambria Math" w:hAnsi="Cambria Math"/>
                        <w:sz w:val="20"/>
                        <w:szCs w:val="20"/>
                        <w:lang w:eastAsia="zh-CN"/>
                      </w:rPr>
                      <m:t>M</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h</m:t>
                    </m:r>
                    <m:ctrlPr>
                      <w:rPr>
                        <w:rFonts w:hint="default" w:ascii="Cambria Math" w:hAnsi="Cambria Math"/>
                        <w:i/>
                        <w:iCs/>
                        <w:sz w:val="20"/>
                        <w:szCs w:val="20"/>
                        <w:lang w:eastAsia="zh-CN"/>
                      </w:rPr>
                    </m:ctrlPr>
                  </m:e>
                  <m:sub>
                    <m:r>
                      <m:rPr/>
                      <w:rPr>
                        <w:rFonts w:hint="default" w:ascii="Cambria Math" w:hAnsi="Cambria Math"/>
                        <w:sz w:val="20"/>
                        <w:szCs w:val="20"/>
                        <w:lang w:eastAsia="zh-CN"/>
                      </w:rPr>
                      <m:t>t</m:t>
                    </m:r>
                    <m:ctrlPr>
                      <w:rPr>
                        <w:rFonts w:hint="default" w:ascii="Cambria Math" w:hAnsi="Cambria Math"/>
                        <w:i/>
                        <w:iCs/>
                        <w:sz w:val="20"/>
                        <w:szCs w:val="20"/>
                        <w:lang w:eastAsia="zh-CN"/>
                      </w:rPr>
                    </m:ctrlPr>
                  </m:sub>
                  <m:sup>
                    <m:r>
                      <m:rPr/>
                      <w:rPr>
                        <w:rFonts w:hint="default" w:ascii="Cambria Math" w:hAnsi="Cambria Math"/>
                        <w:sz w:val="20"/>
                        <w:szCs w:val="20"/>
                        <w:lang w:eastAsia="zh-CN"/>
                      </w:rPr>
                      <m:t>hist</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oMath>
            </m:oMathPara>
          </w:p>
        </w:tc>
        <w:tc>
          <w:tcPr>
            <w:tcW w:w="729" w:type="dxa"/>
            <w:vAlign w:val="center"/>
          </w:tcPr>
          <w:p w14:paraId="33B67628">
            <w:pPr>
              <w:spacing w:after="0" w:line="240" w:lineRule="auto"/>
              <w:jc w:val="right"/>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w:instrText>
            </w:r>
            <w:r>
              <w:rPr>
                <w:rFonts w:hint="eastAsia"/>
                <w:sz w:val="20"/>
                <w:szCs w:val="20"/>
                <w:vertAlign w:val="baseline"/>
                <w:lang w:val="en-US" w:eastAsia="zh-CN"/>
              </w:rPr>
              <w:instrText xml:space="preserve">SEQ equation</w:instrText>
            </w:r>
            <w:r>
              <w:rPr>
                <w:rFonts w:hint="eastAsia"/>
                <w:sz w:val="20"/>
                <w:szCs w:val="20"/>
                <w:vertAlign w:val="baseline"/>
                <w:lang w:val="en-US" w:eastAsia="zh-CN"/>
              </w:rPr>
              <w:instrText xml:space="preserve"> </w:instrText>
            </w:r>
            <w:r>
              <w:rPr>
                <w:rFonts w:hint="eastAsia"/>
                <w:sz w:val="20"/>
                <w:szCs w:val="20"/>
                <w:vertAlign w:val="baseline"/>
                <w:lang w:val="en-US" w:eastAsia="zh-CN"/>
              </w:rPr>
              <w:fldChar w:fldCharType="separate"/>
            </w:r>
            <w:r>
              <w:rPr>
                <w:rFonts w:hint="eastAsia"/>
                <w:sz w:val="20"/>
                <w:szCs w:val="20"/>
                <w:vertAlign w:val="baseline"/>
                <w:lang w:val="en-US" w:eastAsia="zh-CN"/>
              </w:rPr>
              <w:t>5</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1E940653">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which combines local pair information, pooled graph features, and the history representation. An MLP maps</w:t>
      </w:r>
      <w:r>
        <w:rPr>
          <w:rFonts w:hint="eastAsia"/>
          <w:sz w:val="20"/>
          <w:szCs w:val="20"/>
          <w:lang w:val="en-US" w:eastAsia="zh-CN"/>
        </w:rPr>
        <w:t xml:space="preserve"> </w:t>
      </w:r>
      <m:oMath>
        <m:sSub>
          <m:sSubPr>
            <m:ctrlPr>
              <w:rPr>
                <w:rFonts w:hint="default" w:ascii="Cambria Math" w:hAnsi="Cambria Math"/>
                <w:i/>
                <w:iCs/>
                <w:sz w:val="20"/>
                <w:szCs w:val="20"/>
                <w:lang w:eastAsia="zh-CN"/>
              </w:rPr>
            </m:ctrlPr>
          </m:sSubPr>
          <m:e>
            <m:r>
              <m:rPr>
                <m:sty m:val="bi"/>
              </m:rPr>
              <w:rPr>
                <w:rFonts w:hint="default" w:ascii="Cambria Math" w:hAnsi="Cambria Math"/>
                <w:sz w:val="20"/>
                <w:szCs w:val="20"/>
                <w:lang w:eastAsia="zh-CN"/>
              </w:rPr>
              <m:t>z</m:t>
            </m:r>
            <m:ctrlPr>
              <w:rPr>
                <w:rFonts w:hint="default" w:ascii="Cambria Math" w:hAnsi="Cambria Math"/>
                <w:i/>
                <w:iCs/>
                <w:sz w:val="20"/>
                <w:szCs w:val="20"/>
                <w:lang w:eastAsia="zh-CN"/>
              </w:rPr>
            </m:ctrlPr>
          </m:e>
          <m:sub>
            <m:r>
              <m:rPr/>
              <w:rPr>
                <w:rFonts w:hint="default" w:ascii="Cambria Math" w:hAnsi="Cambria Math"/>
                <w:sz w:val="20"/>
                <w:szCs w:val="20"/>
                <w:lang w:eastAsia="zh-CN"/>
              </w:rPr>
              <m:t>t,ik</m:t>
            </m:r>
            <m:ctrlPr>
              <w:rPr>
                <w:rFonts w:hint="default" w:ascii="Cambria Math" w:hAnsi="Cambria Math"/>
                <w:i/>
                <w:iCs/>
                <w:sz w:val="20"/>
                <w:szCs w:val="20"/>
                <w:lang w:eastAsia="zh-CN"/>
              </w:rPr>
            </m:ctrlPr>
          </m:sub>
        </m:sSub>
      </m:oMath>
      <w:r>
        <w:rPr>
          <w:rFonts w:hint="eastAsia" w:ascii="Times New Roman" w:hAnsi="Times New Roman" w:eastAsia="宋体"/>
          <w:sz w:val="20"/>
          <w:szCs w:val="20"/>
          <w:lang w:val="en-US" w:eastAsia="zh-CN"/>
        </w:rPr>
        <w:t xml:space="preserve"> to an action logit, while the critic estimates the state value from the graph-level and history representations.</w:t>
      </w:r>
    </w:p>
    <w:p w14:paraId="07F9DE74">
      <w:pPr>
        <w:spacing w:after="0" w:line="240" w:lineRule="auto"/>
        <w:jc w:val="center"/>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drawing>
          <wp:inline distT="0" distB="0" distL="114300" distR="114300">
            <wp:extent cx="2842895" cy="2574290"/>
            <wp:effectExtent l="0" t="0" r="6985" b="127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1"/>
                    <a:srcRect l="3639" t="5854" r="3558" b="1647"/>
                    <a:stretch>
                      <a:fillRect/>
                    </a:stretch>
                  </pic:blipFill>
                  <pic:spPr>
                    <a:xfrm>
                      <a:off x="0" y="0"/>
                      <a:ext cx="2842895" cy="2574290"/>
                    </a:xfrm>
                    <a:prstGeom prst="rect">
                      <a:avLst/>
                    </a:prstGeom>
                  </pic:spPr>
                </pic:pic>
              </a:graphicData>
            </a:graphic>
          </wp:inline>
        </w:drawing>
      </w:r>
    </w:p>
    <w:p w14:paraId="7FAA1304">
      <w:pPr>
        <w:spacing w:after="0" w:line="240" w:lineRule="auto"/>
        <w:jc w:val="both"/>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Figure 4. Cross-step information flow in the GRU-based actor</w:t>
      </w:r>
      <w:r>
        <w:rPr>
          <w:rFonts w:hint="eastAsia"/>
          <w:sz w:val="20"/>
          <w:szCs w:val="20"/>
          <w:lang w:val="en-US" w:eastAsia="zh-CN"/>
        </w:rPr>
        <w:t>-</w:t>
      </w:r>
      <w:r>
        <w:rPr>
          <w:rFonts w:hint="eastAsia" w:ascii="Times New Roman" w:hAnsi="Times New Roman" w:eastAsia="宋体"/>
          <w:sz w:val="20"/>
          <w:szCs w:val="20"/>
          <w:lang w:val="en-US" w:eastAsia="zh-CN"/>
        </w:rPr>
        <w:t>critic network.</w:t>
      </w:r>
    </w:p>
    <w:p w14:paraId="7C30CB9C">
      <w:pPr>
        <w:keepNext w:val="0"/>
        <w:keepLines w:val="0"/>
        <w:pageBreakBefore w:val="0"/>
        <w:widowControl/>
        <w:kinsoku/>
        <w:wordWrap/>
        <w:overflowPunct/>
        <w:topLinePunct w:val="0"/>
        <w:autoSpaceDE/>
        <w:autoSpaceDN/>
        <w:bidi w:val="0"/>
        <w:adjustRightInd/>
        <w:snapToGrid/>
        <w:spacing w:before="4321" w:beforeLines="1200" w:after="6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bCs/>
          <w:i/>
          <w:iCs/>
          <w:sz w:val="20"/>
          <w:szCs w:val="20"/>
          <w:lang w:val="en-US" w:eastAsia="zh-CN"/>
        </w:rPr>
        <w:t>3.4 Training</w:t>
      </w:r>
    </w:p>
    <w:p w14:paraId="4F939541">
      <w:pPr>
        <w:spacing w:after="0" w:line="240" w:lineRule="auto"/>
        <w:jc w:val="both"/>
        <w:rPr>
          <w:rFonts w:hint="default" w:ascii="Times New Roman" w:hAnsi="Times New Roman" w:eastAsia="宋体"/>
          <w:sz w:val="20"/>
          <w:szCs w:val="20"/>
          <w:lang w:val="en-US" w:eastAsia="zh-CN"/>
        </w:rPr>
      </w:pPr>
      <w:r>
        <w:rPr>
          <w:rFonts w:hint="default" w:ascii="Times New Roman" w:hAnsi="Times New Roman" w:eastAsia="宋体"/>
          <w:sz w:val="20"/>
          <w:szCs w:val="20"/>
          <w:lang w:val="en-US" w:eastAsia="zh-CN"/>
        </w:rPr>
        <w:t xml:space="preserve">The encoder, GRU, actor, and critic are trained jointly using PPO. For a trajectory of length </w:t>
      </w:r>
      <m:oMath>
        <m:r>
          <m:rPr/>
          <w:rPr>
            <w:rFonts w:hint="default" w:ascii="Cambria Math" w:hAnsi="Cambria Math" w:eastAsia="宋体"/>
            <w:sz w:val="20"/>
          </w:rPr>
          <m:t>T</m:t>
        </m:r>
      </m:oMath>
      <w:r>
        <w:rPr>
          <w:rFonts w:hint="default" w:ascii="Times New Roman" w:hAnsi="Times New Roman" w:eastAsia="宋体"/>
          <w:sz w:val="20"/>
          <w:szCs w:val="20"/>
          <w:lang w:val="en-US" w:eastAsia="zh-CN"/>
        </w:rPr>
        <w:t>, generalized advantage estimation (GAE)</w:t>
      </w:r>
      <w:r>
        <w:rPr>
          <w:rFonts w:hint="eastAsia"/>
          <w:sz w:val="20"/>
          <w:szCs w:val="20"/>
          <w:lang w:val="en-US" w:eastAsia="zh-CN"/>
        </w:rPr>
        <w:t xml:space="preserve"> [13]</w:t>
      </w:r>
      <w:r>
        <w:rPr>
          <w:rFonts w:hint="default" w:ascii="Times New Roman" w:hAnsi="Times New Roman" w:eastAsia="宋体"/>
          <w:sz w:val="20"/>
          <w:szCs w:val="20"/>
          <w:lang w:val="en-US" w:eastAsia="zh-CN"/>
        </w:rPr>
        <w:t xml:space="preserve"> is computed backward as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91"/>
        <w:gridCol w:w="3010"/>
        <w:gridCol w:w="1075"/>
      </w:tblGrid>
      <w:tr w14:paraId="5354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91" w:type="dxa"/>
            <w:tcBorders>
              <w:top w:val="nil"/>
              <w:left w:val="nil"/>
              <w:bottom w:val="nil"/>
              <w:right w:val="nil"/>
            </w:tcBorders>
          </w:tcPr>
          <w:p w14:paraId="027A3F5C">
            <w:pPr>
              <w:spacing w:after="0" w:line="240" w:lineRule="auto"/>
              <w:jc w:val="both"/>
              <w:rPr>
                <w:rFonts w:hint="eastAsia" w:ascii="Times New Roman" w:hAnsi="Times New Roman" w:eastAsia="宋体"/>
                <w:sz w:val="20"/>
                <w:szCs w:val="20"/>
                <w:vertAlign w:val="baseline"/>
                <w:lang w:val="en-US" w:eastAsia="zh-CN"/>
              </w:rPr>
            </w:pPr>
          </w:p>
        </w:tc>
        <w:tc>
          <w:tcPr>
            <w:tcW w:w="3010" w:type="dxa"/>
            <w:tcBorders>
              <w:top w:val="nil"/>
              <w:left w:val="nil"/>
              <w:bottom w:val="nil"/>
              <w:right w:val="nil"/>
            </w:tcBorders>
          </w:tcPr>
          <w:p w14:paraId="44F1FDED">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Cambria Math" w:hAnsi="Cambria Math" w:eastAsia="宋体" w:cs="Times New Roman"/>
                <w:i/>
                <w:iCs/>
                <w:sz w:val="20"/>
                <w:szCs w:val="20"/>
                <w:lang w:eastAsia="zh-CN"/>
              </w:rPr>
            </w:pPr>
            <m:oMathPara>
              <m:oMathParaPr>
                <m:jc m:val="left"/>
              </m:oMathParaPr>
              <m:oMath>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δ</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r</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+γ(1−</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d</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V</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t+1</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V</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oMath>
            </m:oMathPara>
          </w:p>
          <w:p w14:paraId="3178DA1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sz w:val="20"/>
                <w:szCs w:val="20"/>
                <w:vertAlign w:val="baseline"/>
                <w:lang w:val="en-US" w:eastAsia="zh-CN"/>
              </w:rPr>
            </w:pPr>
            <m:oMathPara>
              <m:oMathParaPr>
                <m:jc m:val="left"/>
              </m:oMathParaPr>
              <m:oMath>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δ</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+γλ(1−</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d</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t+1</m:t>
                    </m:r>
                    <m:ctrlPr>
                      <w:rPr>
                        <w:rFonts w:hint="default" w:ascii="Cambria Math" w:hAnsi="Cambria Math" w:eastAsia="宋体" w:cs="Times New Roman"/>
                        <w:i/>
                        <w:iCs/>
                        <w:sz w:val="20"/>
                        <w:szCs w:val="20"/>
                        <w:lang w:eastAsia="zh-CN"/>
                      </w:rPr>
                    </m:ctrlPr>
                  </m:sub>
                </m:sSub>
              </m:oMath>
            </m:oMathPara>
          </w:p>
        </w:tc>
        <w:tc>
          <w:tcPr>
            <w:tcW w:w="1075" w:type="dxa"/>
            <w:tcBorders>
              <w:top w:val="nil"/>
              <w:left w:val="nil"/>
              <w:bottom w:val="nil"/>
              <w:right w:val="nil"/>
            </w:tcBorders>
          </w:tcPr>
          <w:p w14:paraId="0DA81B05">
            <w:pPr>
              <w:spacing w:after="0" w:line="240" w:lineRule="auto"/>
              <w:jc w:val="right"/>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w:instrText>
            </w:r>
            <w:r>
              <w:rPr>
                <w:rFonts w:hint="eastAsia"/>
                <w:sz w:val="20"/>
                <w:szCs w:val="20"/>
                <w:vertAlign w:val="baseline"/>
                <w:lang w:val="en-US" w:eastAsia="zh-CN"/>
              </w:rPr>
              <w:instrText xml:space="preserve">SEQ Equation</w:instrText>
            </w:r>
            <w:r>
              <w:rPr>
                <w:rFonts w:hint="eastAsia"/>
                <w:sz w:val="20"/>
                <w:szCs w:val="20"/>
                <w:vertAlign w:val="baseline"/>
                <w:lang w:val="en-US" w:eastAsia="zh-CN"/>
              </w:rPr>
              <w:instrText xml:space="preserve"> </w:instrText>
            </w:r>
            <w:r>
              <w:rPr>
                <w:rFonts w:hint="eastAsia"/>
                <w:sz w:val="20"/>
                <w:szCs w:val="20"/>
                <w:vertAlign w:val="baseline"/>
                <w:lang w:val="en-US" w:eastAsia="zh-CN"/>
              </w:rPr>
              <w:fldChar w:fldCharType="separate"/>
            </w:r>
            <w:r>
              <w:rPr>
                <w:rFonts w:hint="eastAsia"/>
                <w:sz w:val="20"/>
                <w:szCs w:val="20"/>
                <w:vertAlign w:val="baseline"/>
                <w:lang w:val="en-US" w:eastAsia="zh-CN"/>
              </w:rPr>
              <w:t>6</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1AD69D96">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 xml:space="preserve">where </w:t>
      </w:r>
      <m:oMath>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d</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i/>
                <w:iCs/>
                <w:sz w:val="20"/>
                <w:szCs w:val="20"/>
                <w:lang w:eastAsia="zh-CN"/>
              </w:rPr>
            </m:ctrlPr>
          </m:sub>
        </m:sSub>
      </m:oMath>
      <w:r>
        <w:rPr>
          <w:rFonts w:hint="eastAsia" w:ascii="Times New Roman" w:hAnsi="Times New Roman" w:eastAsia="宋体"/>
          <w:sz w:val="20"/>
          <w:szCs w:val="20"/>
          <w:lang w:val="en-US" w:eastAsia="zh-CN"/>
        </w:rPr>
        <w:t xml:space="preserve"> indicates episode termination, and </w:t>
      </w:r>
      <m:oMath>
        <m:r>
          <m:rPr>
            <m:sty m:val="p"/>
          </m:rPr>
          <w:rPr>
            <w:rFonts w:hint="default" w:ascii="Times New Roman" w:hAnsi="Times New Roman" w:eastAsia="宋体"/>
            <w:sz w:val="20"/>
            <w:szCs w:val="20"/>
            <w:lang w:eastAsia="zh-CN"/>
          </w:rPr>
          <m:t>γ</m:t>
        </m:r>
      </m:oMath>
      <w:r>
        <w:rPr>
          <w:rFonts w:hint="eastAsia" w:ascii="Times New Roman" w:hAnsi="Times New Roman" w:eastAsia="宋体"/>
          <w:sz w:val="20"/>
          <w:szCs w:val="20"/>
          <w:lang w:val="en-US" w:eastAsia="zh-CN"/>
        </w:rPr>
        <w:t xml:space="preserve"> and</w:t>
      </w:r>
      <w:r>
        <w:rPr>
          <w:rFonts w:hint="eastAsia"/>
          <w:sz w:val="20"/>
          <w:szCs w:val="20"/>
          <w:lang w:val="en-US" w:eastAsia="zh-CN"/>
        </w:rPr>
        <w:t xml:space="preserve"> </w:t>
      </w:r>
      <m:oMath>
        <m:r>
          <m:rPr>
            <m:sty m:val="p"/>
          </m:rPr>
          <w:rPr>
            <w:rFonts w:hint="default" w:ascii="Times New Roman" w:hAnsi="Times New Roman" w:eastAsia="宋体"/>
            <w:sz w:val="20"/>
            <w:szCs w:val="20"/>
            <w:lang w:eastAsia="zh-CN"/>
          </w:rPr>
          <m:t>λ</m:t>
        </m:r>
      </m:oMath>
      <w:r>
        <w:rPr>
          <w:rFonts w:hint="eastAsia" w:ascii="Times New Roman" w:hAnsi="Times New Roman" w:eastAsia="宋体"/>
          <w:sz w:val="20"/>
          <w:szCs w:val="20"/>
          <w:lang w:val="en-US" w:eastAsia="zh-CN"/>
        </w:rPr>
        <w:t xml:space="preserve"> are the discount and GAE parameters, respectively. The value target is defined as </w:t>
      </w:r>
      <m:oMath>
        <m:sSub>
          <m:sSubPr>
            <m:ctrlPr>
              <w:rPr>
                <w:rFonts w:hint="default" w:ascii="Cambria Math" w:hAnsi="Cambria Math" w:eastAsia="宋体"/>
                <w:b w:val="0"/>
                <w:bCs w:val="0"/>
                <w:i/>
                <w:iCs/>
                <w:sz w:val="20"/>
                <w:szCs w:val="20"/>
                <w:lang w:eastAsia="zh-CN"/>
              </w:rPr>
            </m:ctrlPr>
          </m:sSubPr>
          <m:e>
            <m:acc>
              <m:accPr>
                <m:ctrlPr>
                  <w:rPr>
                    <w:rFonts w:hint="default" w:ascii="Cambria Math" w:hAnsi="Cambria Math" w:eastAsia="宋体"/>
                    <w:b w:val="0"/>
                    <w:bCs w:val="0"/>
                    <w:i/>
                    <w:iCs/>
                    <w:sz w:val="20"/>
                    <w:szCs w:val="20"/>
                    <w:lang w:eastAsia="zh-CN"/>
                  </w:rPr>
                </m:ctrlPr>
              </m:accPr>
              <m:e>
                <m:r>
                  <m:rPr/>
                  <w:rPr>
                    <w:rFonts w:hint="default" w:ascii="Times New Roman" w:hAnsi="Times New Roman" w:eastAsia="宋体"/>
                    <w:sz w:val="20"/>
                    <w:szCs w:val="20"/>
                    <w:lang w:eastAsia="zh-CN"/>
                  </w:rPr>
                  <m:t>R</m:t>
                </m:r>
                <m:ctrlPr>
                  <w:rPr>
                    <w:rFonts w:hint="default" w:ascii="Cambria Math" w:hAnsi="Cambria Math" w:eastAsia="宋体"/>
                    <w:b w:val="0"/>
                    <w:bCs w:val="0"/>
                    <w:i/>
                    <w:iCs/>
                    <w:sz w:val="20"/>
                    <w:szCs w:val="20"/>
                    <w:lang w:eastAsia="zh-CN"/>
                  </w:rPr>
                </m:ctrlPr>
              </m:e>
            </m:acc>
            <m:ctrlPr>
              <w:rPr>
                <w:rFonts w:ascii="Cambria Math" w:hAnsi="Cambria Math" w:eastAsia="宋体"/>
                <w:b w:val="0"/>
                <w:bCs w:val="0"/>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b w:val="0"/>
                <w:bCs w:val="0"/>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b w:val="0"/>
                <w:bCs w:val="0"/>
                <w:i/>
                <w:iCs/>
                <w:sz w:val="20"/>
                <w:szCs w:val="20"/>
                <w:lang w:eastAsia="zh-CN"/>
              </w:rPr>
            </m:ctrlPr>
          </m:sSubPr>
          <m:e>
            <m:r>
              <m:rPr/>
              <w:rPr>
                <w:rFonts w:hint="default" w:ascii="Times New Roman" w:hAnsi="Times New Roman" w:eastAsia="宋体"/>
                <w:sz w:val="20"/>
                <w:szCs w:val="20"/>
                <w:lang w:eastAsia="zh-CN"/>
              </w:rPr>
              <m:t>V</m:t>
            </m:r>
            <m:ctrlPr>
              <w:rPr>
                <w:rFonts w:ascii="Cambria Math" w:hAnsi="Cambria Math" w:eastAsia="宋体"/>
                <w:b w:val="0"/>
                <w:bCs w:val="0"/>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b w:val="0"/>
                <w:bCs w:val="0"/>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b w:val="0"/>
                <w:bCs w:val="0"/>
                <w:i/>
                <w:iCs/>
                <w:sz w:val="20"/>
                <w:szCs w:val="20"/>
                <w:lang w:eastAsia="zh-CN"/>
              </w:rPr>
            </m:ctrlPr>
          </m:sSubPr>
          <m:e>
            <m:r>
              <m:rPr/>
              <w:rPr>
                <w:rFonts w:hint="default" w:ascii="Times New Roman" w:hAnsi="Times New Roman" w:eastAsia="宋体"/>
                <w:sz w:val="20"/>
                <w:szCs w:val="20"/>
                <w:lang w:eastAsia="zh-CN"/>
              </w:rPr>
              <m:t>A</m:t>
            </m:r>
            <m:ctrlPr>
              <w:rPr>
                <w:rFonts w:ascii="Cambria Math" w:hAnsi="Cambria Math" w:eastAsia="宋体"/>
                <w:b w:val="0"/>
                <w:bCs w:val="0"/>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b w:val="0"/>
                <w:bCs w:val="0"/>
                <w:i/>
                <w:iCs/>
                <w:sz w:val="20"/>
                <w:szCs w:val="20"/>
                <w:lang w:eastAsia="zh-CN"/>
              </w:rPr>
            </m:ctrlPr>
          </m:sub>
        </m:sSub>
      </m:oMath>
      <w:r>
        <w:rPr>
          <w:rFonts w:hint="eastAsia" w:ascii="Times New Roman" w:hAnsi="Times New Roman" w:eastAsia="宋体"/>
          <w:sz w:val="20"/>
          <w:szCs w:val="20"/>
          <w:lang w:val="en-US" w:eastAsia="zh-CN"/>
        </w:rPr>
        <w:t>. To reduce the effect of different reward scales, the advantages are standardized over time for each parallel environment, while the value targets remain on the original reward scale.</w:t>
      </w:r>
    </w:p>
    <w:p w14:paraId="39458C5F">
      <w:pPr>
        <w:spacing w:after="0" w:line="240" w:lineRule="auto"/>
        <w:jc w:val="both"/>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The minimized PPO objective is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81"/>
        <w:gridCol w:w="4440"/>
        <w:gridCol w:w="455"/>
      </w:tblGrid>
      <w:tr w14:paraId="47E4E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1" w:type="dxa"/>
          </w:tcPr>
          <w:p w14:paraId="42697088">
            <w:pPr>
              <w:spacing w:after="0" w:line="240" w:lineRule="auto"/>
              <w:jc w:val="both"/>
              <w:rPr>
                <w:rFonts w:hint="eastAsia" w:ascii="Times New Roman" w:hAnsi="Times New Roman" w:eastAsia="宋体"/>
                <w:sz w:val="20"/>
                <w:szCs w:val="20"/>
                <w:vertAlign w:val="baseline"/>
                <w:lang w:val="en-US" w:eastAsia="zh-CN"/>
              </w:rPr>
            </w:pPr>
          </w:p>
        </w:tc>
        <w:tc>
          <w:tcPr>
            <w:tcW w:w="4440" w:type="dxa"/>
          </w:tcPr>
          <w:p w14:paraId="6618CD2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hAnsi="Cambria Math" w:eastAsia="宋体" w:cs="Times New Roman"/>
                <w:i/>
                <w:sz w:val="20"/>
                <w:szCs w:val="20"/>
                <w:lang w:eastAsia="zh-CN"/>
              </w:rPr>
            </w:pPr>
            <m:oMathPara>
              <m:oMath>
                <m:r>
                  <m:rPr>
                    <m:scr m:val="script"/>
                  </m:rPr>
                  <w:rPr>
                    <w:rFonts w:hint="default" w:ascii="Cambria Math" w:hAnsi="Cambria Math" w:eastAsia="MS Mincho" w:cs="MS Mincho"/>
                    <w:sz w:val="20"/>
                    <w:szCs w:val="20"/>
                    <w:lang w:eastAsia="zh-CN"/>
                  </w:rPr>
                  <m:t>ℒ</m:t>
                </m:r>
                <m:r>
                  <m:rPr/>
                  <w:rPr>
                    <w:rFonts w:hint="default" w:ascii="Cambria Math" w:hAnsi="Cambria Math" w:eastAsia="宋体" w:cs="Times New Roman"/>
                    <w:sz w:val="20"/>
                    <w:szCs w:val="20"/>
                    <w:lang w:val="en-US" w:eastAsia="zh-CN"/>
                  </w:rPr>
                  <m:t>(</m:t>
                </m:r>
                <m:r>
                  <m:rPr>
                    <m:sty m:val="bi"/>
                  </m:rPr>
                  <w:rPr>
                    <w:rFonts w:hint="default" w:ascii="Cambria Math" w:hAnsi="Cambria Math" w:eastAsia="宋体" w:cs="Times New Roman"/>
                    <w:sz w:val="20"/>
                    <w:szCs w:val="20"/>
                    <w:lang w:val="en-US" w:eastAsia="zh-CN"/>
                  </w:rPr>
                  <m:t>θ</m:t>
                </m:r>
                <m:r>
                  <m:rPr/>
                  <w:rPr>
                    <w:rFonts w:hint="default" w:ascii="Cambria Math" w:hAnsi="Cambria Math" w:eastAsia="宋体" w:cs="Times New Roman"/>
                    <w:sz w:val="20"/>
                    <w:szCs w:val="20"/>
                    <w:lang w:val="en-US" w:eastAsia="zh-CN"/>
                  </w:rPr>
                  <m:t>)</m:t>
                </m:r>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c</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p</m:t>
                    </m:r>
                    <m:ctrlPr>
                      <w:rPr>
                        <w:rFonts w:hint="default" w:ascii="Cambria Math" w:hAnsi="Cambria Math" w:eastAsia="宋体" w:cs="Times New Roman"/>
                        <w:i/>
                        <w:sz w:val="20"/>
                        <w:szCs w:val="20"/>
                        <w:lang w:eastAsia="zh-CN"/>
                      </w:rPr>
                    </m:ctrlPr>
                  </m:sub>
                </m:sSub>
                <m:sSub>
                  <m:sSubPr>
                    <m:ctrlPr>
                      <w:rPr>
                        <w:rFonts w:hint="default" w:ascii="Cambria Math" w:hAnsi="Cambria Math" w:eastAsia="宋体" w:cs="Times New Roman"/>
                        <w:i/>
                        <w:sz w:val="20"/>
                        <w:szCs w:val="20"/>
                        <w:lang w:eastAsia="zh-CN"/>
                      </w:rPr>
                    </m:ctrlPr>
                  </m:sSubPr>
                  <m:e>
                    <m:r>
                      <m:rPr>
                        <m:scr m:val="double-struck"/>
                      </m:rPr>
                      <w:rPr>
                        <w:rFonts w:hint="default" w:ascii="Cambria Math" w:hAnsi="Cambria Math" w:eastAsia="MS Mincho" w:cs="MS Mincho"/>
                        <w:sz w:val="20"/>
                        <w:szCs w:val="20"/>
                        <w:lang w:eastAsia="zh-CN"/>
                      </w:rPr>
                      <m:t>E</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d>
                  <m:dPr>
                    <m:begChr m:val="["/>
                    <m:endChr m:val="]"/>
                    <m:ctrlPr>
                      <w:rPr>
                        <w:rFonts w:hint="default" w:ascii="Cambria Math" w:hAnsi="Cambria Math" w:eastAsia="宋体" w:cs="Times New Roman"/>
                        <w:i/>
                        <w:sz w:val="20"/>
                        <w:szCs w:val="20"/>
                        <w:lang w:eastAsia="zh-CN"/>
                      </w:rPr>
                    </m:ctrlPr>
                  </m:dPr>
                  <m:e>
                    <m:r>
                      <m:rPr/>
                      <w:rPr>
                        <w:rFonts w:hint="default" w:ascii="Cambria Math" w:hAnsi="Cambria Math" w:eastAsia="宋体" w:cs="Times New Roman"/>
                        <w:sz w:val="20"/>
                        <w:szCs w:val="20"/>
                        <w:lang w:eastAsia="zh-CN"/>
                      </w:rPr>
                      <m:t>min</m:t>
                    </m:r>
                    <m:d>
                      <m:dPr>
                        <m:ctrlPr>
                          <w:rPr>
                            <w:rFonts w:hint="default" w:ascii="Cambria Math" w:hAnsi="Cambria Math" w:eastAsia="宋体" w:cs="Times New Roman"/>
                            <w:i/>
                            <w:sz w:val="20"/>
                            <w:szCs w:val="20"/>
                            <w:lang w:eastAsia="zh-CN"/>
                          </w:rPr>
                        </m:ctrlPr>
                      </m:dPr>
                      <m:e>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ρ</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sSub>
                          <m:sSubPr>
                            <m:ctrlPr>
                              <w:rPr>
                                <w:rFonts w:hint="default" w:ascii="Cambria Math" w:hAnsi="Cambria Math" w:eastAsia="宋体" w:cs="Times New Roman"/>
                                <w:i/>
                                <w:sz w:val="20"/>
                                <w:szCs w:val="20"/>
                                <w:lang w:eastAsia="zh-CN"/>
                              </w:rPr>
                            </m:ctrlPr>
                          </m:sSubPr>
                          <m:e>
                            <m:acc>
                              <m:accPr>
                                <m:chr m:val="̃"/>
                                <m:ctrlPr>
                                  <w:rPr>
                                    <w:rFonts w:hint="default" w:ascii="Cambria Math" w:hAnsi="Cambria Math" w:eastAsia="宋体" w:cs="Times New Roman"/>
                                    <w:i/>
                                    <w:sz w:val="20"/>
                                    <w:szCs w:val="20"/>
                                    <w:lang w:eastAsia="zh-CN"/>
                                  </w:rPr>
                                </m:ctrlPr>
                              </m:acc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sz w:val="20"/>
                                    <w:szCs w:val="20"/>
                                    <w:lang w:eastAsia="zh-CN"/>
                                  </w:rPr>
                                </m:ctrlPr>
                              </m:e>
                            </m:acc>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,clip(</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ρ</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,1−ϵ,1+ϵ)</m:t>
                        </m:r>
                        <m:sSub>
                          <m:sSubPr>
                            <m:ctrlPr>
                              <w:rPr>
                                <w:rFonts w:hint="default" w:ascii="Cambria Math" w:hAnsi="Cambria Math" w:eastAsia="宋体" w:cs="Times New Roman"/>
                                <w:i/>
                                <w:sz w:val="20"/>
                                <w:szCs w:val="20"/>
                                <w:lang w:eastAsia="zh-CN"/>
                              </w:rPr>
                            </m:ctrlPr>
                          </m:sSubPr>
                          <m:e>
                            <m:acc>
                              <m:accPr>
                                <m:chr m:val="̃"/>
                                <m:ctrlPr>
                                  <w:rPr>
                                    <w:rFonts w:hint="default" w:ascii="Cambria Math" w:hAnsi="Cambria Math" w:eastAsia="宋体" w:cs="Times New Roman"/>
                                    <w:i/>
                                    <w:sz w:val="20"/>
                                    <w:szCs w:val="20"/>
                                    <w:lang w:eastAsia="zh-CN"/>
                                  </w:rPr>
                                </m:ctrlPr>
                              </m:acc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sz w:val="20"/>
                                    <w:szCs w:val="20"/>
                                    <w:lang w:eastAsia="zh-CN"/>
                                  </w:rPr>
                                </m:ctrlPr>
                              </m:e>
                            </m:acc>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ctrlPr>
                          <w:rPr>
                            <w:rFonts w:hint="default" w:ascii="Cambria Math" w:hAnsi="Cambria Math" w:eastAsia="宋体" w:cs="Times New Roman"/>
                            <w:i/>
                            <w:sz w:val="20"/>
                            <w:szCs w:val="20"/>
                            <w:lang w:eastAsia="zh-CN"/>
                          </w:rPr>
                        </m:ctrlPr>
                      </m:e>
                    </m:d>
                    <m:ctrlPr>
                      <w:rPr>
                        <w:rFonts w:hint="default" w:ascii="Cambria Math" w:hAnsi="Cambria Math" w:eastAsia="宋体" w:cs="Times New Roman"/>
                        <w:i/>
                        <w:sz w:val="20"/>
                        <w:szCs w:val="20"/>
                        <w:lang w:eastAsia="zh-CN"/>
                      </w:rPr>
                    </m:ctrlPr>
                  </m:e>
                </m:d>
              </m:oMath>
            </m:oMathPara>
          </w:p>
          <w:p w14:paraId="0D49A8B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sz w:val="20"/>
                <w:szCs w:val="20"/>
                <w:vertAlign w:val="baseline"/>
                <w:lang w:val="en-US" w:eastAsia="zh-CN"/>
              </w:rPr>
            </w:pPr>
            <m:oMathPara>
              <m:oMath>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c</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v</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 </m:t>
                </m:r>
                <m:sSub>
                  <m:sSubPr>
                    <m:ctrlPr>
                      <w:rPr>
                        <w:rFonts w:hint="default" w:ascii="Cambria Math" w:hAnsi="Cambria Math" w:eastAsia="宋体" w:cs="Times New Roman"/>
                        <w:i/>
                        <w:sz w:val="20"/>
                        <w:szCs w:val="20"/>
                        <w:lang w:eastAsia="zh-CN"/>
                      </w:rPr>
                    </m:ctrlPr>
                  </m:sSubPr>
                  <m:e>
                    <m:r>
                      <m:rPr>
                        <m:scr m:val="double-struck"/>
                      </m:rPr>
                      <w:rPr>
                        <w:rFonts w:hint="default" w:ascii="Cambria Math" w:hAnsi="Cambria Math" w:eastAsia="MS Mincho" w:cs="MS Mincho"/>
                        <w:sz w:val="20"/>
                        <w:szCs w:val="20"/>
                        <w:lang w:eastAsia="zh-CN"/>
                      </w:rPr>
                      <m:t>E</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d>
                  <m:dPr>
                    <m:begChr m:val="["/>
                    <m:endChr m:val="]"/>
                    <m:ctrlPr>
                      <w:rPr>
                        <w:rFonts w:hint="default" w:ascii="Cambria Math" w:hAnsi="Cambria Math" w:eastAsia="宋体" w:cs="Times New Roman"/>
                        <w:i/>
                        <w:sz w:val="20"/>
                        <w:szCs w:val="20"/>
                        <w:lang w:eastAsia="zh-CN"/>
                      </w:rPr>
                    </m:ctrlPr>
                  </m:dPr>
                  <m:e>
                    <m:sSup>
                      <m:sSupPr>
                        <m:ctrlPr>
                          <w:rPr>
                            <w:rFonts w:hint="default" w:ascii="Cambria Math" w:hAnsi="Cambria Math" w:eastAsia="宋体" w:cs="Times New Roman"/>
                            <w:i/>
                            <w:sz w:val="20"/>
                            <w:szCs w:val="20"/>
                            <w:lang w:eastAsia="zh-CN"/>
                          </w:rPr>
                        </m:ctrlPr>
                      </m:sSupPr>
                      <m:e>
                        <m:d>
                          <m:dPr>
                            <m:ctrlPr>
                              <w:rPr>
                                <w:rFonts w:hint="default" w:ascii="Cambria Math" w:hAnsi="Cambria Math" w:eastAsia="宋体" w:cs="Times New Roman"/>
                                <w:i/>
                                <w:sz w:val="20"/>
                                <w:szCs w:val="20"/>
                                <w:lang w:eastAsia="zh-CN"/>
                              </w:rPr>
                            </m:ctrlPr>
                          </m:dPr>
                          <m:e>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V</m:t>
                                </m:r>
                                <m:ctrlPr>
                                  <w:rPr>
                                    <w:rFonts w:hint="default" w:ascii="Cambria Math" w:hAnsi="Cambria Math" w:eastAsia="宋体" w:cs="Times New Roman"/>
                                    <w:i/>
                                    <w:sz w:val="20"/>
                                    <w:szCs w:val="20"/>
                                    <w:lang w:eastAsia="zh-CN"/>
                                  </w:rPr>
                                </m:ctrlPr>
                              </m:e>
                              <m:sub>
                                <m:r>
                                  <m:rPr>
                                    <m:sty m:val="bi"/>
                                  </m:rPr>
                                  <w:rPr>
                                    <w:rFonts w:hint="default" w:ascii="Cambria Math" w:hAnsi="Cambria Math" w:eastAsia="宋体" w:cs="Times New Roman"/>
                                    <w:sz w:val="20"/>
                                    <w:szCs w:val="20"/>
                                    <w:lang w:eastAsia="zh-CN"/>
                                  </w:rPr>
                                  <m:t>θ</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acc>
                                  <m:accPr>
                                    <m:ctrlPr>
                                      <w:rPr>
                                        <w:rFonts w:hint="default" w:ascii="Cambria Math" w:hAnsi="Cambria Math" w:eastAsia="宋体" w:cs="Times New Roman"/>
                                        <w:i/>
                                        <w:sz w:val="20"/>
                                        <w:szCs w:val="20"/>
                                        <w:lang w:eastAsia="zh-CN"/>
                                      </w:rPr>
                                    </m:ctrlPr>
                                  </m:accPr>
                                  <m:e>
                                    <m:r>
                                      <m:rPr/>
                                      <w:rPr>
                                        <w:rFonts w:hint="default" w:ascii="Cambria Math" w:hAnsi="Cambria Math" w:eastAsia="宋体" w:cs="Times New Roman"/>
                                        <w:sz w:val="20"/>
                                        <w:szCs w:val="20"/>
                                        <w:lang w:eastAsia="zh-CN"/>
                                      </w:rPr>
                                      <m:t>R</m:t>
                                    </m:r>
                                    <m:ctrlPr>
                                      <w:rPr>
                                        <w:rFonts w:hint="default" w:ascii="Cambria Math" w:hAnsi="Cambria Math" w:eastAsia="宋体" w:cs="Times New Roman"/>
                                        <w:i/>
                                        <w:sz w:val="20"/>
                                        <w:szCs w:val="20"/>
                                        <w:lang w:eastAsia="zh-CN"/>
                                      </w:rPr>
                                    </m:ctrlPr>
                                  </m:e>
                                </m:acc>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ctrlPr>
                              <w:rPr>
                                <w:rFonts w:hint="default" w:ascii="Cambria Math" w:hAnsi="Cambria Math" w:eastAsia="宋体" w:cs="Times New Roman"/>
                                <w:i/>
                                <w:sz w:val="20"/>
                                <w:szCs w:val="20"/>
                                <w:lang w:eastAsia="zh-CN"/>
                              </w:rPr>
                            </m:ctrlPr>
                          </m:e>
                        </m:d>
                        <m:ctrlPr>
                          <w:rPr>
                            <w:rFonts w:hint="default" w:ascii="Cambria Math" w:hAnsi="Cambria Math" w:eastAsia="宋体" w:cs="Times New Roman"/>
                            <w:i/>
                            <w:sz w:val="20"/>
                            <w:szCs w:val="20"/>
                            <w:lang w:eastAsia="zh-CN"/>
                          </w:rPr>
                        </m:ctrlPr>
                      </m:e>
                      <m:sup>
                        <m:r>
                          <m:rPr/>
                          <w:rPr>
                            <w:rFonts w:hint="default" w:ascii="Cambria Math" w:hAnsi="Cambria Math" w:eastAsia="宋体" w:cs="Times New Roman"/>
                            <w:sz w:val="20"/>
                            <w:szCs w:val="20"/>
                            <w:lang w:eastAsia="zh-CN"/>
                          </w:rPr>
                          <m:t>2</m:t>
                        </m:r>
                        <m:ctrlPr>
                          <w:rPr>
                            <w:rFonts w:hint="default" w:ascii="Cambria Math" w:hAnsi="Cambria Math" w:eastAsia="宋体" w:cs="Times New Roman"/>
                            <w:i/>
                            <w:sz w:val="20"/>
                            <w:szCs w:val="20"/>
                            <w:lang w:eastAsia="zh-CN"/>
                          </w:rPr>
                        </m:ctrlPr>
                      </m:sup>
                    </m:sSup>
                    <m:ctrlPr>
                      <w:rPr>
                        <w:rFonts w:hint="default" w:ascii="Cambria Math" w:hAnsi="Cambria Math" w:eastAsia="宋体" w:cs="Times New Roman"/>
                        <w:i/>
                        <w:sz w:val="20"/>
                        <w:szCs w:val="20"/>
                        <w:lang w:eastAsia="zh-CN"/>
                      </w:rPr>
                    </m:ctrlPr>
                  </m:e>
                </m:d>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c</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e</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 </m:t>
                </m:r>
                <m:sSub>
                  <m:sSubPr>
                    <m:ctrlPr>
                      <w:rPr>
                        <w:rFonts w:hint="default" w:ascii="Cambria Math" w:hAnsi="Cambria Math" w:eastAsia="宋体" w:cs="Times New Roman"/>
                        <w:i/>
                        <w:sz w:val="20"/>
                        <w:szCs w:val="20"/>
                        <w:lang w:eastAsia="zh-CN"/>
                      </w:rPr>
                    </m:ctrlPr>
                  </m:sSubPr>
                  <m:e>
                    <m:r>
                      <m:rPr>
                        <m:scr m:val="double-struck"/>
                      </m:rPr>
                      <w:rPr>
                        <w:rFonts w:hint="default" w:ascii="Cambria Math" w:hAnsi="Cambria Math" w:eastAsia="MS Mincho" w:cs="MS Mincho"/>
                        <w:sz w:val="20"/>
                        <w:szCs w:val="20"/>
                        <w:lang w:eastAsia="zh-CN"/>
                      </w:rPr>
                      <m:t>E</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d>
                  <m:dPr>
                    <m:begChr m:val="["/>
                    <m:endChr m:val="]"/>
                    <m:ctrlPr>
                      <w:rPr>
                        <w:rFonts w:hint="default" w:ascii="Cambria Math" w:hAnsi="Cambria Math" w:eastAsia="宋体" w:cs="Times New Roman"/>
                        <w:i/>
                        <w:sz w:val="20"/>
                        <w:szCs w:val="20"/>
                        <w:lang w:eastAsia="zh-CN"/>
                      </w:rPr>
                    </m:ctrlPr>
                  </m:dPr>
                  <m:e>
                    <m:r>
                      <m:rPr>
                        <m:scr m:val="script"/>
                      </m:rPr>
                      <w:rPr>
                        <w:rFonts w:hint="default" w:ascii="Cambria Math" w:hAnsi="Cambria Math" w:eastAsia="MS Mincho" w:cs="MS Mincho"/>
                        <w:sz w:val="20"/>
                        <w:szCs w:val="20"/>
                        <w:lang w:eastAsia="zh-CN"/>
                      </w:rPr>
                      <m:t>ℋ</m:t>
                    </m:r>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π</m:t>
                        </m:r>
                        <m:ctrlPr>
                          <w:rPr>
                            <w:rFonts w:hint="default" w:ascii="Cambria Math" w:hAnsi="Cambria Math" w:eastAsia="宋体" w:cs="Times New Roman"/>
                            <w:i/>
                            <w:sz w:val="20"/>
                            <w:szCs w:val="20"/>
                            <w:lang w:eastAsia="zh-CN"/>
                          </w:rPr>
                        </m:ctrlPr>
                      </m:e>
                      <m:sub>
                        <m:r>
                          <m:rPr>
                            <m:sty m:val="bi"/>
                          </m:rPr>
                          <w:rPr>
                            <w:rFonts w:hint="default" w:ascii="Cambria Math" w:hAnsi="Cambria Math" w:eastAsia="宋体" w:cs="Times New Roman"/>
                            <w:sz w:val="20"/>
                            <w:szCs w:val="20"/>
                            <w:lang w:eastAsia="zh-CN"/>
                          </w:rPr>
                          <m:t>θ</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m:t>
                    </m:r>
                    <m:ctrlPr>
                      <w:rPr>
                        <w:rFonts w:hint="default" w:ascii="Cambria Math" w:hAnsi="Cambria Math" w:eastAsia="宋体" w:cs="Times New Roman"/>
                        <w:i/>
                        <w:sz w:val="20"/>
                        <w:szCs w:val="20"/>
                        <w:lang w:eastAsia="zh-CN"/>
                      </w:rPr>
                    </m:ctrlPr>
                  </m:e>
                </m:d>
              </m:oMath>
            </m:oMathPara>
          </w:p>
        </w:tc>
        <w:tc>
          <w:tcPr>
            <w:tcW w:w="455" w:type="dxa"/>
            <w:vAlign w:val="center"/>
          </w:tcPr>
          <w:p w14:paraId="1DDBDB0E">
            <w:pPr>
              <w:spacing w:after="0" w:line="240" w:lineRule="auto"/>
              <w:jc w:val="right"/>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w:instrText>
            </w:r>
            <w:r>
              <w:rPr>
                <w:rFonts w:hint="eastAsia"/>
                <w:sz w:val="20"/>
                <w:szCs w:val="20"/>
                <w:vertAlign w:val="baseline"/>
                <w:lang w:val="en-US" w:eastAsia="zh-CN"/>
              </w:rPr>
              <w:instrText xml:space="preserve">SEQ Equation</w:instrText>
            </w:r>
            <w:r>
              <w:rPr>
                <w:rFonts w:hint="eastAsia"/>
                <w:sz w:val="20"/>
                <w:szCs w:val="20"/>
                <w:vertAlign w:val="baseline"/>
                <w:lang w:val="en-US" w:eastAsia="zh-CN"/>
              </w:rPr>
              <w:instrText xml:space="preserve"> </w:instrText>
            </w:r>
            <w:r>
              <w:rPr>
                <w:rFonts w:hint="eastAsia"/>
                <w:sz w:val="20"/>
                <w:szCs w:val="20"/>
                <w:vertAlign w:val="baseline"/>
                <w:lang w:val="en-US" w:eastAsia="zh-CN"/>
              </w:rPr>
              <w:fldChar w:fldCharType="separate"/>
            </w:r>
            <w:r>
              <w:rPr>
                <w:rFonts w:hint="eastAsia"/>
                <w:sz w:val="20"/>
                <w:szCs w:val="20"/>
                <w:vertAlign w:val="baseline"/>
                <w:lang w:val="en-US" w:eastAsia="zh-CN"/>
              </w:rPr>
              <w:t>7</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5152C163">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ascii="Times New Roman" w:hAnsi="Times New Roman" w:eastAsia="宋体"/>
          <w:sz w:val="20"/>
          <w:szCs w:val="20"/>
          <w:lang w:eastAsia="zh-CN"/>
        </w:rPr>
      </w:pPr>
      <w:r>
        <w:rPr>
          <w:rFonts w:hint="eastAsia" w:ascii="Times New Roman" w:hAnsi="Times New Roman" w:eastAsia="宋体"/>
          <w:sz w:val="20"/>
          <w:szCs w:val="20"/>
          <w:lang w:val="en-US" w:eastAsia="zh-CN"/>
        </w:rPr>
        <w:t xml:space="preserve">where </w:t>
      </w:r>
      <m:oMath>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ρ</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i/>
                <w:iCs/>
                <w:sz w:val="20"/>
                <w:szCs w:val="20"/>
                <w:lang w:eastAsia="zh-CN"/>
              </w:rPr>
            </m:ctrlPr>
          </m:sub>
        </m:sSub>
      </m:oMath>
      <w:r>
        <w:rPr>
          <w:rFonts w:hint="eastAsia" w:ascii="Times New Roman" w:hAnsi="Times New Roman" w:eastAsia="宋体"/>
          <w:sz w:val="20"/>
          <w:szCs w:val="20"/>
          <w:lang w:val="en-US" w:eastAsia="zh-CN"/>
        </w:rPr>
        <w:t xml:space="preserve"> is the probability ratio between the current and old policies, </w:t>
      </w:r>
      <m:oMath>
        <m:sSub>
          <m:sSubPr>
            <m:ctrlPr>
              <w:rPr>
                <w:rFonts w:hint="default" w:ascii="Cambria Math" w:hAnsi="Cambria Math" w:eastAsia="宋体" w:cs="Times New Roman"/>
                <w:b w:val="0"/>
                <w:bCs w:val="0"/>
                <w:i/>
                <w:sz w:val="20"/>
                <w:szCs w:val="20"/>
                <w:lang w:eastAsia="zh-CN"/>
              </w:rPr>
            </m:ctrlPr>
          </m:sSubPr>
          <m:e>
            <m:acc>
              <m:accPr>
                <m:chr m:val="̃"/>
                <m:ctrlPr>
                  <w:rPr>
                    <w:rFonts w:hint="default" w:ascii="Cambria Math" w:hAnsi="Cambria Math" w:eastAsia="宋体" w:cs="Times New Roman"/>
                    <w:b w:val="0"/>
                    <w:bCs w:val="0"/>
                    <w:i/>
                    <w:sz w:val="20"/>
                    <w:szCs w:val="20"/>
                    <w:lang w:eastAsia="zh-CN"/>
                  </w:rPr>
                </m:ctrlPr>
              </m:accPr>
              <m:e>
                <m:r>
                  <m:rPr/>
                  <w:rPr>
                    <w:rFonts w:hint="default" w:ascii="Cambria Math" w:hAnsi="Cambria Math" w:eastAsia="宋体" w:cs="Times New Roman"/>
                    <w:sz w:val="20"/>
                    <w:szCs w:val="20"/>
                    <w:lang w:eastAsia="zh-CN"/>
                  </w:rPr>
                  <m:t>A</m:t>
                </m:r>
                <m:ctrlPr>
                  <w:rPr>
                    <w:rFonts w:hint="default" w:ascii="Cambria Math" w:hAnsi="Cambria Math" w:eastAsia="宋体" w:cs="Times New Roman"/>
                    <w:b w:val="0"/>
                    <w:bCs w:val="0"/>
                    <w:i/>
                    <w:sz w:val="20"/>
                    <w:szCs w:val="20"/>
                    <w:lang w:eastAsia="zh-CN"/>
                  </w:rPr>
                </m:ctrlPr>
              </m:e>
            </m:acc>
            <m:ctrlPr>
              <w:rPr>
                <w:rFonts w:hint="default" w:ascii="Cambria Math" w:hAnsi="Cambria Math" w:eastAsia="宋体" w:cs="Times New Roman"/>
                <w:b w:val="0"/>
                <w:bCs w:val="0"/>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b w:val="0"/>
                <w:bCs w:val="0"/>
                <w:i/>
                <w:sz w:val="20"/>
                <w:szCs w:val="20"/>
                <w:lang w:eastAsia="zh-CN"/>
              </w:rPr>
            </m:ctrlPr>
          </m:sub>
        </m:sSub>
      </m:oMath>
      <w:r>
        <w:rPr>
          <w:rFonts w:hint="eastAsia" w:ascii="Times New Roman" w:hAnsi="Times New Roman" w:eastAsia="宋体"/>
          <w:sz w:val="20"/>
          <w:szCs w:val="20"/>
          <w:lang w:val="en-US" w:eastAsia="zh-CN"/>
        </w:rPr>
        <w:t xml:space="preserve"> is the standardized advantage, </w:t>
      </w:r>
      <m:oMath>
        <m:r>
          <m:rPr/>
          <w:rPr>
            <w:rFonts w:hint="default" w:ascii="Times New Roman" w:hAnsi="Times New Roman" w:eastAsia="宋体"/>
            <w:sz w:val="20"/>
            <w:szCs w:val="20"/>
            <w:lang w:eastAsia="zh-CN"/>
          </w:rPr>
          <m:t>ϵ</m:t>
        </m:r>
      </m:oMath>
      <w:r>
        <w:rPr>
          <w:rFonts w:hint="eastAsia" w:ascii="Times New Roman" w:hAnsi="Times New Roman" w:eastAsia="宋体"/>
          <w:sz w:val="20"/>
          <w:szCs w:val="20"/>
          <w:lang w:val="en-US" w:eastAsia="zh-CN"/>
        </w:rPr>
        <w:t xml:space="preserve"> is the clipping parameter, and </w:t>
      </w:r>
      <m:oMath>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c</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p</m:t>
            </m:r>
            <m:ctrlPr>
              <w:rPr>
                <w:rFonts w:ascii="Cambria Math" w:hAnsi="Cambria Math" w:eastAsia="宋体"/>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c</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v</m:t>
            </m:r>
            <m:ctrlPr>
              <w:rPr>
                <w:rFonts w:ascii="Cambria Math" w:hAnsi="Cambria Math" w:eastAsia="宋体"/>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c</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e</m:t>
            </m:r>
            <m:ctrlPr>
              <w:rPr>
                <w:rFonts w:ascii="Cambria Math" w:hAnsi="Cambria Math" w:eastAsia="宋体"/>
                <w:i/>
                <w:iCs/>
                <w:sz w:val="20"/>
                <w:szCs w:val="20"/>
                <w:lang w:eastAsia="zh-CN"/>
              </w:rPr>
            </m:ctrlPr>
          </m:sub>
        </m:sSub>
      </m:oMath>
      <w:r>
        <w:rPr>
          <w:rFonts w:hint="eastAsia" w:ascii="Times New Roman" w:hAnsi="Times New Roman" w:eastAsia="宋体"/>
          <w:sz w:val="20"/>
          <w:szCs w:val="20"/>
          <w:lang w:val="en-US" w:eastAsia="zh-CN"/>
        </w:rPr>
        <w:t>are the loss coefficients.</w:t>
      </w:r>
    </w:p>
    <w:p w14:paraId="1F896540">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ascii="Times New Roman" w:hAnsi="Times New Roman" w:eastAsia="宋体"/>
          <w:sz w:val="20"/>
          <w:szCs w:val="20"/>
          <w:lang w:eastAsia="zh-CN"/>
        </w:rPr>
      </w:pPr>
      <w:r>
        <w:rPr>
          <w:rFonts w:ascii="Times New Roman" w:hAnsi="Times New Roman" w:eastAsia="宋体"/>
          <w:sz w:val="20"/>
          <w:szCs w:val="20"/>
          <w:lang w:eastAsia="zh-CN"/>
        </w:rPr>
        <w:t xml:space="preserve">During each PPO update, the stored trajectory is recomputed from a zero-initialized hidden state, allowing gradients to propagate through the GRU across decision steps. </w:t>
      </w:r>
      <w:r>
        <w:rPr>
          <w:rFonts w:hint="eastAsia" w:ascii="Times New Roman" w:hAnsi="Times New Roman" w:eastAsia="宋体"/>
          <w:sz w:val="20"/>
          <w:szCs w:val="20"/>
          <w:lang w:eastAsia="zh-CN"/>
        </w:rPr>
        <w:t>The termination mask resets the hidden state at episode boundaries.</w:t>
      </w:r>
    </w:p>
    <w:p w14:paraId="3D640A55">
      <w:pPr>
        <w:pStyle w:val="28"/>
      </w:pPr>
      <w:r>
        <w:rPr>
          <w:rFonts w:hint="eastAsia" w:eastAsia="宋体"/>
          <w:lang w:val="en-US" w:eastAsia="zh-CN"/>
        </w:rPr>
        <w:t>4</w:t>
      </w:r>
      <w:r>
        <w:tab/>
      </w:r>
      <w:r>
        <w:rPr>
          <w:rFonts w:hint="eastAsia"/>
          <w:lang w:val="en-US" w:eastAsia="zh-CN"/>
        </w:rPr>
        <w:t>Experiments and Analysis</w:t>
      </w:r>
    </w:p>
    <w:p w14:paraId="54646C35">
      <w:pPr>
        <w:keepNext w:val="0"/>
        <w:keepLines w:val="0"/>
        <w:pageBreakBefore w:val="0"/>
        <w:widowControl/>
        <w:kinsoku/>
        <w:wordWrap/>
        <w:overflowPunct/>
        <w:topLinePunct w:val="0"/>
        <w:autoSpaceDE/>
        <w:autoSpaceDN/>
        <w:bidi w:val="0"/>
        <w:adjustRightInd/>
        <w:snapToGrid/>
        <w:spacing w:before="240" w:after="6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bCs/>
          <w:i/>
          <w:iCs/>
          <w:sz w:val="20"/>
          <w:szCs w:val="20"/>
          <w:lang w:val="en-US" w:eastAsia="zh-CN"/>
        </w:rPr>
        <w:t>4.1 Experimental Setup</w:t>
      </w:r>
    </w:p>
    <w:p w14:paraId="711119AB">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The training and validation sets consist of synthetically generated FJSP instances with 10 jobs and 5 machines. The test set contains 130 public instances, including Mk01</w:t>
      </w:r>
      <w:r>
        <w:rPr>
          <w:rFonts w:hint="eastAsia"/>
          <w:sz w:val="20"/>
          <w:szCs w:val="20"/>
          <w:lang w:val="en-US" w:eastAsia="zh-CN"/>
        </w:rPr>
        <w:t>-</w:t>
      </w:r>
      <w:r>
        <w:rPr>
          <w:rFonts w:hint="eastAsia" w:ascii="Times New Roman" w:hAnsi="Times New Roman" w:eastAsia="宋体"/>
          <w:sz w:val="20"/>
          <w:szCs w:val="20"/>
          <w:lang w:eastAsia="zh-CN"/>
        </w:rPr>
        <w:t>Mk10 from Brandimarte [</w:t>
      </w:r>
      <w:r>
        <w:rPr>
          <w:rFonts w:hint="eastAsia"/>
          <w:sz w:val="20"/>
          <w:szCs w:val="20"/>
          <w:lang w:val="en-US" w:eastAsia="zh-CN"/>
        </w:rPr>
        <w:t>14</w:t>
      </w:r>
      <w:r>
        <w:rPr>
          <w:rFonts w:hint="eastAsia" w:ascii="Times New Roman" w:hAnsi="Times New Roman" w:eastAsia="宋体"/>
          <w:sz w:val="20"/>
          <w:szCs w:val="20"/>
          <w:lang w:eastAsia="zh-CN"/>
        </w:rPr>
        <w:t>] and the edata, rdata, and vdata subsets from Hurink [</w:t>
      </w:r>
      <w:r>
        <w:rPr>
          <w:rFonts w:hint="eastAsia"/>
          <w:sz w:val="20"/>
          <w:szCs w:val="20"/>
          <w:lang w:val="en-US" w:eastAsia="zh-CN"/>
        </w:rPr>
        <w:t>15</w:t>
      </w:r>
      <w:r>
        <w:rPr>
          <w:rFonts w:hint="eastAsia" w:ascii="Times New Roman" w:hAnsi="Times New Roman" w:eastAsia="宋体"/>
          <w:sz w:val="20"/>
          <w:szCs w:val="20"/>
          <w:lang w:eastAsia="zh-CN"/>
        </w:rPr>
        <w:t>].</w:t>
      </w:r>
    </w:p>
    <w:p w14:paraId="511E2C4E">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 xml:space="preserve">The model is implemented in PyTorch 2.10.0 with Python 3.12.13 and evaluated on a workstation equipped with an Intel Core i7-8700 CPU and an NVIDIA GeForce RTX 2080 Ti GPU with 11 GB of memory. The encoder contains two BGNN layers, while the actor and critic use three-layer MLPs. We set </w:t>
      </w:r>
      <m:oMath>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c</m:t>
            </m:r>
            <m:ctrlPr>
              <w:rPr>
                <w:rFonts w:ascii="Cambria Math" w:hAnsi="Cambria Math" w:eastAsia="宋体"/>
                <w:sz w:val="20"/>
              </w:rPr>
            </m:ctrlPr>
          </m:e>
          <m:sub>
            <m:r>
              <m:rPr/>
              <w:rPr>
                <w:rFonts w:hint="default" w:ascii="Cambria Math" w:hAnsi="Cambria Math" w:eastAsia="宋体"/>
                <w:sz w:val="20"/>
              </w:rPr>
              <m:t>p</m:t>
            </m:r>
            <m:ctrlPr>
              <w:rPr>
                <w:rFonts w:ascii="Cambria Math" w:hAnsi="Cambria Math" w:eastAsia="宋体"/>
                <w:sz w:val="20"/>
              </w:rPr>
            </m:ctrlPr>
          </m:sub>
        </m:sSub>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c</m:t>
            </m:r>
            <m:ctrlPr>
              <w:rPr>
                <w:rFonts w:ascii="Cambria Math" w:hAnsi="Cambria Math" w:eastAsia="宋体"/>
                <w:sz w:val="20"/>
              </w:rPr>
            </m:ctrlPr>
          </m:e>
          <m:sub>
            <m:r>
              <m:rPr/>
              <w:rPr>
                <w:rFonts w:hint="default" w:ascii="Cambria Math" w:hAnsi="Cambria Math" w:eastAsia="宋体"/>
                <w:sz w:val="20"/>
              </w:rPr>
              <m:t>v</m:t>
            </m:r>
            <m:ctrlPr>
              <w:rPr>
                <w:rFonts w:ascii="Cambria Math" w:hAnsi="Cambria Math" w:eastAsia="宋体"/>
                <w:sz w:val="20"/>
              </w:rPr>
            </m:ctrlPr>
          </m:sub>
        </m:sSub>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c</m:t>
            </m:r>
            <m:ctrlPr>
              <w:rPr>
                <w:rFonts w:ascii="Cambria Math" w:hAnsi="Cambria Math" w:eastAsia="宋体"/>
                <w:sz w:val="20"/>
              </w:rPr>
            </m:ctrlPr>
          </m:e>
          <m:sub>
            <m:r>
              <m:rPr/>
              <w:rPr>
                <w:rFonts w:hint="default" w:ascii="Cambria Math" w:hAnsi="Cambria Math" w:eastAsia="宋体"/>
                <w:sz w:val="20"/>
              </w:rPr>
              <m:t>e</m:t>
            </m:r>
            <m:ctrlPr>
              <w:rPr>
                <w:rFonts w:ascii="Cambria Math" w:hAnsi="Cambria Math" w:eastAsia="宋体"/>
                <w:sz w:val="20"/>
              </w:rPr>
            </m:ctrlPr>
          </m:sub>
        </m:sSub>
        <m:r>
          <m:rPr/>
          <w:rPr>
            <w:rFonts w:hint="default" w:ascii="Cambria Math" w:hAnsi="Cambria Math" w:eastAsia="宋体"/>
            <w:sz w:val="20"/>
          </w:rPr>
          <m:t>)=(1,</m:t>
        </m:r>
        <m:r>
          <m:rPr/>
          <w:rPr>
            <w:rFonts w:hint="default" w:ascii="Cambria Math" w:hAnsi="Cambria Math"/>
            <w:sz w:val="20"/>
            <w:lang w:val="en-US" w:eastAsia="zh-CN"/>
          </w:rPr>
          <m:t xml:space="preserve"> </m:t>
        </m:r>
        <m:r>
          <m:rPr/>
          <w:rPr>
            <w:rFonts w:hint="default" w:ascii="Cambria Math" w:hAnsi="Cambria Math" w:eastAsia="宋体"/>
            <w:sz w:val="20"/>
          </w:rPr>
          <m:t>0.5,</m:t>
        </m:r>
        <m:r>
          <m:rPr/>
          <w:rPr>
            <w:rFonts w:hint="default" w:ascii="Cambria Math" w:hAnsi="Cambria Math"/>
            <w:sz w:val="20"/>
            <w:lang w:val="en-US" w:eastAsia="zh-CN"/>
          </w:rPr>
          <m:t xml:space="preserve"> </m:t>
        </m:r>
        <m:r>
          <m:rPr/>
          <w:rPr>
            <w:rFonts w:hint="default" w:ascii="Cambria Math" w:hAnsi="Cambria Math" w:eastAsia="宋体"/>
            <w:sz w:val="20"/>
          </w:rPr>
          <m:t>0.01)</m:t>
        </m:r>
        <m:r>
          <m:rPr/>
          <w:rPr>
            <w:rFonts w:hint="default" w:ascii="Cambria Math" w:hAnsi="Cambria Math"/>
            <w:sz w:val="20"/>
            <w:lang w:val="en-US" w:eastAsia="zh-CN"/>
          </w:rPr>
          <m:t>,</m:t>
        </m:r>
        <m:r>
          <m:rPr/>
          <w:rPr>
            <w:rFonts w:hint="default" w:ascii="Cambria Math" w:hAnsi="Cambria Math" w:eastAsia="宋体"/>
            <w:sz w:val="20"/>
          </w:rPr>
          <m:t>γ=1,λ=0.98</m:t>
        </m:r>
      </m:oMath>
      <w:r>
        <w:rPr>
          <w:rFonts w:hint="eastAsia" w:ascii="Times New Roman" w:hAnsi="Times New Roman" w:eastAsia="宋体"/>
          <w:sz w:val="20"/>
          <w:szCs w:val="20"/>
          <w:lang w:eastAsia="zh-CN"/>
        </w:rPr>
        <w:t xml:space="preserve"> and </w:t>
      </w:r>
      <m:oMath>
        <m:r>
          <m:rPr/>
          <w:rPr>
            <w:rFonts w:hint="default" w:ascii="Cambria Math" w:hAnsi="Cambria Math" w:eastAsia="宋体"/>
            <w:sz w:val="20"/>
          </w:rPr>
          <m:t>ϵ=0.2</m:t>
        </m:r>
      </m:oMath>
      <w:r>
        <w:rPr>
          <w:rFonts w:hint="eastAsia" w:ascii="Times New Roman" w:hAnsi="Times New Roman" w:eastAsia="宋体"/>
          <w:sz w:val="20"/>
          <w:szCs w:val="20"/>
          <w:lang w:eastAsia="zh-CN"/>
        </w:rPr>
        <w:t xml:space="preserve">. Training uses Adam with a learning rate of </w:t>
      </w:r>
      <m:oMath>
        <m:r>
          <m:rPr/>
          <w:rPr>
            <w:rFonts w:hint="default" w:ascii="Cambria Math" w:hAnsi="Cambria Math" w:eastAsia="宋体"/>
            <w:sz w:val="20"/>
          </w:rPr>
          <m:t>3×1</m:t>
        </m:r>
        <m:sSup>
          <m:sSupPr>
            <m:ctrlPr>
              <w:rPr>
                <w:rFonts w:hint="default" w:ascii="Cambria Math" w:hAnsi="Cambria Math" w:eastAsia="宋体"/>
                <w:sz w:val="20"/>
              </w:rPr>
            </m:ctrlPr>
          </m:sSupPr>
          <m:e>
            <m:r>
              <m:rPr/>
              <w:rPr>
                <w:rFonts w:hint="default" w:ascii="Cambria Math" w:hAnsi="Cambria Math" w:eastAsia="宋体"/>
                <w:sz w:val="20"/>
              </w:rPr>
              <m:t>0</m:t>
            </m:r>
            <m:ctrlPr>
              <w:rPr>
                <w:rFonts w:ascii="Cambria Math" w:hAnsi="Cambria Math" w:eastAsia="宋体"/>
                <w:sz w:val="20"/>
              </w:rPr>
            </m:ctrlPr>
          </m:e>
          <m:sup>
            <m:r>
              <m:rPr/>
              <w:rPr>
                <w:rFonts w:hint="default" w:ascii="Cambria Math" w:hAnsi="Cambria Math" w:eastAsia="宋体"/>
                <w:sz w:val="20"/>
              </w:rPr>
              <m:t>−4</m:t>
            </m:r>
            <m:ctrlPr>
              <w:rPr>
                <w:rFonts w:ascii="Cambria Math" w:hAnsi="Cambria Math" w:eastAsia="宋体"/>
                <w:sz w:val="20"/>
              </w:rPr>
            </m:ctrlPr>
          </m:sup>
        </m:sSup>
      </m:oMath>
      <w:r>
        <w:rPr>
          <w:rFonts w:hint="eastAsia" w:ascii="Times New Roman" w:hAnsi="Times New Roman" w:eastAsia="宋体"/>
          <w:sz w:val="20"/>
          <w:szCs w:val="20"/>
          <w:lang w:eastAsia="zh-CN"/>
        </w:rPr>
        <w:t>, 20 parallel environments, four PPO epochs per update, and 1,000 updates. Gradients are clipped to a maximum norm of 1.0. At inference, we use stochastic beam search with a beam width of 10.</w:t>
      </w:r>
    </w:p>
    <w:p w14:paraId="4C45C2E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We compare our method with four dispatching rules (SPT, FIFO, MOR, and MWKR) and three DRL baselines (LMLPF</w:t>
      </w:r>
      <w:r>
        <w:rPr>
          <w:rFonts w:hint="eastAsia"/>
          <w:sz w:val="20"/>
          <w:szCs w:val="20"/>
          <w:lang w:val="en-US" w:eastAsia="zh-CN"/>
        </w:rPr>
        <w:t>[7]</w:t>
      </w:r>
      <w:r>
        <w:rPr>
          <w:rFonts w:hint="eastAsia" w:ascii="Times New Roman" w:hAnsi="Times New Roman" w:eastAsia="宋体"/>
          <w:sz w:val="20"/>
          <w:szCs w:val="20"/>
          <w:lang w:eastAsia="zh-CN"/>
        </w:rPr>
        <w:t>, HGNN</w:t>
      </w:r>
      <w:r>
        <w:rPr>
          <w:rFonts w:hint="eastAsia"/>
          <w:sz w:val="20"/>
          <w:szCs w:val="20"/>
          <w:lang w:val="en-US" w:eastAsia="zh-CN"/>
        </w:rPr>
        <w:t>[10]</w:t>
      </w:r>
      <w:r>
        <w:rPr>
          <w:rFonts w:hint="eastAsia" w:ascii="Times New Roman" w:hAnsi="Times New Roman" w:eastAsia="宋体"/>
          <w:sz w:val="20"/>
          <w:szCs w:val="20"/>
          <w:lang w:eastAsia="zh-CN"/>
        </w:rPr>
        <w:t>, and DANIEL</w:t>
      </w:r>
      <w:r>
        <w:rPr>
          <w:rFonts w:hint="eastAsia"/>
          <w:sz w:val="20"/>
          <w:szCs w:val="20"/>
          <w:lang w:val="en-US" w:eastAsia="zh-CN"/>
        </w:rPr>
        <w:t>[11]</w:t>
      </w:r>
      <w:r>
        <w:rPr>
          <w:rFonts w:hint="eastAsia" w:ascii="Times New Roman" w:hAnsi="Times New Roman" w:eastAsia="宋体"/>
          <w:sz w:val="20"/>
          <w:szCs w:val="20"/>
          <w:lang w:eastAsia="zh-CN"/>
        </w:rPr>
        <w:t>). All baselines are reproduced under the same settings, except LMLPF, whose reported results are used because its source code is unavailable.</w:t>
      </w:r>
      <w:r>
        <w:rPr>
          <w:rFonts w:hint="eastAsia"/>
          <w:sz w:val="20"/>
          <w:szCs w:val="20"/>
          <w:lang w:val="en-US" w:eastAsia="zh-CN"/>
        </w:rPr>
        <w:t xml:space="preserve"> </w:t>
      </w:r>
      <w:r>
        <w:rPr>
          <w:rFonts w:hint="eastAsia" w:ascii="Times New Roman" w:hAnsi="Times New Roman" w:eastAsia="宋体"/>
          <w:sz w:val="20"/>
          <w:szCs w:val="20"/>
          <w:lang w:eastAsia="zh-CN"/>
        </w:rPr>
        <w:t>Solution quality is evaluated using the relative gap between the obtained makespan</w:t>
      </w:r>
      <w:r>
        <w:rPr>
          <w:rFonts w:hint="eastAsia" w:ascii="Times New Roman" w:hAnsi="Times New Roman" w:eastAsia="宋体"/>
          <w:i/>
          <w:iCs/>
          <w:sz w:val="20"/>
          <w:szCs w:val="20"/>
          <w:lang w:eastAsia="zh-CN"/>
        </w:rPr>
        <w:t xml:space="preserve"> </w:t>
      </w:r>
      <m:oMath>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max</m:t>
            </m:r>
            <m:ctrlPr>
              <w:rPr>
                <w:rFonts w:hint="eastAsia" w:ascii="Cambria Math" w:hAnsi="Cambria Math" w:eastAsia="宋体" w:cs="Times New Roman"/>
                <w:i/>
                <w:iCs/>
                <w:sz w:val="20"/>
                <w:szCs w:val="20"/>
                <w:lang w:val="en-GB" w:eastAsia="zh-CN" w:bidi="ar-SA"/>
              </w:rPr>
            </m:ctrlPr>
          </m:sub>
        </m:sSub>
      </m:oMath>
      <w:r>
        <w:rPr>
          <w:rFonts w:hint="eastAsia" w:ascii="Times New Roman" w:hAnsi="Times New Roman" w:eastAsia="宋体"/>
          <w:sz w:val="20"/>
          <w:szCs w:val="20"/>
          <w:lang w:eastAsia="zh-CN"/>
        </w:rPr>
        <w:t xml:space="preserve"> and</w:t>
      </w:r>
      <w:r>
        <w:rPr>
          <w:rFonts w:hint="eastAsia" w:ascii="Times New Roman" w:hAnsi="Times New Roman" w:eastAsia="宋体"/>
          <w:sz w:val="20"/>
          <w:szCs w:val="20"/>
          <w:lang w:eastAsia="zh-CN"/>
        </w:rPr>
        <w:t xml:space="preserve"> the known upper bound </w:t>
      </w:r>
      <m:oMath>
        <m:sSub>
          <m:sSubPr>
            <m:ctrlPr>
              <w:rPr>
                <w:rFonts w:hint="eastAsia" w:ascii="Cambria Math" w:hAnsi="Cambria Math" w:eastAsia="宋体" w:cs="Times New Roman"/>
                <w:i/>
                <w:iCs/>
                <w:sz w:val="20"/>
                <w:szCs w:val="20"/>
                <w:lang w:val="en-GB" w:eastAsia="zh-CN" w:bidi="ar-SA"/>
              </w:rPr>
            </m:ctrlPr>
          </m:sSubPr>
          <m:e>
            <m: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w:rPr>
                <w:rFonts w:hint="default" w:ascii="Cambria Math" w:hAnsi="Cambria Math" w:eastAsia="宋体" w:cs="Times New Roman"/>
                <w:sz w:val="20"/>
                <w:szCs w:val="20"/>
                <w:lang w:val="en-GB" w:eastAsia="zh-CN" w:bidi="ar-SA"/>
              </w:rPr>
              <m:t>UB</m:t>
            </m:r>
            <m:ctrlPr>
              <w:rPr>
                <w:rFonts w:hint="eastAsia" w:ascii="Cambria Math" w:hAnsi="Cambria Math" w:eastAsia="宋体" w:cs="Times New Roman"/>
                <w:i/>
                <w:iCs/>
                <w:sz w:val="20"/>
                <w:szCs w:val="20"/>
                <w:lang w:val="en-GB" w:eastAsia="zh-CN" w:bidi="ar-SA"/>
              </w:rPr>
            </m:ctrlPr>
          </m:sub>
        </m:sSub>
      </m:oMath>
      <w:r>
        <w:rPr>
          <w:rFonts w:hint="eastAsia" w:ascii="Times New Roman" w:hAnsi="Times New Roman" w:eastAsia="宋体"/>
          <w:sz w:val="20"/>
          <w:szCs w:val="20"/>
          <w:lang w:eastAsia="zh-CN"/>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21"/>
        <w:gridCol w:w="3250"/>
        <w:gridCol w:w="1105"/>
      </w:tblGrid>
      <w:tr w14:paraId="618A5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821" w:type="dxa"/>
          </w:tcPr>
          <w:p w14:paraId="6404ACD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ascii="Times New Roman" w:hAnsi="Times New Roman" w:eastAsia="宋体"/>
                <w:sz w:val="20"/>
                <w:szCs w:val="20"/>
                <w:vertAlign w:val="baseline"/>
                <w:lang w:eastAsia="zh-CN"/>
              </w:rPr>
            </w:pPr>
          </w:p>
        </w:tc>
        <w:tc>
          <w:tcPr>
            <w:tcW w:w="3250" w:type="dxa"/>
          </w:tcPr>
          <w:p w14:paraId="1190BDA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sz w:val="20"/>
                <w:szCs w:val="20"/>
                <w:vertAlign w:val="baseline"/>
                <w:lang w:eastAsia="zh-CN"/>
              </w:rPr>
            </w:pPr>
            <m:oMathPara>
              <m:oMath>
                <m:r>
                  <m:rPr>
                    <m:sty m:val="p"/>
                  </m:rPr>
                  <w:rPr>
                    <w:rFonts w:hint="default" w:ascii="Cambria Math" w:hAnsi="Cambria Math" w:eastAsia="宋体"/>
                    <w:sz w:val="20"/>
                  </w:rPr>
                  <m:t>Gap=</m:t>
                </m:r>
                <m:f>
                  <m:fPr>
                    <m:ctrlPr>
                      <w:rPr>
                        <w:rFonts w:hint="default" w:ascii="Cambria Math" w:hAnsi="Cambria Math" w:eastAsia="宋体"/>
                        <w:sz w:val="20"/>
                      </w:rPr>
                    </m:ctrlPr>
                  </m:fPr>
                  <m:num>
                    <m:sSub>
                      <m:sSubPr>
                        <m:ctrlPr>
                          <w:rPr>
                            <w:rFonts w:hint="default" w:ascii="Cambria Math" w:hAnsi="Cambria Math" w:eastAsia="宋体"/>
                            <w:sz w:val="20"/>
                          </w:rPr>
                        </m:ctrlPr>
                      </m:sSubPr>
                      <m:e>
                        <m:r>
                          <m:rPr>
                            <m:sty m:val="p"/>
                          </m:rPr>
                          <w:rPr>
                            <w:rFonts w:hint="default" w:ascii="Cambria Math" w:hAnsi="Cambria Math" w:eastAsia="宋体"/>
                            <w:sz w:val="20"/>
                          </w:rPr>
                          <m:t>C</m:t>
                        </m:r>
                        <m:ctrlPr>
                          <w:rPr>
                            <w:rFonts w:hint="default" w:ascii="Cambria Math" w:hAnsi="Cambria Math" w:eastAsia="宋体"/>
                            <w:sz w:val="20"/>
                          </w:rPr>
                        </m:ctrlPr>
                      </m:e>
                      <m:sub>
                        <m:r>
                          <m:rPr>
                            <m:sty m:val="p"/>
                          </m:rPr>
                          <w:rPr>
                            <w:rFonts w:hint="default" w:ascii="Cambria Math" w:hAnsi="Cambria Math" w:eastAsia="宋体"/>
                            <w:sz w:val="20"/>
                            <w:lang w:val="en-US"/>
                          </w:rPr>
                          <m:t>max</m:t>
                        </m:r>
                        <m:ctrlPr>
                          <w:rPr>
                            <w:rFonts w:hint="default" w:ascii="Cambria Math" w:hAnsi="Cambria Math" w:eastAsia="宋体"/>
                            <w:sz w:val="20"/>
                          </w:rPr>
                        </m:ctrlPr>
                      </m:sub>
                    </m:sSub>
                    <m:r>
                      <m:rPr>
                        <m:sty m:val="p"/>
                      </m:rPr>
                      <w:rPr>
                        <w:rFonts w:hint="default" w:ascii="Cambria Math" w:hAnsi="Cambria Math" w:eastAsia="宋体"/>
                        <w:sz w:val="20"/>
                      </w:rPr>
                      <m:t>−</m:t>
                    </m:r>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UB</m:t>
                        </m:r>
                        <m:ctrlPr>
                          <w:rPr>
                            <w:rFonts w:hint="eastAsia" w:ascii="Cambria Math" w:hAnsi="Cambria Math" w:eastAsia="宋体" w:cs="Times New Roman"/>
                            <w:i/>
                            <w:iCs/>
                            <w:sz w:val="20"/>
                            <w:szCs w:val="20"/>
                            <w:lang w:val="en-GB" w:eastAsia="zh-CN" w:bidi="ar-SA"/>
                          </w:rPr>
                        </m:ctrlPr>
                      </m:sub>
                    </m:sSub>
                    <m:ctrlPr>
                      <w:rPr>
                        <w:rFonts w:hint="default" w:ascii="Cambria Math" w:hAnsi="Cambria Math" w:eastAsia="宋体"/>
                        <w:sz w:val="20"/>
                      </w:rPr>
                    </m:ctrlPr>
                  </m:num>
                  <m:den>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UB</m:t>
                        </m:r>
                        <m:ctrlPr>
                          <w:rPr>
                            <w:rFonts w:hint="eastAsia" w:ascii="Cambria Math" w:hAnsi="Cambria Math" w:eastAsia="宋体" w:cs="Times New Roman"/>
                            <w:i/>
                            <w:iCs/>
                            <w:sz w:val="20"/>
                            <w:szCs w:val="20"/>
                            <w:lang w:val="en-GB" w:eastAsia="zh-CN" w:bidi="ar-SA"/>
                          </w:rPr>
                        </m:ctrlPr>
                      </m:sub>
                    </m:sSub>
                    <m:ctrlPr>
                      <w:rPr>
                        <w:rFonts w:hint="default" w:ascii="Cambria Math" w:hAnsi="Cambria Math" w:eastAsia="宋体"/>
                        <w:sz w:val="20"/>
                      </w:rPr>
                    </m:ctrlPr>
                  </m:den>
                </m:f>
                <m:r>
                  <m:rPr>
                    <m:sty m:val="p"/>
                  </m:rPr>
                  <w:rPr>
                    <w:rFonts w:hint="default" w:ascii="Cambria Math" w:hAnsi="Cambria Math" w:eastAsia="宋体"/>
                    <w:sz w:val="20"/>
                  </w:rPr>
                  <m:t>×100%</m:t>
                </m:r>
              </m:oMath>
            </m:oMathPara>
          </w:p>
        </w:tc>
        <w:tc>
          <w:tcPr>
            <w:tcW w:w="1105" w:type="dxa"/>
            <w:vAlign w:val="center"/>
          </w:tcPr>
          <w:p w14:paraId="50177854">
            <w:pPr>
              <w:keepNext w:val="0"/>
              <w:keepLines w:val="0"/>
              <w:pageBreakBefore w:val="0"/>
              <w:widowControl/>
              <w:kinsoku/>
              <w:wordWrap/>
              <w:overflowPunct/>
              <w:topLinePunct w:val="0"/>
              <w:autoSpaceDE/>
              <w:autoSpaceDN/>
              <w:bidi w:val="0"/>
              <w:adjustRightInd/>
              <w:snapToGrid/>
              <w:spacing w:after="0" w:line="240" w:lineRule="auto"/>
              <w:jc w:val="right"/>
              <w:textAlignment w:val="auto"/>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w:instrText>
            </w:r>
            <w:r>
              <w:rPr>
                <w:rFonts w:hint="eastAsia"/>
                <w:sz w:val="20"/>
                <w:szCs w:val="20"/>
                <w:vertAlign w:val="baseline"/>
                <w:lang w:val="en-US" w:eastAsia="zh-CN"/>
              </w:rPr>
              <w:instrText xml:space="preserve">SEQ Equation</w:instrText>
            </w:r>
            <w:r>
              <w:rPr>
                <w:rFonts w:hint="eastAsia"/>
                <w:sz w:val="20"/>
                <w:szCs w:val="20"/>
                <w:vertAlign w:val="baseline"/>
                <w:lang w:val="en-US" w:eastAsia="zh-CN"/>
              </w:rPr>
              <w:instrText xml:space="preserve"> </w:instrText>
            </w:r>
            <w:r>
              <w:rPr>
                <w:rFonts w:hint="eastAsia"/>
                <w:sz w:val="20"/>
                <w:szCs w:val="20"/>
                <w:vertAlign w:val="baseline"/>
                <w:lang w:val="en-US" w:eastAsia="zh-CN"/>
              </w:rPr>
              <w:fldChar w:fldCharType="separate"/>
            </w:r>
            <w:r>
              <w:rPr>
                <w:rFonts w:hint="eastAsia"/>
                <w:sz w:val="20"/>
                <w:szCs w:val="20"/>
                <w:vertAlign w:val="baseline"/>
                <w:lang w:val="en-US" w:eastAsia="zh-CN"/>
              </w:rPr>
              <w:t>8</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656CD914">
      <w:pPr>
        <w:keepNext w:val="0"/>
        <w:keepLines w:val="0"/>
        <w:pageBreakBefore w:val="0"/>
        <w:widowControl/>
        <w:kinsoku/>
        <w:wordWrap/>
        <w:overflowPunct/>
        <w:topLinePunct w:val="0"/>
        <w:autoSpaceDE/>
        <w:autoSpaceDN/>
        <w:bidi w:val="0"/>
        <w:adjustRightInd/>
        <w:snapToGrid/>
        <w:spacing w:before="4321" w:beforeLines="1200" w:after="60" w:line="240" w:lineRule="auto"/>
        <w:jc w:val="both"/>
        <w:textAlignment w:val="auto"/>
        <w:rPr>
          <w:rFonts w:hint="eastAsia" w:ascii="Times New Roman" w:hAnsi="Times New Roman" w:eastAsia="宋体"/>
          <w:bCs/>
          <w:i/>
          <w:iCs/>
          <w:sz w:val="20"/>
          <w:szCs w:val="20"/>
          <w:lang w:val="en-US" w:eastAsia="zh-CN"/>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pPr>
    </w:p>
    <w:p w14:paraId="5AEFF089">
      <w:pPr>
        <w:spacing w:after="0" w:line="240" w:lineRule="auto"/>
        <w:jc w:val="center"/>
        <w:rPr>
          <w:rFonts w:hint="default" w:ascii="Times New Roman" w:hAnsi="Times New Roman" w:eastAsia="宋体"/>
          <w:sz w:val="20"/>
          <w:szCs w:val="20"/>
          <w:lang w:val="en-US" w:eastAsia="zh-CN"/>
        </w:rPr>
      </w:pPr>
      <w:r>
        <w:rPr>
          <w:rFonts w:ascii="Times New Roman" w:hAnsi="Times New Roman" w:eastAsia="宋体"/>
          <w:sz w:val="20"/>
          <w:szCs w:val="20"/>
          <w:lang w:eastAsia="zh-CN"/>
        </w:rPr>
        <w:t>Table</w:t>
      </w:r>
      <w:r>
        <w:rPr>
          <w:rFonts w:hint="eastAsia" w:ascii="Times New Roman" w:hAnsi="Times New Roman"/>
          <w:sz w:val="20"/>
          <w:szCs w:val="20"/>
          <w:lang w:val="en-US" w:eastAsia="zh-CN"/>
        </w:rPr>
        <w:t xml:space="preserve"> 1</w:t>
      </w:r>
      <w:r>
        <w:rPr>
          <w:rFonts w:ascii="Times New Roman" w:hAnsi="Times New Roman" w:eastAsia="宋体"/>
          <w:sz w:val="20"/>
          <w:szCs w:val="20"/>
          <w:lang w:eastAsia="zh-CN"/>
        </w:rPr>
        <w:t xml:space="preserve"> </w:t>
      </w:r>
      <w:r>
        <w:rPr>
          <w:rFonts w:hint="eastAsia" w:ascii="Times New Roman" w:hAnsi="Times New Roman"/>
          <w:sz w:val="20"/>
          <w:szCs w:val="20"/>
          <w:lang w:val="en-US" w:eastAsia="zh-CN"/>
        </w:rPr>
        <w:t>Performance on public benchmarks</w:t>
      </w:r>
    </w:p>
    <w:p w14:paraId="084D7CB9">
      <w:pPr>
        <w:spacing w:after="0" w:line="240" w:lineRule="auto"/>
        <w:jc w:val="center"/>
        <w:rPr>
          <w:rFonts w:ascii="Times New Roman" w:hAnsi="Times New Roman" w:eastAsia="宋体"/>
          <w:sz w:val="20"/>
          <w:szCs w:val="20"/>
          <w:lang w:eastAsia="zh-CN"/>
        </w:rPr>
      </w:pPr>
    </w:p>
    <w:tbl>
      <w:tblPr>
        <w:tblStyle w:val="9"/>
        <w:tblpPr w:leftFromText="180" w:rightFromText="180" w:vertAnchor="page" w:horzAnchor="page" w:tblpX="1197" w:tblpY="1949"/>
        <w:tblOverlap w:val="never"/>
        <w:tblW w:w="0" w:type="auto"/>
        <w:tblInd w:w="0" w:type="dxa"/>
        <w:tblLayout w:type="autofit"/>
        <w:tblCellMar>
          <w:top w:w="0" w:type="dxa"/>
          <w:left w:w="108" w:type="dxa"/>
          <w:bottom w:w="0" w:type="dxa"/>
          <w:right w:w="108" w:type="dxa"/>
        </w:tblCellMar>
      </w:tblPr>
      <w:tblGrid>
        <w:gridCol w:w="1076"/>
        <w:gridCol w:w="1076"/>
        <w:gridCol w:w="1076"/>
        <w:gridCol w:w="1076"/>
        <w:gridCol w:w="1076"/>
        <w:gridCol w:w="1076"/>
        <w:gridCol w:w="1076"/>
        <w:gridCol w:w="2"/>
        <w:gridCol w:w="1074"/>
        <w:gridCol w:w="4"/>
        <w:gridCol w:w="1078"/>
      </w:tblGrid>
      <w:tr w14:paraId="6C9E61C5">
        <w:tblPrEx>
          <w:tblCellMar>
            <w:top w:w="0" w:type="dxa"/>
            <w:left w:w="108" w:type="dxa"/>
            <w:bottom w:w="0" w:type="dxa"/>
            <w:right w:w="108" w:type="dxa"/>
          </w:tblCellMar>
        </w:tblPrEx>
        <w:trPr>
          <w:trHeight w:val="227" w:hRule="atLeast"/>
        </w:trPr>
        <w:tc>
          <w:tcPr>
            <w:tcW w:w="1076" w:type="dxa"/>
            <w:vMerge w:val="restart"/>
            <w:tcBorders>
              <w:top w:val="single" w:color="auto" w:sz="8" w:space="0"/>
            </w:tcBorders>
            <w:noWrap w:val="0"/>
            <w:vAlign w:val="center"/>
          </w:tcPr>
          <w:p w14:paraId="55BC01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Method</w:t>
            </w:r>
          </w:p>
        </w:tc>
        <w:tc>
          <w:tcPr>
            <w:tcW w:w="2152" w:type="dxa"/>
            <w:gridSpan w:val="2"/>
            <w:tcBorders>
              <w:top w:val="single" w:color="auto" w:sz="8" w:space="0"/>
              <w:bottom w:val="single" w:color="auto" w:sz="4" w:space="0"/>
            </w:tcBorders>
            <w:noWrap w:val="0"/>
            <w:vAlign w:val="center"/>
          </w:tcPr>
          <w:p w14:paraId="61EB999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Brandimarte</w:t>
            </w:r>
          </w:p>
        </w:tc>
        <w:tc>
          <w:tcPr>
            <w:tcW w:w="2152" w:type="dxa"/>
            <w:gridSpan w:val="2"/>
            <w:tcBorders>
              <w:top w:val="single" w:color="auto" w:sz="8" w:space="0"/>
              <w:bottom w:val="single" w:color="auto" w:sz="4" w:space="0"/>
            </w:tcBorders>
            <w:noWrap w:val="0"/>
            <w:vAlign w:val="center"/>
          </w:tcPr>
          <w:p w14:paraId="27BE6C9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Hurink rdata</w:t>
            </w:r>
          </w:p>
        </w:tc>
        <w:tc>
          <w:tcPr>
            <w:tcW w:w="2152" w:type="dxa"/>
            <w:gridSpan w:val="2"/>
            <w:tcBorders>
              <w:top w:val="single" w:color="auto" w:sz="8" w:space="0"/>
              <w:bottom w:val="single" w:color="auto" w:sz="4" w:space="0"/>
            </w:tcBorders>
            <w:noWrap w:val="0"/>
            <w:vAlign w:val="center"/>
          </w:tcPr>
          <w:p w14:paraId="160227ED">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Hurink edata</w:t>
            </w:r>
          </w:p>
        </w:tc>
        <w:tc>
          <w:tcPr>
            <w:tcW w:w="2158" w:type="dxa"/>
            <w:gridSpan w:val="4"/>
            <w:tcBorders>
              <w:top w:val="single" w:color="auto" w:sz="8" w:space="0"/>
              <w:bottom w:val="single" w:color="auto" w:sz="4" w:space="0"/>
            </w:tcBorders>
            <w:noWrap w:val="0"/>
            <w:vAlign w:val="center"/>
          </w:tcPr>
          <w:p w14:paraId="3EA8483D">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Hurink vdata</w:t>
            </w:r>
          </w:p>
        </w:tc>
      </w:tr>
      <w:tr w14:paraId="56A0AEF2">
        <w:tblPrEx>
          <w:tblCellMar>
            <w:top w:w="0" w:type="dxa"/>
            <w:left w:w="108" w:type="dxa"/>
            <w:bottom w:w="0" w:type="dxa"/>
            <w:right w:w="108" w:type="dxa"/>
          </w:tblCellMar>
        </w:tblPrEx>
        <w:trPr>
          <w:trHeight w:val="227" w:hRule="atLeast"/>
        </w:trPr>
        <w:tc>
          <w:tcPr>
            <w:tcW w:w="1076" w:type="dxa"/>
            <w:vMerge w:val="continue"/>
            <w:tcBorders>
              <w:bottom w:val="single" w:color="auto" w:sz="4" w:space="0"/>
            </w:tcBorders>
            <w:noWrap w:val="0"/>
            <w:vAlign w:val="center"/>
          </w:tcPr>
          <w:p w14:paraId="40AD654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0"/>
                <w:szCs w:val="20"/>
                <w:lang w:eastAsia="zh-CN"/>
              </w:rPr>
            </w:pPr>
          </w:p>
        </w:tc>
        <w:tc>
          <w:tcPr>
            <w:tcW w:w="1076" w:type="dxa"/>
            <w:tcBorders>
              <w:top w:val="single" w:color="auto" w:sz="4" w:space="0"/>
              <w:bottom w:val="single" w:color="auto" w:sz="4" w:space="0"/>
            </w:tcBorders>
            <w:noWrap w:val="0"/>
            <w:vAlign w:val="center"/>
          </w:tcPr>
          <w:p w14:paraId="54EFE1AB">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6" w:type="dxa"/>
            <w:tcBorders>
              <w:top w:val="single" w:color="auto" w:sz="4" w:space="0"/>
              <w:bottom w:val="single" w:color="auto" w:sz="4" w:space="0"/>
            </w:tcBorders>
            <w:noWrap w:val="0"/>
            <w:vAlign w:val="center"/>
          </w:tcPr>
          <w:p w14:paraId="3C3D6B31">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Time(s)</w:t>
            </w:r>
          </w:p>
        </w:tc>
        <w:tc>
          <w:tcPr>
            <w:tcW w:w="1076" w:type="dxa"/>
            <w:tcBorders>
              <w:top w:val="single" w:color="auto" w:sz="4" w:space="0"/>
              <w:bottom w:val="single" w:color="auto" w:sz="4" w:space="0"/>
            </w:tcBorders>
            <w:noWrap w:val="0"/>
            <w:vAlign w:val="center"/>
          </w:tcPr>
          <w:p w14:paraId="50D167E2">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6" w:type="dxa"/>
            <w:tcBorders>
              <w:top w:val="single" w:color="auto" w:sz="4" w:space="0"/>
              <w:bottom w:val="single" w:color="auto" w:sz="4" w:space="0"/>
            </w:tcBorders>
            <w:noWrap w:val="0"/>
            <w:vAlign w:val="center"/>
          </w:tcPr>
          <w:p w14:paraId="675CFAEE">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Time</w:t>
            </w:r>
            <w:r>
              <w:rPr>
                <w:rFonts w:hint="default" w:ascii="Times New Roman" w:hAnsi="Times New Roman" w:cs="Times New Roman"/>
                <w:sz w:val="20"/>
                <w:szCs w:val="20"/>
                <w:lang w:val="en-US" w:eastAsia="zh-CN"/>
              </w:rPr>
              <w:t>(s)</w:t>
            </w:r>
          </w:p>
        </w:tc>
        <w:tc>
          <w:tcPr>
            <w:tcW w:w="1076" w:type="dxa"/>
            <w:tcBorders>
              <w:top w:val="single" w:color="auto" w:sz="4" w:space="0"/>
              <w:bottom w:val="single" w:color="auto" w:sz="4" w:space="0"/>
            </w:tcBorders>
            <w:noWrap w:val="0"/>
            <w:vAlign w:val="center"/>
          </w:tcPr>
          <w:p w14:paraId="604B15BD">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8" w:type="dxa"/>
            <w:gridSpan w:val="2"/>
            <w:tcBorders>
              <w:top w:val="single" w:color="auto" w:sz="4" w:space="0"/>
              <w:bottom w:val="single" w:color="auto" w:sz="4" w:space="0"/>
            </w:tcBorders>
            <w:noWrap w:val="0"/>
            <w:vAlign w:val="center"/>
          </w:tcPr>
          <w:p w14:paraId="4411BAF4">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Time</w:t>
            </w:r>
            <w:r>
              <w:rPr>
                <w:rFonts w:hint="default" w:ascii="Times New Roman" w:hAnsi="Times New Roman" w:cs="Times New Roman"/>
                <w:sz w:val="20"/>
                <w:szCs w:val="20"/>
                <w:lang w:val="en-US" w:eastAsia="zh-CN"/>
              </w:rPr>
              <w:t>(s)</w:t>
            </w:r>
          </w:p>
        </w:tc>
        <w:tc>
          <w:tcPr>
            <w:tcW w:w="1078" w:type="dxa"/>
            <w:gridSpan w:val="2"/>
            <w:tcBorders>
              <w:top w:val="single" w:color="auto" w:sz="4" w:space="0"/>
              <w:bottom w:val="single" w:color="auto" w:sz="4" w:space="0"/>
            </w:tcBorders>
            <w:noWrap w:val="0"/>
            <w:vAlign w:val="center"/>
          </w:tcPr>
          <w:p w14:paraId="26D01E64">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8" w:type="dxa"/>
            <w:tcBorders>
              <w:top w:val="single" w:color="auto" w:sz="4" w:space="0"/>
              <w:bottom w:val="single" w:color="auto" w:sz="4" w:space="0"/>
            </w:tcBorders>
            <w:noWrap w:val="0"/>
            <w:vAlign w:val="center"/>
          </w:tcPr>
          <w:p w14:paraId="1B7D0904">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lang w:val="en-US"/>
              </w:rPr>
              <w:t>Time</w:t>
            </w:r>
            <w:r>
              <w:rPr>
                <w:rFonts w:hint="default" w:ascii="Times New Roman" w:hAnsi="Times New Roman" w:cs="Times New Roman"/>
                <w:sz w:val="20"/>
                <w:szCs w:val="20"/>
                <w:lang w:val="en-US" w:eastAsia="zh-CN"/>
              </w:rPr>
              <w:t>(s)</w:t>
            </w:r>
          </w:p>
        </w:tc>
      </w:tr>
      <w:tr w14:paraId="62EB9471">
        <w:tblPrEx>
          <w:tblCellMar>
            <w:top w:w="0" w:type="dxa"/>
            <w:left w:w="108" w:type="dxa"/>
            <w:bottom w:w="0" w:type="dxa"/>
            <w:right w:w="108" w:type="dxa"/>
          </w:tblCellMar>
        </w:tblPrEx>
        <w:trPr>
          <w:trHeight w:val="227" w:hRule="atLeast"/>
        </w:trPr>
        <w:tc>
          <w:tcPr>
            <w:tcW w:w="1076" w:type="dxa"/>
            <w:tcBorders>
              <w:top w:val="single" w:color="auto" w:sz="4" w:space="0"/>
            </w:tcBorders>
            <w:noWrap w:val="0"/>
            <w:vAlign w:val="center"/>
          </w:tcPr>
          <w:p w14:paraId="00B33B7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vertAlign w:val="baseline"/>
                <w:lang w:val="en-US" w:eastAsia="zh-CN"/>
              </w:rPr>
              <w:t>SPT</w:t>
            </w:r>
          </w:p>
        </w:tc>
        <w:tc>
          <w:tcPr>
            <w:tcW w:w="1076" w:type="dxa"/>
            <w:tcBorders>
              <w:top w:val="single" w:color="auto" w:sz="4" w:space="0"/>
            </w:tcBorders>
            <w:noWrap w:val="0"/>
            <w:vAlign w:val="center"/>
          </w:tcPr>
          <w:p w14:paraId="08A687C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44.60%</w:t>
            </w:r>
          </w:p>
        </w:tc>
        <w:tc>
          <w:tcPr>
            <w:tcW w:w="1076" w:type="dxa"/>
            <w:tcBorders>
              <w:top w:val="single" w:color="auto" w:sz="4" w:space="0"/>
            </w:tcBorders>
            <w:noWrap w:val="0"/>
            <w:vAlign w:val="center"/>
          </w:tcPr>
          <w:p w14:paraId="2F675CF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0.28</w:t>
            </w:r>
          </w:p>
        </w:tc>
        <w:tc>
          <w:tcPr>
            <w:tcW w:w="1076" w:type="dxa"/>
            <w:tcBorders>
              <w:top w:val="single" w:color="auto" w:sz="4" w:space="0"/>
            </w:tcBorders>
            <w:noWrap w:val="0"/>
            <w:vAlign w:val="center"/>
          </w:tcPr>
          <w:p w14:paraId="5EA60AC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29.43%</w:t>
            </w:r>
          </w:p>
        </w:tc>
        <w:tc>
          <w:tcPr>
            <w:tcW w:w="1076" w:type="dxa"/>
            <w:tcBorders>
              <w:top w:val="single" w:color="auto" w:sz="4" w:space="0"/>
            </w:tcBorders>
            <w:noWrap w:val="0"/>
            <w:vAlign w:val="center"/>
          </w:tcPr>
          <w:p w14:paraId="28B5CC0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tcBorders>
              <w:top w:val="single" w:color="auto" w:sz="4" w:space="0"/>
            </w:tcBorders>
            <w:noWrap w:val="0"/>
            <w:vAlign w:val="center"/>
          </w:tcPr>
          <w:p w14:paraId="1034E31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26.77%</w:t>
            </w:r>
          </w:p>
        </w:tc>
        <w:tc>
          <w:tcPr>
            <w:tcW w:w="1076" w:type="dxa"/>
            <w:tcBorders>
              <w:top w:val="single" w:color="auto" w:sz="4" w:space="0"/>
            </w:tcBorders>
            <w:noWrap w:val="0"/>
            <w:vAlign w:val="center"/>
          </w:tcPr>
          <w:p w14:paraId="764A293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gridSpan w:val="2"/>
            <w:tcBorders>
              <w:top w:val="single" w:color="auto" w:sz="4" w:space="0"/>
            </w:tcBorders>
            <w:noWrap w:val="0"/>
            <w:vAlign w:val="center"/>
          </w:tcPr>
          <w:p w14:paraId="03E5FED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18.15%</w:t>
            </w:r>
          </w:p>
        </w:tc>
        <w:tc>
          <w:tcPr>
            <w:tcW w:w="1082" w:type="dxa"/>
            <w:gridSpan w:val="2"/>
            <w:tcBorders>
              <w:top w:val="single" w:color="auto" w:sz="4" w:space="0"/>
            </w:tcBorders>
            <w:noWrap w:val="0"/>
            <w:vAlign w:val="center"/>
          </w:tcPr>
          <w:p w14:paraId="6DE0E1C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r>
      <w:tr w14:paraId="567A6FAE">
        <w:tblPrEx>
          <w:tblCellMar>
            <w:top w:w="0" w:type="dxa"/>
            <w:left w:w="108" w:type="dxa"/>
            <w:bottom w:w="0" w:type="dxa"/>
            <w:right w:w="108" w:type="dxa"/>
          </w:tblCellMar>
        </w:tblPrEx>
        <w:trPr>
          <w:trHeight w:val="227" w:hRule="atLeast"/>
        </w:trPr>
        <w:tc>
          <w:tcPr>
            <w:tcW w:w="1076" w:type="dxa"/>
            <w:noWrap w:val="0"/>
            <w:vAlign w:val="center"/>
          </w:tcPr>
          <w:p w14:paraId="6A65A20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FIFO</w:t>
            </w:r>
          </w:p>
        </w:tc>
        <w:tc>
          <w:tcPr>
            <w:tcW w:w="1076" w:type="dxa"/>
            <w:noWrap w:val="0"/>
            <w:vAlign w:val="center"/>
          </w:tcPr>
          <w:p w14:paraId="7470F00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31.42%</w:t>
            </w:r>
          </w:p>
        </w:tc>
        <w:tc>
          <w:tcPr>
            <w:tcW w:w="1076" w:type="dxa"/>
            <w:noWrap w:val="0"/>
            <w:vAlign w:val="center"/>
          </w:tcPr>
          <w:p w14:paraId="1FDC5E9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0.28</w:t>
            </w:r>
          </w:p>
        </w:tc>
        <w:tc>
          <w:tcPr>
            <w:tcW w:w="1076" w:type="dxa"/>
            <w:noWrap w:val="0"/>
            <w:vAlign w:val="center"/>
          </w:tcPr>
          <w:p w14:paraId="3E518C5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17.21%</w:t>
            </w:r>
          </w:p>
        </w:tc>
        <w:tc>
          <w:tcPr>
            <w:tcW w:w="1076" w:type="dxa"/>
            <w:noWrap w:val="0"/>
            <w:vAlign w:val="center"/>
          </w:tcPr>
          <w:p w14:paraId="0E3879A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noWrap w:val="0"/>
            <w:vAlign w:val="center"/>
          </w:tcPr>
          <w:p w14:paraId="24198EC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20.78%</w:t>
            </w:r>
          </w:p>
        </w:tc>
        <w:tc>
          <w:tcPr>
            <w:tcW w:w="1076" w:type="dxa"/>
            <w:noWrap w:val="0"/>
            <w:vAlign w:val="center"/>
          </w:tcPr>
          <w:p w14:paraId="0B645B3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gridSpan w:val="2"/>
            <w:noWrap w:val="0"/>
            <w:vAlign w:val="center"/>
          </w:tcPr>
          <w:p w14:paraId="159F625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7.54%</w:t>
            </w:r>
          </w:p>
        </w:tc>
        <w:tc>
          <w:tcPr>
            <w:tcW w:w="1082" w:type="dxa"/>
            <w:gridSpan w:val="2"/>
            <w:noWrap w:val="0"/>
            <w:vAlign w:val="center"/>
          </w:tcPr>
          <w:p w14:paraId="1C10DD9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r>
      <w:tr w14:paraId="24809793">
        <w:tblPrEx>
          <w:tblCellMar>
            <w:top w:w="0" w:type="dxa"/>
            <w:left w:w="108" w:type="dxa"/>
            <w:bottom w:w="0" w:type="dxa"/>
            <w:right w:w="108" w:type="dxa"/>
          </w:tblCellMar>
        </w:tblPrEx>
        <w:trPr>
          <w:trHeight w:val="227" w:hRule="atLeast"/>
        </w:trPr>
        <w:tc>
          <w:tcPr>
            <w:tcW w:w="1076" w:type="dxa"/>
            <w:tcBorders/>
            <w:noWrap w:val="0"/>
            <w:vAlign w:val="center"/>
          </w:tcPr>
          <w:p w14:paraId="49CA009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MOR</w:t>
            </w:r>
          </w:p>
        </w:tc>
        <w:tc>
          <w:tcPr>
            <w:tcW w:w="1076" w:type="dxa"/>
            <w:tcBorders/>
            <w:noWrap w:val="0"/>
            <w:vAlign w:val="center"/>
          </w:tcPr>
          <w:p w14:paraId="0664989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27.82%</w:t>
            </w:r>
          </w:p>
        </w:tc>
        <w:tc>
          <w:tcPr>
            <w:tcW w:w="1076" w:type="dxa"/>
            <w:tcBorders/>
            <w:noWrap w:val="0"/>
            <w:vAlign w:val="center"/>
          </w:tcPr>
          <w:p w14:paraId="62AC09E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0.29</w:t>
            </w:r>
          </w:p>
        </w:tc>
        <w:tc>
          <w:tcPr>
            <w:tcW w:w="1076" w:type="dxa"/>
            <w:tcBorders/>
            <w:noWrap w:val="0"/>
            <w:vAlign w:val="center"/>
          </w:tcPr>
          <w:p w14:paraId="6E11B0E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15.02%</w:t>
            </w:r>
          </w:p>
        </w:tc>
        <w:tc>
          <w:tcPr>
            <w:tcW w:w="1076" w:type="dxa"/>
            <w:tcBorders/>
            <w:noWrap w:val="0"/>
            <w:vAlign w:val="center"/>
          </w:tcPr>
          <w:p w14:paraId="46BDFD9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tcBorders/>
            <w:noWrap w:val="0"/>
            <w:vAlign w:val="center"/>
          </w:tcPr>
          <w:p w14:paraId="729D2501">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19.21%</w:t>
            </w:r>
          </w:p>
        </w:tc>
        <w:tc>
          <w:tcPr>
            <w:tcW w:w="1076" w:type="dxa"/>
            <w:tcBorders/>
            <w:noWrap w:val="0"/>
            <w:vAlign w:val="center"/>
          </w:tcPr>
          <w:p w14:paraId="70FAE57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gridSpan w:val="2"/>
            <w:tcBorders/>
            <w:noWrap w:val="0"/>
            <w:vAlign w:val="center"/>
          </w:tcPr>
          <w:p w14:paraId="216900C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5.64%</w:t>
            </w:r>
          </w:p>
        </w:tc>
        <w:tc>
          <w:tcPr>
            <w:tcW w:w="1082" w:type="dxa"/>
            <w:gridSpan w:val="2"/>
            <w:tcBorders/>
            <w:noWrap w:val="0"/>
            <w:vAlign w:val="center"/>
          </w:tcPr>
          <w:p w14:paraId="6AE46BF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r>
      <w:tr w14:paraId="5263CD01">
        <w:tblPrEx>
          <w:tblCellMar>
            <w:top w:w="0" w:type="dxa"/>
            <w:left w:w="108" w:type="dxa"/>
            <w:bottom w:w="0" w:type="dxa"/>
            <w:right w:w="108" w:type="dxa"/>
          </w:tblCellMar>
        </w:tblPrEx>
        <w:trPr>
          <w:trHeight w:val="227" w:hRule="atLeast"/>
        </w:trPr>
        <w:tc>
          <w:tcPr>
            <w:tcW w:w="1076" w:type="dxa"/>
            <w:tcBorders>
              <w:bottom w:val="single" w:color="auto" w:sz="4" w:space="0"/>
            </w:tcBorders>
            <w:noWrap w:val="0"/>
            <w:vAlign w:val="center"/>
          </w:tcPr>
          <w:p w14:paraId="710DAB6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MWKR</w:t>
            </w:r>
          </w:p>
        </w:tc>
        <w:tc>
          <w:tcPr>
            <w:tcW w:w="1076" w:type="dxa"/>
            <w:tcBorders>
              <w:bottom w:val="single" w:color="auto" w:sz="4" w:space="0"/>
            </w:tcBorders>
            <w:noWrap w:val="0"/>
            <w:vAlign w:val="center"/>
          </w:tcPr>
          <w:p w14:paraId="05B1E13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sz w:val="20"/>
                <w:lang w:val="en-US"/>
              </w:rPr>
              <w:t>28.61%</w:t>
            </w:r>
          </w:p>
        </w:tc>
        <w:tc>
          <w:tcPr>
            <w:tcW w:w="1076" w:type="dxa"/>
            <w:tcBorders>
              <w:bottom w:val="single" w:color="auto" w:sz="4" w:space="0"/>
            </w:tcBorders>
            <w:noWrap w:val="0"/>
            <w:vAlign w:val="center"/>
          </w:tcPr>
          <w:p w14:paraId="43061BB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0.28</w:t>
            </w:r>
          </w:p>
        </w:tc>
        <w:tc>
          <w:tcPr>
            <w:tcW w:w="1076" w:type="dxa"/>
            <w:tcBorders>
              <w:bottom w:val="single" w:color="auto" w:sz="4" w:space="0"/>
            </w:tcBorders>
            <w:noWrap w:val="0"/>
            <w:vAlign w:val="center"/>
          </w:tcPr>
          <w:p w14:paraId="4A87C1E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13.81%</w:t>
            </w:r>
          </w:p>
        </w:tc>
        <w:tc>
          <w:tcPr>
            <w:tcW w:w="1076" w:type="dxa"/>
            <w:tcBorders>
              <w:bottom w:val="single" w:color="auto" w:sz="4" w:space="0"/>
            </w:tcBorders>
            <w:noWrap w:val="0"/>
            <w:vAlign w:val="center"/>
          </w:tcPr>
          <w:p w14:paraId="57D2CC7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0.30</w:t>
            </w:r>
          </w:p>
        </w:tc>
        <w:tc>
          <w:tcPr>
            <w:tcW w:w="1076" w:type="dxa"/>
            <w:tcBorders>
              <w:bottom w:val="single" w:color="auto" w:sz="4" w:space="0"/>
            </w:tcBorders>
            <w:noWrap w:val="0"/>
            <w:vAlign w:val="center"/>
          </w:tcPr>
          <w:p w14:paraId="318E3BB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18.57%</w:t>
            </w:r>
          </w:p>
        </w:tc>
        <w:tc>
          <w:tcPr>
            <w:tcW w:w="1076" w:type="dxa"/>
            <w:tcBorders>
              <w:bottom w:val="single" w:color="auto" w:sz="4" w:space="0"/>
            </w:tcBorders>
            <w:noWrap w:val="0"/>
            <w:vAlign w:val="center"/>
          </w:tcPr>
          <w:p w14:paraId="42269E5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0.30</w:t>
            </w:r>
          </w:p>
        </w:tc>
        <w:tc>
          <w:tcPr>
            <w:tcW w:w="1076" w:type="dxa"/>
            <w:gridSpan w:val="2"/>
            <w:tcBorders>
              <w:bottom w:val="single" w:color="auto" w:sz="4" w:space="0"/>
            </w:tcBorders>
            <w:noWrap w:val="0"/>
            <w:vAlign w:val="center"/>
          </w:tcPr>
          <w:p w14:paraId="344C64F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4.18%</w:t>
            </w:r>
          </w:p>
        </w:tc>
        <w:tc>
          <w:tcPr>
            <w:tcW w:w="1082" w:type="dxa"/>
            <w:gridSpan w:val="2"/>
            <w:tcBorders>
              <w:bottom w:val="single" w:color="auto" w:sz="4" w:space="0"/>
            </w:tcBorders>
            <w:noWrap w:val="0"/>
            <w:vAlign w:val="center"/>
          </w:tcPr>
          <w:p w14:paraId="64B12FC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0.30</w:t>
            </w:r>
          </w:p>
        </w:tc>
      </w:tr>
      <w:tr w14:paraId="7316E700">
        <w:tblPrEx>
          <w:tblCellMar>
            <w:top w:w="0" w:type="dxa"/>
            <w:left w:w="108" w:type="dxa"/>
            <w:bottom w:w="0" w:type="dxa"/>
            <w:right w:w="108" w:type="dxa"/>
          </w:tblCellMar>
        </w:tblPrEx>
        <w:trPr>
          <w:trHeight w:val="227" w:hRule="atLeast"/>
        </w:trPr>
        <w:tc>
          <w:tcPr>
            <w:tcW w:w="1076" w:type="dxa"/>
            <w:tcBorders>
              <w:top w:val="single" w:color="auto" w:sz="4" w:space="0"/>
            </w:tcBorders>
            <w:noWrap w:val="0"/>
            <w:vAlign w:val="center"/>
          </w:tcPr>
          <w:p w14:paraId="77F6CDA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LMLPF</w:t>
            </w:r>
          </w:p>
        </w:tc>
        <w:tc>
          <w:tcPr>
            <w:tcW w:w="1076" w:type="dxa"/>
            <w:tcBorders>
              <w:top w:val="single" w:color="auto" w:sz="4" w:space="0"/>
            </w:tcBorders>
            <w:noWrap w:val="0"/>
            <w:vAlign w:val="center"/>
          </w:tcPr>
          <w:p w14:paraId="5369E6D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eastAsia="宋体" w:cs="Times New Roman"/>
                <w:sz w:val="20"/>
                <w:lang w:val="en-US" w:eastAsia="zh-CN"/>
              </w:rPr>
              <w:t>14.04%</w:t>
            </w:r>
          </w:p>
        </w:tc>
        <w:tc>
          <w:tcPr>
            <w:tcW w:w="1076" w:type="dxa"/>
            <w:tcBorders>
              <w:top w:val="single" w:color="auto" w:sz="4" w:space="0"/>
            </w:tcBorders>
            <w:noWrap w:val="0"/>
            <w:vAlign w:val="center"/>
          </w:tcPr>
          <w:p w14:paraId="7C703D7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0.41</w:t>
            </w:r>
          </w:p>
        </w:tc>
        <w:tc>
          <w:tcPr>
            <w:tcW w:w="1076" w:type="dxa"/>
            <w:tcBorders>
              <w:top w:val="single" w:color="auto" w:sz="4" w:space="0"/>
            </w:tcBorders>
            <w:noWrap w:val="0"/>
            <w:vAlign w:val="center"/>
          </w:tcPr>
          <w:p w14:paraId="18AAB9B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12.14%</w:t>
            </w:r>
          </w:p>
        </w:tc>
        <w:tc>
          <w:tcPr>
            <w:tcW w:w="1076" w:type="dxa"/>
            <w:tcBorders>
              <w:top w:val="single" w:color="auto" w:sz="4" w:space="0"/>
            </w:tcBorders>
            <w:noWrap w:val="0"/>
            <w:vAlign w:val="center"/>
          </w:tcPr>
          <w:p w14:paraId="0C7F7C8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0.27</w:t>
            </w:r>
          </w:p>
        </w:tc>
        <w:tc>
          <w:tcPr>
            <w:tcW w:w="1076" w:type="dxa"/>
            <w:tcBorders>
              <w:top w:val="single" w:color="auto" w:sz="4" w:space="0"/>
            </w:tcBorders>
            <w:noWrap w:val="0"/>
            <w:vAlign w:val="center"/>
          </w:tcPr>
          <w:p w14:paraId="0634E3F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15.54%</w:t>
            </w:r>
          </w:p>
        </w:tc>
        <w:tc>
          <w:tcPr>
            <w:tcW w:w="1076" w:type="dxa"/>
            <w:tcBorders>
              <w:top w:val="single" w:color="auto" w:sz="4" w:space="0"/>
            </w:tcBorders>
            <w:noWrap w:val="0"/>
            <w:vAlign w:val="center"/>
          </w:tcPr>
          <w:p w14:paraId="72F0063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0.27</w:t>
            </w:r>
          </w:p>
        </w:tc>
        <w:tc>
          <w:tcPr>
            <w:tcW w:w="1076" w:type="dxa"/>
            <w:gridSpan w:val="2"/>
            <w:tcBorders>
              <w:top w:val="single" w:color="auto" w:sz="4" w:space="0"/>
            </w:tcBorders>
            <w:noWrap w:val="0"/>
            <w:vAlign w:val="center"/>
          </w:tcPr>
          <w:p w14:paraId="33CA616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5.35%</w:t>
            </w:r>
          </w:p>
        </w:tc>
        <w:tc>
          <w:tcPr>
            <w:tcW w:w="1082" w:type="dxa"/>
            <w:gridSpan w:val="2"/>
            <w:tcBorders>
              <w:top w:val="single" w:color="auto" w:sz="4" w:space="0"/>
            </w:tcBorders>
            <w:noWrap w:val="0"/>
            <w:vAlign w:val="center"/>
          </w:tcPr>
          <w:p w14:paraId="772E567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0.27</w:t>
            </w:r>
          </w:p>
        </w:tc>
      </w:tr>
      <w:tr w14:paraId="772A77C4">
        <w:tblPrEx>
          <w:tblCellMar>
            <w:top w:w="0" w:type="dxa"/>
            <w:left w:w="108" w:type="dxa"/>
            <w:bottom w:w="0" w:type="dxa"/>
            <w:right w:w="108" w:type="dxa"/>
          </w:tblCellMar>
        </w:tblPrEx>
        <w:trPr>
          <w:trHeight w:val="227" w:hRule="atLeast"/>
        </w:trPr>
        <w:tc>
          <w:tcPr>
            <w:tcW w:w="1076" w:type="dxa"/>
            <w:tcBorders/>
            <w:noWrap w:val="0"/>
            <w:vAlign w:val="center"/>
          </w:tcPr>
          <w:p w14:paraId="4E64688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HGNN</w:t>
            </w:r>
          </w:p>
        </w:tc>
        <w:tc>
          <w:tcPr>
            <w:tcW w:w="1076" w:type="dxa"/>
            <w:tcBorders/>
            <w:noWrap w:val="0"/>
            <w:vAlign w:val="center"/>
          </w:tcPr>
          <w:p w14:paraId="2146B94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sz w:val="20"/>
                <w:lang w:val="en-US"/>
              </w:rPr>
              <w:t>28.52%</w:t>
            </w:r>
          </w:p>
        </w:tc>
        <w:tc>
          <w:tcPr>
            <w:tcW w:w="1076" w:type="dxa"/>
            <w:tcBorders/>
            <w:noWrap w:val="0"/>
            <w:vAlign w:val="center"/>
          </w:tcPr>
          <w:p w14:paraId="137181B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1.75</w:t>
            </w:r>
          </w:p>
        </w:tc>
        <w:tc>
          <w:tcPr>
            <w:tcW w:w="1076" w:type="dxa"/>
            <w:tcBorders/>
            <w:noWrap w:val="0"/>
            <w:vAlign w:val="center"/>
          </w:tcPr>
          <w:p w14:paraId="76CA99A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11.15%</w:t>
            </w:r>
          </w:p>
        </w:tc>
        <w:tc>
          <w:tcPr>
            <w:tcW w:w="1076" w:type="dxa"/>
            <w:tcBorders/>
            <w:noWrap w:val="0"/>
            <w:vAlign w:val="center"/>
          </w:tcPr>
          <w:p w14:paraId="0B1BADE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1.86</w:t>
            </w:r>
          </w:p>
        </w:tc>
        <w:tc>
          <w:tcPr>
            <w:tcW w:w="1076" w:type="dxa"/>
            <w:tcBorders/>
            <w:noWrap w:val="0"/>
            <w:vAlign w:val="center"/>
          </w:tcPr>
          <w:p w14:paraId="4E6EB4E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15.53%</w:t>
            </w:r>
          </w:p>
        </w:tc>
        <w:tc>
          <w:tcPr>
            <w:tcW w:w="1076" w:type="dxa"/>
            <w:tcBorders/>
            <w:noWrap w:val="0"/>
            <w:vAlign w:val="center"/>
          </w:tcPr>
          <w:p w14:paraId="4DE136F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1.88</w:t>
            </w:r>
          </w:p>
        </w:tc>
        <w:tc>
          <w:tcPr>
            <w:tcW w:w="1076" w:type="dxa"/>
            <w:gridSpan w:val="2"/>
            <w:tcBorders/>
            <w:noWrap w:val="0"/>
            <w:vAlign w:val="center"/>
          </w:tcPr>
          <w:p w14:paraId="4F243DF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4.25%</w:t>
            </w:r>
          </w:p>
        </w:tc>
        <w:tc>
          <w:tcPr>
            <w:tcW w:w="1082" w:type="dxa"/>
            <w:gridSpan w:val="2"/>
            <w:tcBorders/>
            <w:noWrap w:val="0"/>
            <w:vAlign w:val="center"/>
          </w:tcPr>
          <w:p w14:paraId="33D1963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1.88</w:t>
            </w:r>
          </w:p>
        </w:tc>
      </w:tr>
      <w:tr w14:paraId="2AD26512">
        <w:tblPrEx>
          <w:tblCellMar>
            <w:top w:w="0" w:type="dxa"/>
            <w:left w:w="108" w:type="dxa"/>
            <w:bottom w:w="0" w:type="dxa"/>
            <w:right w:w="108" w:type="dxa"/>
          </w:tblCellMar>
        </w:tblPrEx>
        <w:trPr>
          <w:trHeight w:val="227" w:hRule="atLeast"/>
        </w:trPr>
        <w:tc>
          <w:tcPr>
            <w:tcW w:w="1076" w:type="dxa"/>
            <w:tcBorders/>
            <w:noWrap w:val="0"/>
            <w:vAlign w:val="center"/>
          </w:tcPr>
          <w:p w14:paraId="18A445E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DANIEL</w:t>
            </w:r>
          </w:p>
        </w:tc>
        <w:tc>
          <w:tcPr>
            <w:tcW w:w="1076" w:type="dxa"/>
            <w:tcBorders/>
            <w:noWrap w:val="0"/>
            <w:vAlign w:val="center"/>
          </w:tcPr>
          <w:p w14:paraId="4617882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b/>
                <w:bCs/>
                <w:sz w:val="20"/>
                <w:lang w:val="en-US"/>
              </w:rPr>
              <w:t>13.58%</w:t>
            </w:r>
          </w:p>
        </w:tc>
        <w:tc>
          <w:tcPr>
            <w:tcW w:w="1076" w:type="dxa"/>
            <w:tcBorders/>
            <w:noWrap w:val="0"/>
            <w:vAlign w:val="center"/>
          </w:tcPr>
          <w:p w14:paraId="15D5837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1.44</w:t>
            </w:r>
          </w:p>
        </w:tc>
        <w:tc>
          <w:tcPr>
            <w:tcW w:w="1076" w:type="dxa"/>
            <w:tcBorders/>
            <w:noWrap w:val="0"/>
            <w:vAlign w:val="center"/>
          </w:tcPr>
          <w:p w14:paraId="505941A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11.42%</w:t>
            </w:r>
          </w:p>
        </w:tc>
        <w:tc>
          <w:tcPr>
            <w:tcW w:w="1076" w:type="dxa"/>
            <w:tcBorders/>
            <w:noWrap w:val="0"/>
            <w:vAlign w:val="center"/>
          </w:tcPr>
          <w:p w14:paraId="5A592C2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1.54</w:t>
            </w:r>
          </w:p>
        </w:tc>
        <w:tc>
          <w:tcPr>
            <w:tcW w:w="1076" w:type="dxa"/>
            <w:tcBorders/>
            <w:noWrap w:val="0"/>
            <w:vAlign w:val="center"/>
          </w:tcPr>
          <w:p w14:paraId="020258D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16.33%</w:t>
            </w:r>
          </w:p>
        </w:tc>
        <w:tc>
          <w:tcPr>
            <w:tcW w:w="1076" w:type="dxa"/>
            <w:tcBorders/>
            <w:noWrap w:val="0"/>
            <w:vAlign w:val="center"/>
          </w:tcPr>
          <w:p w14:paraId="0145155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1.53</w:t>
            </w:r>
          </w:p>
        </w:tc>
        <w:tc>
          <w:tcPr>
            <w:tcW w:w="1076" w:type="dxa"/>
            <w:gridSpan w:val="2"/>
            <w:tcBorders/>
            <w:noWrap w:val="0"/>
            <w:vAlign w:val="center"/>
          </w:tcPr>
          <w:p w14:paraId="5E00CC7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3.28%</w:t>
            </w:r>
          </w:p>
        </w:tc>
        <w:tc>
          <w:tcPr>
            <w:tcW w:w="1082" w:type="dxa"/>
            <w:gridSpan w:val="2"/>
            <w:tcBorders/>
            <w:noWrap w:val="0"/>
            <w:vAlign w:val="center"/>
          </w:tcPr>
          <w:p w14:paraId="70D83A8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1.55</w:t>
            </w:r>
          </w:p>
        </w:tc>
      </w:tr>
      <w:tr w14:paraId="3BBC2E37">
        <w:tblPrEx>
          <w:tblCellMar>
            <w:top w:w="0" w:type="dxa"/>
            <w:left w:w="108" w:type="dxa"/>
            <w:bottom w:w="0" w:type="dxa"/>
            <w:right w:w="108" w:type="dxa"/>
          </w:tblCellMar>
        </w:tblPrEx>
        <w:trPr>
          <w:trHeight w:val="227" w:hRule="atLeast"/>
        </w:trPr>
        <w:tc>
          <w:tcPr>
            <w:tcW w:w="1076" w:type="dxa"/>
            <w:tcBorders>
              <w:bottom w:val="single" w:color="auto" w:sz="8" w:space="0"/>
            </w:tcBorders>
            <w:noWrap w:val="0"/>
            <w:vAlign w:val="center"/>
          </w:tcPr>
          <w:p w14:paraId="5B9C62E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Ours</w:t>
            </w:r>
          </w:p>
        </w:tc>
        <w:tc>
          <w:tcPr>
            <w:tcW w:w="1076" w:type="dxa"/>
            <w:tcBorders>
              <w:bottom w:val="single" w:color="auto" w:sz="8" w:space="0"/>
            </w:tcBorders>
            <w:noWrap w:val="0"/>
            <w:vAlign w:val="center"/>
          </w:tcPr>
          <w:p w14:paraId="33B10E7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sz w:val="20"/>
                <w:lang w:val="en-US"/>
              </w:rPr>
              <w:t>20.67%</w:t>
            </w:r>
          </w:p>
        </w:tc>
        <w:tc>
          <w:tcPr>
            <w:tcW w:w="1076" w:type="dxa"/>
            <w:tcBorders>
              <w:bottom w:val="single" w:color="auto" w:sz="8" w:space="0"/>
            </w:tcBorders>
            <w:noWrap w:val="0"/>
            <w:vAlign w:val="center"/>
          </w:tcPr>
          <w:p w14:paraId="6FC67F9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1.08</w:t>
            </w:r>
          </w:p>
        </w:tc>
        <w:tc>
          <w:tcPr>
            <w:tcW w:w="1076" w:type="dxa"/>
            <w:tcBorders>
              <w:bottom w:val="single" w:color="auto" w:sz="8" w:space="0"/>
            </w:tcBorders>
            <w:noWrap w:val="0"/>
            <w:vAlign w:val="center"/>
          </w:tcPr>
          <w:p w14:paraId="2451ADA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b/>
                <w:bCs/>
                <w:color w:val="000000"/>
                <w:sz w:val="20"/>
                <w:lang w:val="en-US"/>
              </w:rPr>
              <w:t>7.83%</w:t>
            </w:r>
          </w:p>
        </w:tc>
        <w:tc>
          <w:tcPr>
            <w:tcW w:w="1076" w:type="dxa"/>
            <w:tcBorders>
              <w:bottom w:val="single" w:color="auto" w:sz="8" w:space="0"/>
            </w:tcBorders>
            <w:noWrap w:val="0"/>
            <w:vAlign w:val="center"/>
          </w:tcPr>
          <w:p w14:paraId="72FC7BE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1.15</w:t>
            </w:r>
          </w:p>
        </w:tc>
        <w:tc>
          <w:tcPr>
            <w:tcW w:w="1076" w:type="dxa"/>
            <w:tcBorders>
              <w:bottom w:val="single" w:color="auto" w:sz="8" w:space="0"/>
            </w:tcBorders>
            <w:noWrap w:val="0"/>
            <w:vAlign w:val="center"/>
          </w:tcPr>
          <w:p w14:paraId="7037C9A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b/>
                <w:bCs/>
                <w:color w:val="000000"/>
                <w:sz w:val="20"/>
                <w:lang w:val="en-US"/>
              </w:rPr>
              <w:t>14.47%</w:t>
            </w:r>
          </w:p>
        </w:tc>
        <w:tc>
          <w:tcPr>
            <w:tcW w:w="1076" w:type="dxa"/>
            <w:tcBorders>
              <w:bottom w:val="single" w:color="auto" w:sz="8" w:space="0"/>
            </w:tcBorders>
            <w:noWrap w:val="0"/>
            <w:vAlign w:val="center"/>
          </w:tcPr>
          <w:p w14:paraId="16934B2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1.15</w:t>
            </w:r>
          </w:p>
        </w:tc>
        <w:tc>
          <w:tcPr>
            <w:tcW w:w="1076" w:type="dxa"/>
            <w:gridSpan w:val="2"/>
            <w:tcBorders>
              <w:bottom w:val="single" w:color="auto" w:sz="8" w:space="0"/>
            </w:tcBorders>
            <w:noWrap w:val="0"/>
            <w:vAlign w:val="center"/>
          </w:tcPr>
          <w:p w14:paraId="6FDA9AE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b/>
                <w:bCs/>
                <w:color w:val="000000"/>
                <w:sz w:val="20"/>
                <w:lang w:val="en-US"/>
              </w:rPr>
              <w:t>2.59%</w:t>
            </w:r>
          </w:p>
        </w:tc>
        <w:tc>
          <w:tcPr>
            <w:tcW w:w="1082" w:type="dxa"/>
            <w:gridSpan w:val="2"/>
            <w:tcBorders>
              <w:bottom w:val="single" w:color="auto" w:sz="8" w:space="0"/>
            </w:tcBorders>
            <w:noWrap w:val="0"/>
            <w:vAlign w:val="center"/>
          </w:tcPr>
          <w:p w14:paraId="516C575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1.15</w:t>
            </w:r>
          </w:p>
        </w:tc>
      </w:tr>
    </w:tbl>
    <w:p w14:paraId="79A17277">
      <w:pPr>
        <w:spacing w:after="0" w:line="240" w:lineRule="auto"/>
        <w:jc w:val="both"/>
        <w:rPr>
          <w:rFonts w:ascii="Times New Roman" w:hAnsi="Times New Roman" w:eastAsia="Times New Roman"/>
          <w:sz w:val="20"/>
          <w:szCs w:val="20"/>
        </w:rPr>
      </w:pPr>
    </w:p>
    <w:p w14:paraId="28CCEE62">
      <w:pPr>
        <w:keepNext w:val="0"/>
        <w:keepLines w:val="0"/>
        <w:pageBreakBefore w:val="0"/>
        <w:widowControl/>
        <w:kinsoku/>
        <w:wordWrap/>
        <w:overflowPunct/>
        <w:topLinePunct w:val="0"/>
        <w:autoSpaceDE/>
        <w:autoSpaceDN/>
        <w:bidi w:val="0"/>
        <w:adjustRightInd/>
        <w:snapToGrid/>
        <w:spacing w:before="4321" w:beforeLines="1200" w:after="60" w:line="240" w:lineRule="auto"/>
        <w:jc w:val="both"/>
        <w:textAlignment w:val="auto"/>
        <w:rPr>
          <w:rFonts w:hint="eastAsia" w:ascii="Times New Roman" w:hAnsi="Times New Roman" w:eastAsia="宋体"/>
          <w:bCs/>
          <w:i/>
          <w:iCs/>
          <w:sz w:val="20"/>
          <w:szCs w:val="20"/>
          <w:lang w:val="en-US" w:eastAsia="zh-CN"/>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425" w:num="1"/>
          <w:docGrid w:linePitch="360" w:charSpace="0"/>
        </w:sectPr>
      </w:pPr>
      <w:bookmarkStart w:id="0" w:name="_GoBack"/>
      <w:bookmarkEnd w:id="0"/>
    </w:p>
    <w:p w14:paraId="6AC723C0">
      <w:pPr>
        <w:keepNext w:val="0"/>
        <w:keepLines w:val="0"/>
        <w:pageBreakBefore w:val="0"/>
        <w:widowControl/>
        <w:kinsoku/>
        <w:wordWrap/>
        <w:overflowPunct/>
        <w:topLinePunct w:val="0"/>
        <w:autoSpaceDE/>
        <w:autoSpaceDN/>
        <w:bidi w:val="0"/>
        <w:adjustRightInd/>
        <w:snapToGrid/>
        <w:spacing w:before="60" w:after="60" w:line="240" w:lineRule="auto"/>
        <w:jc w:val="both"/>
        <w:textAlignment w:val="auto"/>
        <w:rPr>
          <w:rFonts w:hint="eastAsia" w:ascii="Times New Roman" w:hAnsi="Times New Roman" w:eastAsia="宋体"/>
          <w:bCs/>
          <w:i/>
          <w:iCs/>
          <w:sz w:val="20"/>
          <w:szCs w:val="20"/>
          <w:lang w:val="en-US" w:eastAsia="zh-CN"/>
        </w:rPr>
      </w:pPr>
      <w:r>
        <w:rPr>
          <w:rFonts w:hint="eastAsia" w:ascii="Times New Roman" w:hAnsi="Times New Roman" w:eastAsia="宋体"/>
          <w:bCs/>
          <w:i/>
          <w:iCs/>
          <w:sz w:val="20"/>
          <w:szCs w:val="20"/>
          <w:lang w:val="en-US" w:eastAsia="zh-CN"/>
        </w:rPr>
        <w:t>4.2 Performance on Public Benchmarks</w:t>
      </w:r>
    </w:p>
    <w:p w14:paraId="193C544F">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 xml:space="preserve">We compare our method with four handcrafted PDRs and three DRL baselines, as summarized in Table 1. HGNN and DANIEL were reproduced using </w:t>
      </w:r>
      <m:oMath>
        <m:r>
          <m:rPr/>
          <w:rPr>
            <w:rFonts w:hint="default" w:ascii="Cambria Math" w:hAnsi="Cambria Math" w:eastAsia="宋体"/>
            <w:sz w:val="20"/>
          </w:rPr>
          <m:t>10×5</m:t>
        </m:r>
      </m:oMath>
      <w:r>
        <w:rPr>
          <w:rFonts w:hint="eastAsia" w:ascii="Times New Roman" w:hAnsi="Times New Roman" w:eastAsia="宋体"/>
          <w:sz w:val="20"/>
          <w:szCs w:val="20"/>
          <w:lang w:eastAsia="zh-CN"/>
        </w:rPr>
        <w:t xml:space="preserve"> models with greedy decoding, whereas the LMLPF results were taken from the original publication. HGNN uses heterogeneous graph encoding, DANIEL employs dual attention over operation and machine representations, and LMLPF directly encodes candidate actions using a lightweight MLP.</w:t>
      </w:r>
    </w:p>
    <w:p w14:paraId="6539CA04">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Our method achieved the lowest mean Gap on all three Hurink subsets. This performance supports the use of a compact bipartite representation that focuses message passing on currently available operation</w:t>
      </w:r>
      <w:r>
        <w:rPr>
          <w:rFonts w:hint="eastAsia"/>
          <w:sz w:val="20"/>
          <w:szCs w:val="20"/>
          <w:lang w:val="en-US" w:eastAsia="zh-CN"/>
        </w:rPr>
        <w:t>-</w:t>
      </w:r>
      <w:r>
        <w:rPr>
          <w:rFonts w:hint="eastAsia" w:ascii="Times New Roman" w:hAnsi="Times New Roman" w:eastAsia="宋体"/>
          <w:sz w:val="20"/>
          <w:szCs w:val="20"/>
          <w:lang w:eastAsia="zh-CN"/>
        </w:rPr>
        <w:t>machine pairs, while pair-conditioned attention incorporates assignment-specific information. Although DANIEL and LMLPF performed better on Brandimarte, our method showed a clear advantage across the Hurink distributions.</w:t>
      </w:r>
    </w:p>
    <w:p w14:paraId="09BF8762">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Among the methods reproduced under the same settings, the proposed method required less inference time than HGNN and DANIEL but remained slower than the dispatching rules. The reported runtime of LMLPF is not directly comparable because its results were taken from the original publication.</w:t>
      </w:r>
    </w:p>
    <w:p w14:paraId="008DAE13">
      <w:pPr>
        <w:numPr>
          <w:ilvl w:val="0"/>
          <w:numId w:val="0"/>
        </w:numPr>
        <w:spacing w:after="0" w:line="240" w:lineRule="auto"/>
        <w:jc w:val="center"/>
        <w:rPr>
          <w:rFonts w:ascii="Times New Roman" w:hAnsi="Times New Roman" w:eastAsia="宋体"/>
          <w:sz w:val="20"/>
          <w:szCs w:val="20"/>
          <w:lang w:val="en-AU" w:eastAsia="zh-CN"/>
        </w:rPr>
      </w:pPr>
      <w:r>
        <w:rPr>
          <w:rFonts w:ascii="Times New Roman" w:hAnsi="Times New Roman" w:eastAsia="宋体"/>
          <w:sz w:val="20"/>
          <w:szCs w:val="20"/>
          <w:lang w:val="en-AU" w:eastAsia="zh-CN"/>
        </w:rPr>
        <w:drawing>
          <wp:inline distT="0" distB="0" distL="114300" distR="114300">
            <wp:extent cx="2850515" cy="2647315"/>
            <wp:effectExtent l="0" t="0" r="14605" b="4445"/>
            <wp:docPr id="4" name="图片 4" descr="gap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ap_boxplot"/>
                    <pic:cNvPicPr>
                      <a:picLocks noChangeAspect="1"/>
                    </pic:cNvPicPr>
                  </pic:nvPicPr>
                  <pic:blipFill>
                    <a:blip r:embed="rId12"/>
                    <a:stretch>
                      <a:fillRect/>
                    </a:stretch>
                  </pic:blipFill>
                  <pic:spPr>
                    <a:xfrm>
                      <a:off x="0" y="0"/>
                      <a:ext cx="2850515" cy="2647315"/>
                    </a:xfrm>
                    <a:prstGeom prst="rect">
                      <a:avLst/>
                    </a:prstGeom>
                  </pic:spPr>
                </pic:pic>
              </a:graphicData>
            </a:graphic>
          </wp:inline>
        </w:drawing>
      </w:r>
    </w:p>
    <w:p w14:paraId="62A572C4">
      <w:pPr>
        <w:numPr>
          <w:ilvl w:val="0"/>
          <w:numId w:val="0"/>
        </w:numPr>
        <w:spacing w:after="0" w:line="240" w:lineRule="auto"/>
        <w:jc w:val="both"/>
        <w:rPr>
          <w:rFonts w:ascii="Times New Roman" w:hAnsi="Times New Roman" w:eastAsia="宋体"/>
          <w:sz w:val="20"/>
          <w:szCs w:val="20"/>
          <w:lang w:val="en-AU" w:eastAsia="zh-CN"/>
        </w:rPr>
      </w:pPr>
      <w:r>
        <w:rPr>
          <w:rFonts w:hint="eastAsia" w:ascii="Times New Roman" w:hAnsi="Times New Roman" w:eastAsia="宋体"/>
          <w:sz w:val="20"/>
          <w:szCs w:val="20"/>
          <w:lang w:val="en-US" w:eastAsia="zh-CN"/>
        </w:rPr>
        <w:t xml:space="preserve">Figure </w:t>
      </w:r>
      <w:r>
        <w:rPr>
          <w:rFonts w:hint="eastAsia"/>
          <w:sz w:val="20"/>
          <w:szCs w:val="20"/>
          <w:lang w:val="en-US" w:eastAsia="zh-CN"/>
        </w:rPr>
        <w:t>5</w:t>
      </w:r>
      <w:r>
        <w:rPr>
          <w:rFonts w:hint="eastAsia" w:ascii="Times New Roman" w:hAnsi="Times New Roman" w:eastAsia="宋体"/>
          <w:sz w:val="20"/>
          <w:szCs w:val="20"/>
          <w:lang w:val="en-US" w:eastAsia="zh-CN"/>
        </w:rPr>
        <w:t>. Relative Gap distributions of handcrafted PDRs and DRL policies on the public benchmarks.</w:t>
      </w:r>
    </w:p>
    <w:p w14:paraId="7312E65D">
      <w:pPr>
        <w:keepNext w:val="0"/>
        <w:keepLines w:val="0"/>
        <w:pageBreakBefore w:val="0"/>
        <w:widowControl/>
        <w:numPr>
          <w:ilvl w:val="0"/>
          <w:numId w:val="0"/>
        </w:numPr>
        <w:kinsoku/>
        <w:wordWrap/>
        <w:overflowPunct/>
        <w:topLinePunct w:val="0"/>
        <w:autoSpaceDE/>
        <w:autoSpaceDN/>
        <w:bidi w:val="0"/>
        <w:adjustRightInd/>
        <w:snapToGrid/>
        <w:spacing w:after="16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Figure 5 further shows lower and more concentrated Gap distributions on rdata and vdata, indicating reliable performance across individual instances. The differences are less pronounced on edata, whereas the Brandimarte distributions reflect the trend observed in Table 1. Our method also recorded lower inference times than HGNN and DANIEL.</w:t>
      </w:r>
    </w:p>
    <w:p w14:paraId="456881DB">
      <w:pPr>
        <w:keepNext w:val="0"/>
        <w:keepLines w:val="0"/>
        <w:pageBreakBefore w:val="0"/>
        <w:widowControl/>
        <w:numPr>
          <w:ilvl w:val="0"/>
          <w:numId w:val="0"/>
        </w:numPr>
        <w:kinsoku/>
        <w:wordWrap/>
        <w:overflowPunct/>
        <w:topLinePunct w:val="0"/>
        <w:autoSpaceDE/>
        <w:autoSpaceDN/>
        <w:bidi w:val="0"/>
        <w:adjustRightInd/>
        <w:snapToGrid/>
        <w:spacing w:after="160" w:line="240" w:lineRule="auto"/>
        <w:jc w:val="both"/>
        <w:textAlignment w:val="auto"/>
        <w:rPr>
          <w:rFonts w:hint="eastAsia" w:ascii="Times New Roman" w:hAnsi="Times New Roman" w:eastAsia="宋体"/>
          <w:bCs/>
          <w:i/>
          <w:iCs/>
          <w:sz w:val="20"/>
          <w:szCs w:val="20"/>
          <w:lang w:val="en-US" w:eastAsia="zh-CN"/>
        </w:rPr>
      </w:pPr>
      <w:r>
        <w:rPr>
          <w:rFonts w:hint="eastAsia" w:ascii="Times New Roman" w:hAnsi="Times New Roman" w:eastAsia="宋体"/>
          <w:bCs/>
          <w:i/>
          <w:iCs/>
          <w:sz w:val="20"/>
          <w:szCs w:val="20"/>
          <w:lang w:val="en-US" w:eastAsia="zh-CN"/>
        </w:rPr>
        <w:t>4.3 Ablation study</w:t>
      </w:r>
    </w:p>
    <w:p w14:paraId="351E614D">
      <w:pPr>
        <w:keepNext w:val="0"/>
        <w:keepLines w:val="0"/>
        <w:pageBreakBefore w:val="0"/>
        <w:widowControl/>
        <w:numPr>
          <w:ilvl w:val="0"/>
          <w:numId w:val="0"/>
        </w:numPr>
        <w:kinsoku/>
        <w:wordWrap/>
        <w:overflowPunct/>
        <w:topLinePunct w:val="0"/>
        <w:autoSpaceDE/>
        <w:autoSpaceDN/>
        <w:bidi w:val="0"/>
        <w:adjustRightInd/>
        <w:snapToGrid/>
        <w:spacing w:after="16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To assess the contribution of each component, we compare the full model with three variants: Mean-Agg replaces attention-weighted aggregation with uniform averaging, w/o Pair Bias removes the pair-dependent attention term, and w/o GRU removes cross-step memory. As shown in Table 2, the full model achieves the lowest mean Gap on all four benchmark groups. Mean-Agg consistently degrades solution quality, supporting the adaptive weighting of eligible neighbors. Removing the pair bias has its clearest effect on vdata, while removing the GRU causes the largest overall degradation, particularly on vdata. These results confirm that attention weighting, pair information, and recurrent context all contribute to the final performance.</w:t>
      </w:r>
    </w:p>
    <w:p w14:paraId="0042AED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宋体"/>
          <w:sz w:val="20"/>
          <w:szCs w:val="20"/>
          <w:lang w:eastAsia="zh-CN"/>
        </w:rPr>
      </w:pPr>
      <w:r>
        <w:rPr>
          <w:rFonts w:ascii="Times New Roman" w:hAnsi="Times New Roman" w:eastAsia="宋体"/>
          <w:sz w:val="20"/>
          <w:szCs w:val="20"/>
          <w:lang w:eastAsia="zh-CN"/>
        </w:rPr>
        <w:t xml:space="preserve">Table </w:t>
      </w:r>
      <w:r>
        <w:rPr>
          <w:rFonts w:hint="eastAsia" w:ascii="Times New Roman" w:hAnsi="Times New Roman"/>
          <w:sz w:val="20"/>
          <w:szCs w:val="20"/>
          <w:lang w:val="en-US" w:eastAsia="zh-CN"/>
        </w:rPr>
        <w:t>2</w:t>
      </w:r>
      <w:r>
        <w:rPr>
          <w:rFonts w:ascii="Times New Roman" w:hAnsi="Times New Roman" w:eastAsia="宋体"/>
          <w:sz w:val="20"/>
          <w:szCs w:val="20"/>
          <w:lang w:eastAsia="zh-CN"/>
        </w:rPr>
        <w:t xml:space="preserve"> </w:t>
      </w:r>
      <w:r>
        <w:rPr>
          <w:rFonts w:hint="eastAsia" w:ascii="Times New Roman" w:hAnsi="Times New Roman" w:eastAsia="宋体"/>
          <w:sz w:val="20"/>
          <w:szCs w:val="20"/>
          <w:lang w:eastAsia="zh-CN"/>
        </w:rPr>
        <w:t>Ablation results on the public benchmarks.</w:t>
      </w:r>
    </w:p>
    <w:p w14:paraId="54735250">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eastAsia" w:ascii="Times New Roman" w:hAnsi="Times New Roman" w:eastAsia="宋体"/>
          <w:sz w:val="20"/>
          <w:szCs w:val="20"/>
          <w:lang w:val="en-AU" w:eastAsia="zh-CN"/>
        </w:rPr>
      </w:pPr>
    </w:p>
    <w:tbl>
      <w:tblPr>
        <w:tblStyle w:val="9"/>
        <w:tblW w:w="5176" w:type="dxa"/>
        <w:tblInd w:w="0" w:type="dxa"/>
        <w:tblLayout w:type="fixed"/>
        <w:tblCellMar>
          <w:top w:w="0" w:type="dxa"/>
          <w:left w:w="108" w:type="dxa"/>
          <w:bottom w:w="0" w:type="dxa"/>
          <w:right w:w="108" w:type="dxa"/>
        </w:tblCellMar>
      </w:tblPr>
      <w:tblGrid>
        <w:gridCol w:w="871"/>
        <w:gridCol w:w="1076"/>
        <w:gridCol w:w="1076"/>
        <w:gridCol w:w="1076"/>
        <w:gridCol w:w="1077"/>
      </w:tblGrid>
      <w:tr w14:paraId="481878ED">
        <w:tblPrEx>
          <w:tblCellMar>
            <w:top w:w="0" w:type="dxa"/>
            <w:left w:w="108" w:type="dxa"/>
            <w:bottom w:w="0" w:type="dxa"/>
            <w:right w:w="108" w:type="dxa"/>
          </w:tblCellMar>
        </w:tblPrEx>
        <w:trPr>
          <w:trHeight w:val="459" w:hRule="atLeast"/>
        </w:trPr>
        <w:tc>
          <w:tcPr>
            <w:tcW w:w="871" w:type="dxa"/>
            <w:tcBorders>
              <w:top w:val="single" w:color="auto" w:sz="8" w:space="0"/>
              <w:bottom w:val="single" w:color="auto" w:sz="4" w:space="0"/>
            </w:tcBorders>
            <w:noWrap w:val="0"/>
            <w:vAlign w:val="center"/>
          </w:tcPr>
          <w:p w14:paraId="00C62A1B">
            <w:pPr>
              <w:spacing w:after="0" w:line="240" w:lineRule="auto"/>
              <w:jc w:val="center"/>
              <w:rPr>
                <w:rFonts w:ascii="Times New Roman" w:hAnsi="Times New Roman" w:eastAsia="宋体"/>
                <w:sz w:val="20"/>
                <w:szCs w:val="20"/>
                <w:lang w:eastAsia="zh-CN"/>
              </w:rPr>
            </w:pPr>
            <w:r>
              <w:rPr>
                <w:rFonts w:hint="eastAsia" w:ascii="Times New Roman" w:hAnsi="Times New Roman" w:eastAsia="宋体"/>
                <w:sz w:val="20"/>
                <w:szCs w:val="20"/>
                <w:lang w:val="en-US" w:eastAsia="zh-CN"/>
              </w:rPr>
              <w:t>Dataset</w:t>
            </w:r>
          </w:p>
        </w:tc>
        <w:tc>
          <w:tcPr>
            <w:tcW w:w="1076" w:type="dxa"/>
            <w:tcBorders>
              <w:top w:val="single" w:color="auto" w:sz="8" w:space="0"/>
              <w:bottom w:val="single" w:color="auto" w:sz="4" w:space="0"/>
            </w:tcBorders>
            <w:noWrap w:val="0"/>
            <w:vAlign w:val="center"/>
          </w:tcPr>
          <w:p w14:paraId="47DA67DC">
            <w:pPr>
              <w:spacing w:after="0" w:line="240" w:lineRule="auto"/>
              <w:jc w:val="center"/>
              <w:rPr>
                <w:rFonts w:hint="default" w:ascii="Times New Roman" w:hAnsi="Times New Roman" w:eastAsia="宋体"/>
                <w:sz w:val="20"/>
                <w:szCs w:val="20"/>
                <w:lang w:val="en-US" w:eastAsia="zh-CN"/>
              </w:rPr>
            </w:pPr>
            <w:r>
              <w:rPr>
                <w:rFonts w:hint="eastAsia" w:ascii="Times New Roman" w:hAnsi="Times New Roman" w:eastAsia="宋体"/>
                <w:sz w:val="20"/>
                <w:szCs w:val="20"/>
                <w:lang w:eastAsia="zh-CN"/>
              </w:rPr>
              <w:t>Mean</w:t>
            </w:r>
            <w:r>
              <w:rPr>
                <w:rFonts w:hint="eastAsia" w:ascii="Times New Roman" w:hAnsi="Times New Roman"/>
                <w:sz w:val="20"/>
                <w:szCs w:val="20"/>
                <w:lang w:val="en-US" w:eastAsia="zh-CN"/>
              </w:rPr>
              <w:t>-agg</w:t>
            </w:r>
          </w:p>
        </w:tc>
        <w:tc>
          <w:tcPr>
            <w:tcW w:w="1076" w:type="dxa"/>
            <w:tcBorders>
              <w:top w:val="single" w:color="auto" w:sz="8" w:space="0"/>
              <w:bottom w:val="single" w:color="auto" w:sz="4" w:space="0"/>
            </w:tcBorders>
            <w:noWrap w:val="0"/>
            <w:vAlign w:val="center"/>
          </w:tcPr>
          <w:p w14:paraId="603508E2">
            <w:pPr>
              <w:spacing w:after="0" w:line="240" w:lineRule="auto"/>
              <w:jc w:val="center"/>
              <w:rPr>
                <w:rFonts w:ascii="Times New Roman" w:hAnsi="Times New Roman" w:eastAsia="宋体"/>
                <w:sz w:val="20"/>
                <w:szCs w:val="20"/>
                <w:lang w:eastAsia="zh-CN"/>
              </w:rPr>
            </w:pPr>
            <w:r>
              <w:rPr>
                <w:rFonts w:hint="eastAsia" w:ascii="Times New Roman" w:hAnsi="Times New Roman"/>
                <w:sz w:val="20"/>
                <w:szCs w:val="20"/>
                <w:lang w:val="en-US" w:eastAsia="zh-CN"/>
              </w:rPr>
              <w:t>No</w:t>
            </w:r>
            <w:r>
              <w:rPr>
                <w:rFonts w:hint="eastAsia" w:ascii="Times New Roman" w:hAnsi="Times New Roman" w:eastAsia="宋体"/>
                <w:sz w:val="20"/>
                <w:szCs w:val="20"/>
                <w:lang w:eastAsia="zh-CN"/>
              </w:rPr>
              <w:t xml:space="preserve"> Pair Bias</w:t>
            </w:r>
          </w:p>
        </w:tc>
        <w:tc>
          <w:tcPr>
            <w:tcW w:w="1076" w:type="dxa"/>
            <w:tcBorders>
              <w:top w:val="single" w:color="auto" w:sz="8" w:space="0"/>
              <w:bottom w:val="single" w:color="auto" w:sz="4" w:space="0"/>
            </w:tcBorders>
            <w:noWrap w:val="0"/>
            <w:vAlign w:val="center"/>
          </w:tcPr>
          <w:p w14:paraId="58088162">
            <w:pPr>
              <w:spacing w:after="0" w:line="240" w:lineRule="auto"/>
              <w:jc w:val="center"/>
              <w:rPr>
                <w:rFonts w:ascii="Times New Roman" w:hAnsi="Times New Roman" w:eastAsia="宋体"/>
                <w:sz w:val="20"/>
                <w:szCs w:val="20"/>
                <w:lang w:eastAsia="zh-CN"/>
              </w:rPr>
            </w:pPr>
            <w:r>
              <w:rPr>
                <w:rFonts w:hint="eastAsia" w:ascii="Times New Roman" w:hAnsi="Times New Roman"/>
                <w:sz w:val="20"/>
                <w:szCs w:val="20"/>
                <w:lang w:val="en-US" w:eastAsia="zh-CN"/>
              </w:rPr>
              <w:t>No</w:t>
            </w:r>
            <w:r>
              <w:rPr>
                <w:rFonts w:hint="eastAsia" w:ascii="Times New Roman" w:hAnsi="Times New Roman" w:eastAsia="宋体"/>
                <w:sz w:val="20"/>
                <w:szCs w:val="20"/>
                <w:lang w:eastAsia="zh-CN"/>
              </w:rPr>
              <w:t xml:space="preserve"> GRU</w:t>
            </w:r>
          </w:p>
        </w:tc>
        <w:tc>
          <w:tcPr>
            <w:tcW w:w="1077" w:type="dxa"/>
            <w:tcBorders>
              <w:top w:val="single" w:color="auto" w:sz="8" w:space="0"/>
              <w:bottom w:val="single" w:color="auto" w:sz="4" w:space="0"/>
            </w:tcBorders>
            <w:noWrap w:val="0"/>
            <w:vAlign w:val="center"/>
          </w:tcPr>
          <w:p w14:paraId="5167BAEC">
            <w:pPr>
              <w:spacing w:after="0" w:line="240" w:lineRule="auto"/>
              <w:jc w:val="center"/>
              <w:rPr>
                <w:rFonts w:ascii="Times New Roman" w:hAnsi="Times New Roman" w:eastAsia="宋体"/>
                <w:sz w:val="20"/>
                <w:szCs w:val="20"/>
                <w:lang w:eastAsia="zh-CN"/>
              </w:rPr>
            </w:pPr>
            <w:r>
              <w:rPr>
                <w:rFonts w:hint="eastAsia" w:ascii="Times New Roman" w:hAnsi="Times New Roman" w:eastAsia="宋体"/>
                <w:sz w:val="20"/>
                <w:szCs w:val="20"/>
                <w:lang w:eastAsia="zh-CN"/>
              </w:rPr>
              <w:t>Full</w:t>
            </w:r>
          </w:p>
        </w:tc>
      </w:tr>
      <w:tr w14:paraId="3074B6B4">
        <w:tblPrEx>
          <w:tblCellMar>
            <w:top w:w="0" w:type="dxa"/>
            <w:left w:w="108" w:type="dxa"/>
            <w:bottom w:w="0" w:type="dxa"/>
            <w:right w:w="108" w:type="dxa"/>
          </w:tblCellMar>
        </w:tblPrEx>
        <w:trPr>
          <w:trHeight w:val="459" w:hRule="atLeast"/>
        </w:trPr>
        <w:tc>
          <w:tcPr>
            <w:tcW w:w="871" w:type="dxa"/>
            <w:tcBorders>
              <w:top w:val="single" w:color="auto" w:sz="4" w:space="0"/>
            </w:tcBorders>
            <w:noWrap w:val="0"/>
            <w:vAlign w:val="center"/>
          </w:tcPr>
          <w:p w14:paraId="2218968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sz w:val="20"/>
                <w:szCs w:val="20"/>
                <w:lang w:val="en-US" w:eastAsia="zh-CN"/>
              </w:rPr>
            </w:pPr>
            <w:r>
              <w:rPr>
                <w:rFonts w:hint="default" w:ascii="Times New Roman" w:hAnsi="Times New Roman" w:eastAsia="宋体" w:cs="Times New Roman"/>
                <w:sz w:val="20"/>
                <w:lang w:val="en-US" w:eastAsia="zh-CN"/>
              </w:rPr>
              <w:t>Brandimarte</w:t>
            </w:r>
          </w:p>
        </w:tc>
        <w:tc>
          <w:tcPr>
            <w:tcW w:w="1076" w:type="dxa"/>
            <w:tcBorders>
              <w:top w:val="single" w:color="auto" w:sz="4" w:space="0"/>
            </w:tcBorders>
            <w:noWrap w:val="0"/>
            <w:vAlign w:val="center"/>
          </w:tcPr>
          <w:p w14:paraId="7C66E39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b w:val="0"/>
                <w:bCs w:val="0"/>
                <w:sz w:val="20"/>
                <w:szCs w:val="20"/>
                <w:lang w:val="en-US" w:eastAsia="zh-CN"/>
              </w:rPr>
            </w:pPr>
            <w:r>
              <w:rPr>
                <w:rFonts w:hint="default" w:ascii="Times New Roman" w:hAnsi="Times New Roman" w:eastAsia="宋体" w:cs="Times New Roman"/>
                <w:b w:val="0"/>
                <w:bCs w:val="0"/>
                <w:sz w:val="20"/>
                <w:szCs w:val="20"/>
                <w:lang w:val="en-US" w:eastAsia="zh-CN"/>
              </w:rPr>
              <w:t>25.44</w:t>
            </w:r>
          </w:p>
          <w:p w14:paraId="5682AC5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±19.85</w:t>
            </w:r>
          </w:p>
        </w:tc>
        <w:tc>
          <w:tcPr>
            <w:tcW w:w="1076" w:type="dxa"/>
            <w:tcBorders>
              <w:top w:val="single" w:color="auto" w:sz="4" w:space="0"/>
            </w:tcBorders>
            <w:noWrap w:val="0"/>
            <w:vAlign w:val="center"/>
          </w:tcPr>
          <w:p w14:paraId="253328D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22.26</w:t>
            </w:r>
          </w:p>
          <w:p w14:paraId="37DF57B1">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17.85</w:t>
            </w:r>
          </w:p>
        </w:tc>
        <w:tc>
          <w:tcPr>
            <w:tcW w:w="1076" w:type="dxa"/>
            <w:tcBorders>
              <w:top w:val="single" w:color="auto" w:sz="4" w:space="0"/>
            </w:tcBorders>
            <w:noWrap w:val="0"/>
            <w:vAlign w:val="center"/>
          </w:tcPr>
          <w:p w14:paraId="2A0E481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26.67</w:t>
            </w:r>
          </w:p>
          <w:p w14:paraId="20D620A1">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23.46</w:t>
            </w:r>
          </w:p>
        </w:tc>
        <w:tc>
          <w:tcPr>
            <w:tcW w:w="1077" w:type="dxa"/>
            <w:tcBorders>
              <w:top w:val="single" w:color="auto" w:sz="4" w:space="0"/>
            </w:tcBorders>
            <w:noWrap w:val="0"/>
            <w:vAlign w:val="center"/>
          </w:tcPr>
          <w:p w14:paraId="3631B67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20.67</w:t>
            </w:r>
          </w:p>
          <w:p w14:paraId="1A87F99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±15.78</w:t>
            </w:r>
          </w:p>
        </w:tc>
      </w:tr>
      <w:tr w14:paraId="5EA4CFED">
        <w:tblPrEx>
          <w:tblCellMar>
            <w:top w:w="0" w:type="dxa"/>
            <w:left w:w="108" w:type="dxa"/>
            <w:bottom w:w="0" w:type="dxa"/>
            <w:right w:w="108" w:type="dxa"/>
          </w:tblCellMar>
        </w:tblPrEx>
        <w:trPr>
          <w:trHeight w:val="459" w:hRule="atLeast"/>
        </w:trPr>
        <w:tc>
          <w:tcPr>
            <w:tcW w:w="871" w:type="dxa"/>
            <w:noWrap w:val="0"/>
            <w:vAlign w:val="center"/>
          </w:tcPr>
          <w:p w14:paraId="73A02B3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default" w:ascii="Times New Roman" w:hAnsi="Times New Roman" w:eastAsia="宋体" w:cs="Times New Roman"/>
                <w:sz w:val="20"/>
                <w:lang w:val="en-US" w:eastAsia="zh-CN"/>
              </w:rPr>
              <w:t>Hurink</w:t>
            </w:r>
            <w:r>
              <w:rPr>
                <w:rFonts w:hint="default" w:ascii="Times New Roman" w:hAnsi="Times New Roman" w:eastAsia="宋体"/>
                <w:sz w:val="20"/>
                <w:szCs w:val="20"/>
                <w:lang w:val="en-US" w:eastAsia="zh-CN"/>
              </w:rPr>
              <w:t>rdata</w:t>
            </w:r>
          </w:p>
        </w:tc>
        <w:tc>
          <w:tcPr>
            <w:tcW w:w="1076" w:type="dxa"/>
            <w:noWrap w:val="0"/>
            <w:vAlign w:val="center"/>
          </w:tcPr>
          <w:p w14:paraId="03FD568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9.26</w:t>
            </w:r>
          </w:p>
          <w:p w14:paraId="0504E9F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6.31</w:t>
            </w:r>
          </w:p>
        </w:tc>
        <w:tc>
          <w:tcPr>
            <w:tcW w:w="1076" w:type="dxa"/>
            <w:noWrap w:val="0"/>
            <w:vAlign w:val="center"/>
          </w:tcPr>
          <w:p w14:paraId="0E93844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8.36</w:t>
            </w:r>
          </w:p>
          <w:p w14:paraId="4FB5160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5.15</w:t>
            </w:r>
          </w:p>
        </w:tc>
        <w:tc>
          <w:tcPr>
            <w:tcW w:w="1076" w:type="dxa"/>
            <w:noWrap w:val="0"/>
            <w:vAlign w:val="center"/>
          </w:tcPr>
          <w:p w14:paraId="6BDE836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10.87</w:t>
            </w:r>
          </w:p>
          <w:p w14:paraId="1FDC6E4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9.06</w:t>
            </w:r>
          </w:p>
        </w:tc>
        <w:tc>
          <w:tcPr>
            <w:tcW w:w="1077" w:type="dxa"/>
            <w:noWrap w:val="0"/>
            <w:vAlign w:val="center"/>
          </w:tcPr>
          <w:p w14:paraId="1274578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7.83</w:t>
            </w:r>
          </w:p>
          <w:p w14:paraId="7537EE1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w:t>
            </w:r>
            <w:r>
              <w:rPr>
                <w:rFonts w:hint="eastAsia" w:ascii="Times New Roman" w:hAnsi="Times New Roman" w:eastAsia="宋体" w:cs="Times New Roman"/>
                <w:b/>
                <w:bCs/>
                <w:sz w:val="20"/>
                <w:szCs w:val="20"/>
                <w:lang w:val="en-US" w:eastAsia="zh-CN"/>
              </w:rPr>
              <w:t>5.47</w:t>
            </w:r>
          </w:p>
        </w:tc>
      </w:tr>
      <w:tr w14:paraId="4B97D61E">
        <w:tblPrEx>
          <w:tblCellMar>
            <w:top w:w="0" w:type="dxa"/>
            <w:left w:w="108" w:type="dxa"/>
            <w:bottom w:w="0" w:type="dxa"/>
            <w:right w:w="108" w:type="dxa"/>
          </w:tblCellMar>
        </w:tblPrEx>
        <w:trPr>
          <w:trHeight w:val="459" w:hRule="atLeast"/>
        </w:trPr>
        <w:tc>
          <w:tcPr>
            <w:tcW w:w="871" w:type="dxa"/>
            <w:tcBorders/>
            <w:noWrap w:val="0"/>
            <w:vAlign w:val="center"/>
          </w:tcPr>
          <w:p w14:paraId="762FE1F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default" w:ascii="Times New Roman" w:hAnsi="Times New Roman" w:eastAsia="宋体" w:cs="Times New Roman"/>
                <w:sz w:val="20"/>
                <w:lang w:val="en-US" w:eastAsia="zh-CN"/>
              </w:rPr>
              <w:t>Hurink</w:t>
            </w:r>
            <w:r>
              <w:rPr>
                <w:rFonts w:hint="default" w:ascii="Times New Roman" w:hAnsi="Times New Roman" w:eastAsia="宋体"/>
                <w:sz w:val="20"/>
                <w:szCs w:val="20"/>
                <w:lang w:val="en-US" w:eastAsia="zh-CN"/>
              </w:rPr>
              <w:t>edata</w:t>
            </w:r>
          </w:p>
        </w:tc>
        <w:tc>
          <w:tcPr>
            <w:tcW w:w="1076" w:type="dxa"/>
            <w:tcBorders/>
            <w:noWrap w:val="0"/>
            <w:vAlign w:val="center"/>
          </w:tcPr>
          <w:p w14:paraId="22A8731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18.34</w:t>
            </w:r>
          </w:p>
          <w:p w14:paraId="076390D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8.33</w:t>
            </w:r>
          </w:p>
        </w:tc>
        <w:tc>
          <w:tcPr>
            <w:tcW w:w="1076" w:type="dxa"/>
            <w:tcBorders/>
            <w:noWrap w:val="0"/>
            <w:vAlign w:val="center"/>
          </w:tcPr>
          <w:p w14:paraId="391FF80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14.59</w:t>
            </w:r>
          </w:p>
          <w:p w14:paraId="57A7A79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5.61</w:t>
            </w:r>
          </w:p>
        </w:tc>
        <w:tc>
          <w:tcPr>
            <w:tcW w:w="1076" w:type="dxa"/>
            <w:tcBorders/>
            <w:noWrap w:val="0"/>
            <w:vAlign w:val="center"/>
          </w:tcPr>
          <w:p w14:paraId="249DF77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15.02</w:t>
            </w:r>
          </w:p>
          <w:p w14:paraId="3A42B85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7.26</w:t>
            </w:r>
          </w:p>
        </w:tc>
        <w:tc>
          <w:tcPr>
            <w:tcW w:w="1077" w:type="dxa"/>
            <w:tcBorders/>
            <w:noWrap w:val="0"/>
            <w:vAlign w:val="center"/>
          </w:tcPr>
          <w:p w14:paraId="6DD5E74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14.47</w:t>
            </w:r>
          </w:p>
          <w:p w14:paraId="67338C0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w:t>
            </w:r>
            <w:r>
              <w:rPr>
                <w:rFonts w:hint="eastAsia" w:ascii="Times New Roman" w:hAnsi="Times New Roman" w:eastAsia="宋体" w:cs="Times New Roman"/>
                <w:b/>
                <w:bCs/>
                <w:sz w:val="20"/>
                <w:szCs w:val="20"/>
                <w:lang w:val="en-US" w:eastAsia="zh-CN"/>
              </w:rPr>
              <w:t>7.40</w:t>
            </w:r>
          </w:p>
        </w:tc>
      </w:tr>
      <w:tr w14:paraId="694F142C">
        <w:tblPrEx>
          <w:tblCellMar>
            <w:top w:w="0" w:type="dxa"/>
            <w:left w:w="108" w:type="dxa"/>
            <w:bottom w:w="0" w:type="dxa"/>
            <w:right w:w="108" w:type="dxa"/>
          </w:tblCellMar>
        </w:tblPrEx>
        <w:trPr>
          <w:trHeight w:val="459" w:hRule="atLeast"/>
        </w:trPr>
        <w:tc>
          <w:tcPr>
            <w:tcW w:w="871" w:type="dxa"/>
            <w:tcBorders>
              <w:bottom w:val="single" w:color="auto" w:sz="8" w:space="0"/>
            </w:tcBorders>
            <w:noWrap w:val="0"/>
            <w:vAlign w:val="center"/>
          </w:tcPr>
          <w:p w14:paraId="731D2B8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default" w:ascii="Times New Roman" w:hAnsi="Times New Roman" w:eastAsia="宋体" w:cs="Times New Roman"/>
                <w:sz w:val="20"/>
                <w:lang w:val="en-US" w:eastAsia="zh-CN"/>
              </w:rPr>
              <w:t>Hurink</w:t>
            </w:r>
            <w:r>
              <w:rPr>
                <w:rFonts w:hint="default" w:ascii="Times New Roman" w:hAnsi="Times New Roman" w:eastAsia="宋体"/>
                <w:sz w:val="20"/>
                <w:szCs w:val="20"/>
                <w:lang w:val="en-US" w:eastAsia="zh-CN"/>
              </w:rPr>
              <w:t>vdata</w:t>
            </w:r>
          </w:p>
        </w:tc>
        <w:tc>
          <w:tcPr>
            <w:tcW w:w="1076" w:type="dxa"/>
            <w:tcBorders>
              <w:bottom w:val="single" w:color="auto" w:sz="8" w:space="0"/>
            </w:tcBorders>
            <w:noWrap w:val="0"/>
            <w:vAlign w:val="center"/>
          </w:tcPr>
          <w:p w14:paraId="1C60ECC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2.69</w:t>
            </w:r>
          </w:p>
          <w:p w14:paraId="62CDBB0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1.79</w:t>
            </w:r>
          </w:p>
        </w:tc>
        <w:tc>
          <w:tcPr>
            <w:tcW w:w="1076" w:type="dxa"/>
            <w:tcBorders>
              <w:bottom w:val="single" w:color="auto" w:sz="8" w:space="0"/>
            </w:tcBorders>
            <w:noWrap w:val="0"/>
            <w:vAlign w:val="center"/>
          </w:tcPr>
          <w:p w14:paraId="3FE8F39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3.91</w:t>
            </w:r>
          </w:p>
          <w:p w14:paraId="3FB5A6B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2.41</w:t>
            </w:r>
          </w:p>
        </w:tc>
        <w:tc>
          <w:tcPr>
            <w:tcW w:w="1076" w:type="dxa"/>
            <w:tcBorders>
              <w:bottom w:val="single" w:color="auto" w:sz="8" w:space="0"/>
            </w:tcBorders>
            <w:noWrap w:val="0"/>
            <w:vAlign w:val="center"/>
          </w:tcPr>
          <w:p w14:paraId="4AFE082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10.12</w:t>
            </w:r>
          </w:p>
          <w:p w14:paraId="532F6B7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13.75</w:t>
            </w:r>
          </w:p>
        </w:tc>
        <w:tc>
          <w:tcPr>
            <w:tcW w:w="1077" w:type="dxa"/>
            <w:tcBorders>
              <w:bottom w:val="single" w:color="auto" w:sz="8" w:space="0"/>
            </w:tcBorders>
            <w:noWrap w:val="0"/>
            <w:vAlign w:val="center"/>
          </w:tcPr>
          <w:p w14:paraId="6B5512D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2.57</w:t>
            </w:r>
          </w:p>
          <w:p w14:paraId="55D697E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w:t>
            </w:r>
            <w:r>
              <w:rPr>
                <w:rFonts w:hint="eastAsia" w:ascii="Times New Roman" w:hAnsi="Times New Roman" w:eastAsia="宋体" w:cs="Times New Roman"/>
                <w:b/>
                <w:bCs/>
                <w:sz w:val="20"/>
                <w:szCs w:val="20"/>
                <w:lang w:val="en-US" w:eastAsia="zh-CN"/>
              </w:rPr>
              <w:t>1.59</w:t>
            </w:r>
          </w:p>
        </w:tc>
      </w:tr>
    </w:tbl>
    <w:p w14:paraId="46F43AA1">
      <w:pPr>
        <w:keepNext w:val="0"/>
        <w:keepLines w:val="0"/>
        <w:pageBreakBefore w:val="0"/>
        <w:widowControl/>
        <w:numPr>
          <w:ilvl w:val="0"/>
          <w:numId w:val="0"/>
        </w:numPr>
        <w:kinsoku/>
        <w:wordWrap/>
        <w:overflowPunct/>
        <w:topLinePunct w:val="0"/>
        <w:autoSpaceDE/>
        <w:autoSpaceDN/>
        <w:bidi w:val="0"/>
        <w:adjustRightInd/>
        <w:snapToGrid/>
        <w:spacing w:before="160" w:after="160" w:line="240" w:lineRule="auto"/>
        <w:jc w:val="both"/>
        <w:textAlignment w:val="auto"/>
        <w:rPr>
          <w:rFonts w:hint="eastAsia"/>
          <w:sz w:val="20"/>
          <w:szCs w:val="20"/>
          <w:lang w:val="en-US" w:eastAsia="zh-CN"/>
        </w:rPr>
      </w:pPr>
      <w:r>
        <w:rPr>
          <w:rFonts w:hint="eastAsia"/>
          <w:sz w:val="20"/>
          <w:szCs w:val="20"/>
          <w:lang w:val="en-US" w:eastAsia="zh-CN"/>
        </w:rPr>
        <w:t>Figure 6 shows that all variants improve rapidly during the early stage of training, with clearer differences emerging later. The full model maintains a low and relatively stable validation makespan, whereas w/o GRU exhibits larger late-stage fluctuations. Although w/o Pair Bias remains close to the full model on the validation set, its weaker performance on the public benchmarks indicates that the pair-dependent bias contributes to generalization across instance distributions. Overall, the benchmark and validation results support the complete architecture.</w:t>
      </w:r>
    </w:p>
    <w:p w14:paraId="2B1CA05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835275" cy="1727835"/>
            <wp:effectExtent l="0" t="0" r="14605" b="9525"/>
            <wp:docPr id="5" name="图片 5" descr="ablation_vali_makes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blation_vali_makespan"/>
                    <pic:cNvPicPr>
                      <a:picLocks noChangeAspect="1"/>
                    </pic:cNvPicPr>
                  </pic:nvPicPr>
                  <pic:blipFill>
                    <a:blip r:embed="rId13"/>
                    <a:stretch>
                      <a:fillRect/>
                    </a:stretch>
                  </pic:blipFill>
                  <pic:spPr>
                    <a:xfrm>
                      <a:off x="0" y="0"/>
                      <a:ext cx="2835275" cy="1727835"/>
                    </a:xfrm>
                    <a:prstGeom prst="rect">
                      <a:avLst/>
                    </a:prstGeom>
                  </pic:spPr>
                </pic:pic>
              </a:graphicData>
            </a:graphic>
          </wp:inline>
        </w:drawing>
      </w:r>
    </w:p>
    <w:p w14:paraId="4AB5A60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sz w:val="20"/>
          <w:szCs w:val="20"/>
          <w:lang w:val="en-US" w:eastAsia="zh-CN"/>
        </w:rPr>
        <w:t xml:space="preserve">Figure </w:t>
      </w:r>
      <w:r>
        <w:rPr>
          <w:rFonts w:hint="eastAsia"/>
          <w:sz w:val="20"/>
          <w:szCs w:val="20"/>
          <w:lang w:val="en-US" w:eastAsia="zh-CN"/>
        </w:rPr>
        <w:t>6</w:t>
      </w:r>
      <w:r>
        <w:rPr>
          <w:rFonts w:hint="eastAsia" w:ascii="Times New Roman" w:hAnsi="Times New Roman" w:eastAsia="宋体"/>
          <w:sz w:val="20"/>
          <w:szCs w:val="20"/>
          <w:lang w:val="en-US" w:eastAsia="zh-CN"/>
        </w:rPr>
        <w:t>.</w:t>
      </w:r>
      <w:r>
        <w:rPr>
          <w:rFonts w:hint="eastAsia"/>
          <w:sz w:val="20"/>
          <w:szCs w:val="20"/>
          <w:lang w:val="en-US" w:eastAsia="zh-CN"/>
        </w:rPr>
        <w:t xml:space="preserve"> Validation makespan of the full model and three ablation variants over 1,000 training updates.</w:t>
      </w:r>
    </w:p>
    <w:p w14:paraId="3041D9B4">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sz w:val="20"/>
          <w:szCs w:val="20"/>
          <w:lang w:val="en-US" w:eastAsia="zh-CN"/>
        </w:rPr>
      </w:pPr>
    </w:p>
    <w:p w14:paraId="14E19F65">
      <w:pPr>
        <w:pStyle w:val="28"/>
      </w:pPr>
      <w:r>
        <w:rPr>
          <w:rFonts w:hint="eastAsia" w:eastAsia="宋体"/>
          <w:lang w:val="en-US" w:eastAsia="zh-CN"/>
        </w:rPr>
        <w:t>5</w:t>
      </w:r>
      <w:r>
        <w:tab/>
      </w:r>
      <w:r>
        <w:t>Conclusion</w:t>
      </w:r>
    </w:p>
    <w:p w14:paraId="214307B8">
      <w:pPr>
        <w:keepNext w:val="0"/>
        <w:keepLines w:val="0"/>
        <w:pageBreakBefore w:val="0"/>
        <w:widowControl/>
        <w:numPr>
          <w:ilvl w:val="0"/>
          <w:numId w:val="0"/>
        </w:numPr>
        <w:kinsoku/>
        <w:wordWrap/>
        <w:overflowPunct/>
        <w:topLinePunct w:val="0"/>
        <w:autoSpaceDE/>
        <w:autoSpaceDN/>
        <w:bidi w:val="0"/>
        <w:adjustRightInd/>
        <w:snapToGrid/>
        <w:spacing w:after="200" w:line="240" w:lineRule="auto"/>
        <w:jc w:val="both"/>
        <w:textAlignment w:val="auto"/>
        <w:rPr>
          <w:rFonts w:ascii="Times New Roman" w:hAnsi="Times New Roman" w:eastAsia="宋体"/>
          <w:sz w:val="20"/>
          <w:szCs w:val="20"/>
          <w:lang w:val="en-AU" w:eastAsia="zh-CN"/>
        </w:rPr>
      </w:pPr>
      <w:r>
        <w:rPr>
          <w:rFonts w:hint="eastAsia" w:ascii="Times New Roman" w:hAnsi="Times New Roman" w:eastAsia="宋体"/>
          <w:sz w:val="20"/>
          <w:szCs w:val="20"/>
          <w:lang w:val="en-AU" w:eastAsia="zh-CN"/>
        </w:rPr>
        <w:t>This paper presents an end-to-end DRL framework for FJSP based on a compact operation-machine bipartite graph. The representation focuses on currently available assignments, while pair-conditioned bidirectional attention models operation-machine interactions and GRU-based memory maintains scheduling context across decisions. Experiments on public benchmarks show that the proposed method achieves the best results on all three Hurink subsets and remains competitive on Brandimarte, with lower inference time than the reproduced graph-based DRL baselines. The ablation results further confirm the contributions of attention-weighted aggregation, pair information, and cross-step memory. These findings show that compact state representation and temporal context support effective scheduling decisions. Future work will extend the framework to dynamic and stochastic scheduling environments and investigate its applicability to larger-scale industrial problems.</w:t>
      </w:r>
    </w:p>
    <w:p w14:paraId="47957832">
      <w:pPr>
        <w:pStyle w:val="28"/>
      </w:pPr>
      <w:r>
        <w:t>6</w:t>
      </w:r>
      <w:r>
        <w:tab/>
      </w:r>
      <w:r>
        <w:t>References</w:t>
      </w:r>
    </w:p>
    <w:p w14:paraId="494FDBFB">
      <w:pPr>
        <w:spacing w:after="0"/>
        <w:rPr>
          <w:rFonts w:hint="eastAsia" w:ascii="Times New Roman" w:hAnsi="Times New Roman"/>
          <w:sz w:val="20"/>
          <w:szCs w:val="20"/>
          <w:lang w:eastAsia="zh-CN"/>
        </w:rPr>
      </w:pPr>
      <w:r>
        <w:rPr>
          <w:rFonts w:hint="eastAsia" w:ascii="Times New Roman" w:hAnsi="Times New Roman" w:eastAsia="宋体" w:cs="Times New Roman"/>
          <w:sz w:val="20"/>
          <w:szCs w:val="20"/>
          <w:lang w:eastAsia="zh-CN"/>
        </w:rPr>
        <w:t xml:space="preserve">[1] J. Chen, J. Sun, and G. Wang, </w:t>
      </w:r>
      <w:r>
        <w:rPr>
          <w:rFonts w:ascii="Times New Roman" w:hAnsi="Times New Roman"/>
          <w:sz w:val="20"/>
          <w:szCs w:val="20"/>
        </w:rPr>
        <w:t>'</w:t>
      </w:r>
      <w:r>
        <w:rPr>
          <w:rFonts w:hint="eastAsia" w:ascii="Times New Roman" w:hAnsi="Times New Roman" w:eastAsia="宋体" w:cs="Times New Roman"/>
          <w:sz w:val="20"/>
          <w:szCs w:val="20"/>
          <w:lang w:eastAsia="zh-CN"/>
        </w:rPr>
        <w:t>From unmanned systems to autonomous intelligent systems</w:t>
      </w:r>
      <w:r>
        <w:rPr>
          <w:rFonts w:ascii="Times New Roman" w:hAnsi="Times New Roman"/>
          <w:sz w:val="20"/>
          <w:szCs w:val="20"/>
        </w:rPr>
        <w:t>'</w:t>
      </w:r>
      <w:r>
        <w:rPr>
          <w:rFonts w:hint="eastAsia" w:ascii="Times New Roman" w:hAnsi="Times New Roman" w:eastAsia="宋体" w:cs="Times New Roman"/>
          <w:sz w:val="20"/>
          <w:szCs w:val="20"/>
          <w:lang w:eastAsia="zh-CN"/>
        </w:rPr>
        <w:t>, Engineering, vol. 12, pp. 16–19, May 2022, doi: 10.1016/j.eng.2021.10.007.</w:t>
      </w:r>
    </w:p>
    <w:p w14:paraId="1D013A1D">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ascii="Times New Roman" w:hAnsi="Times New Roman"/>
          <w:sz w:val="20"/>
          <w:szCs w:val="20"/>
          <w:lang w:val="en-US" w:eastAsia="zh-CN"/>
        </w:rPr>
        <w:t>2</w:t>
      </w:r>
      <w:r>
        <w:rPr>
          <w:rFonts w:hint="eastAsia" w:ascii="Times New Roman" w:hAnsi="Times New Roman"/>
          <w:sz w:val="20"/>
          <w:szCs w:val="20"/>
          <w:lang w:eastAsia="zh-CN"/>
        </w:rPr>
        <w:t xml:space="preserve">] I. A. Chaudhry and A. A. Khan, </w:t>
      </w:r>
      <w:r>
        <w:rPr>
          <w:rFonts w:ascii="Times New Roman" w:hAnsi="Times New Roman"/>
          <w:sz w:val="20"/>
          <w:szCs w:val="20"/>
        </w:rPr>
        <w:t>'</w:t>
      </w:r>
      <w:r>
        <w:rPr>
          <w:rFonts w:hint="eastAsia" w:ascii="Times New Roman" w:hAnsi="Times New Roman"/>
          <w:sz w:val="20"/>
          <w:szCs w:val="20"/>
          <w:lang w:eastAsia="zh-CN"/>
        </w:rPr>
        <w:t>A research survey: review of flexible job shop scheduling techniques</w:t>
      </w:r>
      <w:r>
        <w:rPr>
          <w:rFonts w:ascii="Times New Roman" w:hAnsi="Times New Roman"/>
          <w:sz w:val="20"/>
          <w:szCs w:val="20"/>
        </w:rPr>
        <w:t>'</w:t>
      </w:r>
      <w:r>
        <w:rPr>
          <w:rFonts w:hint="eastAsia" w:ascii="Times New Roman" w:hAnsi="Times New Roman"/>
          <w:sz w:val="20"/>
          <w:szCs w:val="20"/>
          <w:lang w:eastAsia="zh-CN"/>
        </w:rPr>
        <w:t>, International Transactions in Operational Research, vol. 23, no. 3, pp. 551–591, 2016, doi: 10.1111/itor.12199.</w:t>
      </w:r>
    </w:p>
    <w:p w14:paraId="6CD72BE2">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ascii="Times New Roman" w:hAnsi="Times New Roman"/>
          <w:sz w:val="20"/>
          <w:szCs w:val="20"/>
          <w:lang w:val="en-US" w:eastAsia="zh-CN"/>
        </w:rPr>
        <w:t>3</w:t>
      </w:r>
      <w:r>
        <w:rPr>
          <w:rFonts w:hint="eastAsia" w:ascii="Times New Roman" w:hAnsi="Times New Roman"/>
          <w:sz w:val="20"/>
          <w:szCs w:val="20"/>
          <w:lang w:eastAsia="zh-CN"/>
        </w:rPr>
        <w:t xml:space="preserve">] S. Dauzère-Pérès, J. Ding, L. Shen, and K. Tamssaouet, </w:t>
      </w:r>
      <w:r>
        <w:rPr>
          <w:rFonts w:ascii="Times New Roman" w:hAnsi="Times New Roman"/>
          <w:sz w:val="20"/>
          <w:szCs w:val="20"/>
        </w:rPr>
        <w:t>'</w:t>
      </w:r>
      <w:r>
        <w:rPr>
          <w:rFonts w:hint="eastAsia" w:ascii="Times New Roman" w:hAnsi="Times New Roman"/>
          <w:sz w:val="20"/>
          <w:szCs w:val="20"/>
          <w:lang w:eastAsia="zh-CN"/>
        </w:rPr>
        <w:t>The flexible job shop scheduling problem: A review</w:t>
      </w:r>
      <w:r>
        <w:rPr>
          <w:rFonts w:ascii="Times New Roman" w:hAnsi="Times New Roman"/>
          <w:sz w:val="20"/>
          <w:szCs w:val="20"/>
        </w:rPr>
        <w:t>'</w:t>
      </w:r>
      <w:r>
        <w:rPr>
          <w:rFonts w:hint="eastAsia" w:ascii="Times New Roman" w:hAnsi="Times New Roman"/>
          <w:sz w:val="20"/>
          <w:szCs w:val="20"/>
          <w:lang w:eastAsia="zh-CN"/>
        </w:rPr>
        <w:t>, European Journal of Operational Research, vol. 314, no. 2, pp. 409–432, Apr. 2024, doi: 10.1016/j.ejor.2023.05.017.</w:t>
      </w:r>
    </w:p>
    <w:p w14:paraId="658C52FE">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ascii="Times New Roman" w:hAnsi="Times New Roman"/>
          <w:sz w:val="20"/>
          <w:szCs w:val="20"/>
          <w:lang w:val="en-US" w:eastAsia="zh-CN"/>
        </w:rPr>
        <w:t>4</w:t>
      </w:r>
      <w:r>
        <w:rPr>
          <w:rFonts w:hint="eastAsia" w:ascii="Times New Roman" w:hAnsi="Times New Roman"/>
          <w:sz w:val="20"/>
          <w:szCs w:val="20"/>
          <w:lang w:eastAsia="zh-CN"/>
        </w:rPr>
        <w:t xml:space="preserve">] I. G. Smit et al., </w:t>
      </w:r>
      <w:r>
        <w:rPr>
          <w:rFonts w:ascii="Times New Roman" w:hAnsi="Times New Roman"/>
          <w:sz w:val="20"/>
          <w:szCs w:val="20"/>
        </w:rPr>
        <w:t>'</w:t>
      </w:r>
      <w:r>
        <w:rPr>
          <w:rFonts w:hint="eastAsia" w:ascii="Times New Roman" w:hAnsi="Times New Roman"/>
          <w:sz w:val="20"/>
          <w:szCs w:val="20"/>
          <w:lang w:eastAsia="zh-CN"/>
        </w:rPr>
        <w:t>Graph neural networks for job shop scheduling problems: A survey</w:t>
      </w:r>
      <w:r>
        <w:rPr>
          <w:rFonts w:ascii="Times New Roman" w:hAnsi="Times New Roman"/>
          <w:sz w:val="20"/>
          <w:szCs w:val="20"/>
        </w:rPr>
        <w:t>'</w:t>
      </w:r>
      <w:r>
        <w:rPr>
          <w:rFonts w:hint="eastAsia" w:ascii="Times New Roman" w:hAnsi="Times New Roman"/>
          <w:sz w:val="20"/>
          <w:szCs w:val="20"/>
          <w:lang w:eastAsia="zh-CN"/>
        </w:rPr>
        <w:t>, Comput. Oper. Res., vol. 176, p. 106914, Apr. 2025, doi: 10.1016/j.cor.2024.106914.</w:t>
      </w:r>
    </w:p>
    <w:p w14:paraId="64CC58A2">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5</w:t>
      </w:r>
      <w:r>
        <w:rPr>
          <w:rFonts w:hint="default" w:ascii="Times New Roman" w:hAnsi="Times New Roman"/>
          <w:sz w:val="20"/>
          <w:szCs w:val="20"/>
          <w:lang w:val="en-US" w:eastAsia="zh-CN"/>
        </w:rPr>
        <w:t>] C. Zhang, W. Song, Z. Cao, J. Zhang, P. S. Tan, and C. Xu, 'Learning to dispatch for job shop scheduling via deep reinforcement learning,' in Advances in Neural Information Processing Systems, vol. 33, pp. 1621-1632, 2020.</w:t>
      </w:r>
    </w:p>
    <w:p w14:paraId="58E0522F">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6</w:t>
      </w:r>
      <w:r>
        <w:rPr>
          <w:rFonts w:hint="default" w:ascii="Times New Roman" w:hAnsi="Times New Roman"/>
          <w:sz w:val="20"/>
          <w:szCs w:val="20"/>
          <w:lang w:val="en-US" w:eastAsia="zh-CN"/>
        </w:rPr>
        <w:t>] S. Luo, 'Dynamic scheduling for flexible job shop with new job insertions by deep reinforcement learning,' Applied Soft Computing, vol. 91, Article 106208, 2020, doi: 10.1016/j.asoc.2020.106208.</w:t>
      </w:r>
    </w:p>
    <w:p w14:paraId="7BB84B31">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sz w:val="20"/>
          <w:szCs w:val="20"/>
          <w:lang w:val="en-US" w:eastAsia="zh-CN"/>
        </w:rPr>
        <w:t>7</w:t>
      </w:r>
      <w:r>
        <w:rPr>
          <w:rFonts w:hint="eastAsia" w:ascii="Times New Roman" w:hAnsi="Times New Roman"/>
          <w:sz w:val="20"/>
          <w:szCs w:val="20"/>
          <w:lang w:eastAsia="zh-CN"/>
        </w:rPr>
        <w:t xml:space="preserve">] Yuan, E., Wang, L., Cheng, S., et al.: </w:t>
      </w:r>
      <w:r>
        <w:rPr>
          <w:rFonts w:ascii="Times New Roman" w:hAnsi="Times New Roman"/>
          <w:sz w:val="20"/>
          <w:szCs w:val="20"/>
        </w:rPr>
        <w:t>'</w:t>
      </w:r>
      <w:r>
        <w:rPr>
          <w:rFonts w:hint="eastAsia" w:ascii="Times New Roman" w:hAnsi="Times New Roman"/>
          <w:sz w:val="20"/>
          <w:szCs w:val="20"/>
          <w:lang w:eastAsia="zh-CN"/>
        </w:rPr>
        <w:t>Solving flexible job shop scheduling problems via deep reinforcement learning</w:t>
      </w:r>
      <w:r>
        <w:rPr>
          <w:rFonts w:ascii="Times New Roman" w:hAnsi="Times New Roman"/>
          <w:sz w:val="20"/>
          <w:szCs w:val="20"/>
        </w:rPr>
        <w:t>'</w:t>
      </w:r>
      <w:r>
        <w:rPr>
          <w:rFonts w:hint="eastAsia" w:ascii="Times New Roman" w:hAnsi="Times New Roman"/>
          <w:sz w:val="20"/>
          <w:szCs w:val="20"/>
          <w:lang w:eastAsia="zh-CN"/>
        </w:rPr>
        <w:t>, Expert Syst. Appl., 2024, 245, Article 123019.</w:t>
      </w:r>
      <w:r>
        <w:rPr>
          <w:rFonts w:hint="eastAsia" w:ascii="Times New Roman" w:hAnsi="Times New Roman"/>
          <w:sz w:val="20"/>
          <w:szCs w:val="20"/>
          <w:lang w:val="en-US" w:eastAsia="zh-CN"/>
        </w:rPr>
        <w:t xml:space="preserve"> </w:t>
      </w:r>
      <w:r>
        <w:rPr>
          <w:rFonts w:hint="eastAsia" w:ascii="Times New Roman" w:hAnsi="Times New Roman"/>
          <w:sz w:val="20"/>
          <w:szCs w:val="20"/>
          <w:lang w:eastAsia="zh-CN"/>
        </w:rPr>
        <w:fldChar w:fldCharType="begin"/>
      </w:r>
      <w:r>
        <w:rPr>
          <w:rFonts w:hint="eastAsia" w:ascii="Times New Roman" w:hAnsi="Times New Roman"/>
          <w:sz w:val="20"/>
          <w:szCs w:val="20"/>
          <w:lang w:eastAsia="zh-CN"/>
        </w:rPr>
        <w:instrText xml:space="preserve"> HYPERLINK "https://doi.org/10.1016/j.eswa.2023.123019" </w:instrText>
      </w:r>
      <w:r>
        <w:rPr>
          <w:rFonts w:hint="eastAsia" w:ascii="Times New Roman" w:hAnsi="Times New Roman"/>
          <w:sz w:val="20"/>
          <w:szCs w:val="20"/>
          <w:lang w:eastAsia="zh-CN"/>
        </w:rPr>
        <w:fldChar w:fldCharType="separate"/>
      </w:r>
      <w:r>
        <w:rPr>
          <w:rFonts w:hint="eastAsia" w:ascii="Times New Roman" w:hAnsi="Times New Roman"/>
          <w:sz w:val="20"/>
          <w:szCs w:val="20"/>
          <w:lang w:eastAsia="zh-CN"/>
        </w:rPr>
        <w:t>doi</w:t>
      </w:r>
      <w:r>
        <w:rPr>
          <w:rFonts w:hint="eastAsia" w:ascii="Times New Roman" w:hAnsi="Times New Roman"/>
          <w:sz w:val="20"/>
          <w:szCs w:val="20"/>
          <w:lang w:val="en-US" w:eastAsia="zh-CN"/>
        </w:rPr>
        <w:t xml:space="preserve">: </w:t>
      </w:r>
      <w:r>
        <w:rPr>
          <w:rFonts w:hint="eastAsia" w:ascii="Times New Roman" w:hAnsi="Times New Roman"/>
          <w:sz w:val="20"/>
          <w:szCs w:val="20"/>
          <w:lang w:eastAsia="zh-CN"/>
        </w:rPr>
        <w:t>10.1016/j.eswa.2023.123019</w:t>
      </w:r>
      <w:r>
        <w:rPr>
          <w:rFonts w:hint="eastAsia" w:ascii="Times New Roman" w:hAnsi="Times New Roman"/>
          <w:sz w:val="20"/>
          <w:szCs w:val="20"/>
          <w:lang w:eastAsia="zh-CN"/>
        </w:rPr>
        <w:fldChar w:fldCharType="end"/>
      </w:r>
    </w:p>
    <w:p w14:paraId="6E562740">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8</w:t>
      </w:r>
      <w:r>
        <w:rPr>
          <w:rFonts w:hint="default" w:ascii="Times New Roman" w:hAnsi="Times New Roman"/>
          <w:sz w:val="20"/>
          <w:szCs w:val="20"/>
          <w:lang w:val="en-US" w:eastAsia="zh-CN"/>
        </w:rPr>
        <w:t xml:space="preserve">] J. Park, J. Chun, S. H. Kim, </w:t>
      </w:r>
      <w:r>
        <w:rPr>
          <w:rFonts w:hint="eastAsia" w:ascii="Times New Roman" w:hAnsi="Times New Roman"/>
          <w:sz w:val="20"/>
          <w:szCs w:val="20"/>
          <w:lang w:eastAsia="zh-CN"/>
        </w:rPr>
        <w:t>et al.</w:t>
      </w:r>
      <w:r>
        <w:rPr>
          <w:rFonts w:hint="default" w:ascii="Times New Roman" w:hAnsi="Times New Roman"/>
          <w:sz w:val="20"/>
          <w:szCs w:val="20"/>
          <w:lang w:val="en-US" w:eastAsia="zh-CN"/>
        </w:rPr>
        <w:t xml:space="preserve"> 'Learning to schedule job-shop problems: representation and policy learning using graph neural network and reinforcement learning,' International Journal of Production Research, vol. 59, no. 11, pp. 3360-3377, 2021, doi: 10.1080/00207543.2020.1870013.</w:t>
      </w:r>
    </w:p>
    <w:p w14:paraId="22550446">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9</w:t>
      </w:r>
      <w:r>
        <w:rPr>
          <w:rFonts w:hint="default" w:ascii="Times New Roman" w:hAnsi="Times New Roman"/>
          <w:sz w:val="20"/>
          <w:szCs w:val="20"/>
          <w:lang w:val="en-US" w:eastAsia="zh-CN"/>
        </w:rPr>
        <w:t xml:space="preserve">] K. Lei, P. Guo, W. Zhao, </w:t>
      </w:r>
      <w:r>
        <w:rPr>
          <w:rFonts w:hint="eastAsia" w:ascii="Times New Roman" w:hAnsi="Times New Roman"/>
          <w:sz w:val="20"/>
          <w:szCs w:val="20"/>
          <w:lang w:eastAsia="zh-CN"/>
        </w:rPr>
        <w:t>et al.</w:t>
      </w:r>
      <w:r>
        <w:rPr>
          <w:rFonts w:hint="default" w:ascii="Times New Roman" w:hAnsi="Times New Roman"/>
          <w:sz w:val="20"/>
          <w:szCs w:val="20"/>
          <w:lang w:val="en-US" w:eastAsia="zh-CN"/>
        </w:rPr>
        <w:t xml:space="preserve"> 'A multi-action deep reinforcement learning framework for flexible job-shop scheduling problem,' Expert Systems with Applications, vol. 205, Article 117796, 2022, doi: 10.1016/j.eswa.2022.117796.</w:t>
      </w:r>
    </w:p>
    <w:p w14:paraId="3838E9CF">
      <w:pPr>
        <w:spacing w:after="0"/>
        <w:rPr>
          <w:rFonts w:hint="default" w:ascii="Times New Roman" w:hAnsi="Times New Roman"/>
          <w:sz w:val="20"/>
          <w:szCs w:val="20"/>
          <w:lang w:val="en-US" w:eastAsia="zh-CN"/>
        </w:rPr>
      </w:pPr>
      <w:r>
        <w:rPr>
          <w:rFonts w:hint="eastAsia" w:ascii="Times New Roman" w:hAnsi="Times New Roman"/>
          <w:sz w:val="20"/>
          <w:szCs w:val="20"/>
          <w:lang w:eastAsia="zh-CN"/>
        </w:rPr>
        <w:t>[</w:t>
      </w:r>
      <w:r>
        <w:rPr>
          <w:rFonts w:hint="eastAsia"/>
          <w:sz w:val="20"/>
          <w:szCs w:val="20"/>
          <w:lang w:val="en-US" w:eastAsia="zh-CN"/>
        </w:rPr>
        <w:t>10</w:t>
      </w:r>
      <w:r>
        <w:rPr>
          <w:rFonts w:hint="eastAsia" w:ascii="Times New Roman" w:hAnsi="Times New Roman"/>
          <w:sz w:val="20"/>
          <w:szCs w:val="20"/>
          <w:lang w:eastAsia="zh-CN"/>
        </w:rPr>
        <w:t xml:space="preserve">] W. Song, X. Chen, Q. Li, and Z. Cao, </w:t>
      </w:r>
      <w:r>
        <w:rPr>
          <w:rFonts w:ascii="Times New Roman" w:hAnsi="Times New Roman"/>
          <w:sz w:val="20"/>
          <w:szCs w:val="20"/>
        </w:rPr>
        <w:t>'</w:t>
      </w:r>
      <w:r>
        <w:rPr>
          <w:rFonts w:hint="eastAsia" w:ascii="Times New Roman" w:hAnsi="Times New Roman"/>
          <w:sz w:val="20"/>
          <w:szCs w:val="20"/>
          <w:lang w:eastAsia="zh-CN"/>
        </w:rPr>
        <w:t>Flexible job-shop scheduling via graph neural network and deep reinforcement learning</w:t>
      </w:r>
      <w:r>
        <w:rPr>
          <w:rFonts w:ascii="Times New Roman" w:hAnsi="Times New Roman"/>
          <w:sz w:val="20"/>
          <w:szCs w:val="20"/>
        </w:rPr>
        <w:t>'</w:t>
      </w:r>
      <w:r>
        <w:rPr>
          <w:rFonts w:hint="eastAsia" w:ascii="Times New Roman" w:hAnsi="Times New Roman"/>
          <w:sz w:val="20"/>
          <w:szCs w:val="20"/>
          <w:lang w:eastAsia="zh-CN"/>
        </w:rPr>
        <w:t>, IEEE Trans. Ind. Inf., vol. 19, no. 2, pp. 1600–1610, Feb. 2023, doi: 10.1109/TII.2022.3189725.</w:t>
      </w:r>
    </w:p>
    <w:p w14:paraId="1FB3B0A5">
      <w:pPr>
        <w:spacing w:after="0"/>
        <w:rPr>
          <w:rFonts w:hint="default" w:ascii="Times New Roman" w:hAnsi="Times New Roman"/>
          <w:sz w:val="20"/>
          <w:szCs w:val="20"/>
          <w:lang w:val="en-US" w:eastAsia="zh-CN"/>
        </w:rPr>
      </w:pPr>
      <w:r>
        <w:rPr>
          <w:rFonts w:hint="eastAsia" w:ascii="Times New Roman" w:hAnsi="Times New Roman"/>
          <w:sz w:val="20"/>
          <w:szCs w:val="20"/>
          <w:lang w:val="en-US" w:eastAsia="zh-CN"/>
        </w:rPr>
        <w:t>[</w:t>
      </w:r>
      <w:r>
        <w:rPr>
          <w:rFonts w:hint="eastAsia"/>
          <w:sz w:val="20"/>
          <w:szCs w:val="20"/>
          <w:lang w:val="en-US" w:eastAsia="zh-CN"/>
        </w:rPr>
        <w:t>11</w:t>
      </w:r>
      <w:r>
        <w:rPr>
          <w:rFonts w:hint="eastAsia" w:ascii="Times New Roman" w:hAnsi="Times New Roman"/>
          <w:sz w:val="20"/>
          <w:szCs w:val="20"/>
          <w:lang w:val="en-US" w:eastAsia="zh-CN"/>
        </w:rPr>
        <w:t>] R. Wang, G. Wang, J. Sun,</w:t>
      </w:r>
      <w:r>
        <w:rPr>
          <w:rFonts w:hint="eastAsia" w:ascii="Times New Roman" w:hAnsi="Times New Roman"/>
          <w:sz w:val="20"/>
          <w:szCs w:val="20"/>
          <w:lang w:eastAsia="zh-CN"/>
        </w:rPr>
        <w:t xml:space="preserve"> et al.</w:t>
      </w:r>
      <w:r>
        <w:rPr>
          <w:rFonts w:hint="eastAsia" w:ascii="Times New Roman" w:hAnsi="Times New Roman"/>
          <w:sz w:val="20"/>
          <w:szCs w:val="20"/>
          <w:lang w:val="en-US" w:eastAsia="zh-CN"/>
        </w:rPr>
        <w:t xml:space="preserve"> </w:t>
      </w:r>
      <w:r>
        <w:rPr>
          <w:rFonts w:ascii="Times New Roman" w:hAnsi="Times New Roman"/>
          <w:sz w:val="20"/>
          <w:szCs w:val="20"/>
        </w:rPr>
        <w:t>'</w:t>
      </w:r>
      <w:r>
        <w:rPr>
          <w:rFonts w:hint="eastAsia" w:ascii="Times New Roman" w:hAnsi="Times New Roman"/>
          <w:sz w:val="20"/>
          <w:szCs w:val="20"/>
          <w:lang w:val="en-US" w:eastAsia="zh-CN"/>
        </w:rPr>
        <w:t>Flexible job shop scheduling via dual attention network-based reinforcement learning</w:t>
      </w:r>
      <w:r>
        <w:rPr>
          <w:rFonts w:ascii="Times New Roman" w:hAnsi="Times New Roman"/>
          <w:sz w:val="20"/>
          <w:szCs w:val="20"/>
        </w:rPr>
        <w:t>'</w:t>
      </w:r>
      <w:r>
        <w:rPr>
          <w:rFonts w:hint="eastAsia" w:ascii="Times New Roman" w:hAnsi="Times New Roman"/>
          <w:sz w:val="20"/>
          <w:szCs w:val="20"/>
          <w:lang w:val="en-US" w:eastAsia="zh-CN"/>
        </w:rPr>
        <w:t>, IEEE Trans. Neural Netw. Learning Syst., vol. 35, no. 3, pp. 3091-3102, Mar. 2024, doi:</w:t>
      </w:r>
      <w:r>
        <w:rPr>
          <w:rFonts w:hint="eastAsia"/>
          <w:sz w:val="20"/>
          <w:szCs w:val="20"/>
          <w:lang w:val="en-US" w:eastAsia="zh-CN"/>
        </w:rPr>
        <w:t xml:space="preserve"> </w:t>
      </w:r>
      <w:r>
        <w:rPr>
          <w:rFonts w:hint="eastAsia" w:ascii="Times New Roman" w:hAnsi="Times New Roman"/>
          <w:sz w:val="20"/>
          <w:szCs w:val="20"/>
          <w:lang w:val="en-US" w:eastAsia="zh-CN"/>
        </w:rPr>
        <w:t>10.1109/TNNLS.2023.3306421.</w:t>
      </w:r>
    </w:p>
    <w:p w14:paraId="2419EBAA">
      <w:pPr>
        <w:spacing w:after="0"/>
        <w:rPr>
          <w:rFonts w:hint="default" w:ascii="Times New Roman" w:hAnsi="Times New Roman"/>
          <w:sz w:val="20"/>
          <w:szCs w:val="20"/>
          <w:lang w:val="en-US" w:eastAsia="zh-CN"/>
        </w:rPr>
      </w:pPr>
      <w:r>
        <w:rPr>
          <w:rFonts w:hint="eastAsia"/>
          <w:sz w:val="20"/>
          <w:szCs w:val="20"/>
          <w:lang w:val="en-US" w:eastAsia="zh-CN"/>
        </w:rPr>
        <w:t xml:space="preserve">[12] </w:t>
      </w:r>
      <w:r>
        <w:rPr>
          <w:rFonts w:hint="default" w:ascii="Times New Roman" w:hAnsi="Times New Roman"/>
          <w:sz w:val="20"/>
          <w:szCs w:val="20"/>
          <w:lang w:val="en-US" w:eastAsia="zh-CN"/>
        </w:rPr>
        <w:t xml:space="preserve">K. Cho et al., </w:t>
      </w:r>
      <w:r>
        <w:rPr>
          <w:rFonts w:ascii="Times New Roman" w:hAnsi="Times New Roman"/>
          <w:sz w:val="20"/>
          <w:szCs w:val="20"/>
        </w:rPr>
        <w:t>'</w:t>
      </w:r>
      <w:r>
        <w:rPr>
          <w:rFonts w:hint="default" w:ascii="Times New Roman" w:hAnsi="Times New Roman"/>
          <w:sz w:val="20"/>
          <w:szCs w:val="20"/>
          <w:lang w:val="en-US" w:eastAsia="zh-CN"/>
        </w:rPr>
        <w:t>Learning phrase representations using RNN encoder–decoder for statistical machine translation,</w:t>
      </w:r>
      <w:r>
        <w:rPr>
          <w:rFonts w:ascii="Times New Roman" w:hAnsi="Times New Roman"/>
          <w:sz w:val="20"/>
          <w:szCs w:val="20"/>
        </w:rPr>
        <w:t>'</w:t>
      </w:r>
      <w:r>
        <w:rPr>
          <w:rFonts w:hint="default" w:ascii="Times New Roman" w:hAnsi="Times New Roman"/>
          <w:sz w:val="20"/>
          <w:szCs w:val="20"/>
          <w:lang w:val="en-US" w:eastAsia="zh-CN"/>
        </w:rPr>
        <w:t xml:space="preserve"> in Proceedings of EMNLP, pp. 1724–1734, 2014, doi: 10.3115/v1/D14-1179.</w:t>
      </w:r>
    </w:p>
    <w:p w14:paraId="5F636BC1">
      <w:pPr>
        <w:spacing w:after="0"/>
        <w:rPr>
          <w:rFonts w:hint="eastAsia"/>
          <w:sz w:val="20"/>
          <w:szCs w:val="20"/>
          <w:lang w:val="en-US" w:eastAsia="zh-CN"/>
        </w:rPr>
      </w:pPr>
      <w:r>
        <w:rPr>
          <w:rFonts w:hint="eastAsia"/>
          <w:sz w:val="20"/>
          <w:szCs w:val="20"/>
          <w:lang w:val="en-US" w:eastAsia="zh-CN"/>
        </w:rPr>
        <w:t xml:space="preserve">[13] Schulman, J., et al.: </w:t>
      </w:r>
      <w:r>
        <w:rPr>
          <w:rFonts w:ascii="Times New Roman" w:hAnsi="Times New Roman"/>
          <w:sz w:val="20"/>
          <w:szCs w:val="20"/>
        </w:rPr>
        <w:t>'</w:t>
      </w:r>
      <w:r>
        <w:rPr>
          <w:rFonts w:hint="eastAsia"/>
          <w:sz w:val="20"/>
          <w:szCs w:val="20"/>
          <w:lang w:val="en-US" w:eastAsia="zh-CN"/>
        </w:rPr>
        <w:t>High-dimensional continuous control using generalized advantage estimation</w:t>
      </w:r>
      <w:r>
        <w:rPr>
          <w:rFonts w:ascii="Times New Roman" w:hAnsi="Times New Roman"/>
          <w:sz w:val="20"/>
          <w:szCs w:val="20"/>
        </w:rPr>
        <w:t>'</w:t>
      </w:r>
      <w:r>
        <w:rPr>
          <w:rFonts w:hint="eastAsia"/>
          <w:sz w:val="20"/>
          <w:szCs w:val="20"/>
          <w:lang w:val="en-US" w:eastAsia="zh-CN"/>
        </w:rPr>
        <w:t>. Proc. Int. Conf. Learning Representations (ICLR), San Juan, Puerto Rico, May 2016, arXiv:1506.02438.</w:t>
      </w:r>
    </w:p>
    <w:p w14:paraId="761ACE9A">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14</w:t>
      </w:r>
      <w:r>
        <w:rPr>
          <w:rFonts w:hint="default" w:ascii="Times New Roman" w:hAnsi="Times New Roman"/>
          <w:sz w:val="20"/>
          <w:szCs w:val="20"/>
          <w:lang w:val="en-US" w:eastAsia="zh-CN"/>
        </w:rPr>
        <w:t xml:space="preserve">] P. Brandimarte, </w:t>
      </w:r>
      <w:r>
        <w:rPr>
          <w:rFonts w:ascii="Times New Roman" w:hAnsi="Times New Roman"/>
          <w:sz w:val="20"/>
          <w:szCs w:val="20"/>
        </w:rPr>
        <w:t>'</w:t>
      </w:r>
      <w:r>
        <w:rPr>
          <w:rFonts w:hint="default" w:ascii="Times New Roman" w:hAnsi="Times New Roman"/>
          <w:sz w:val="20"/>
          <w:szCs w:val="20"/>
          <w:lang w:val="en-US" w:eastAsia="zh-CN"/>
        </w:rPr>
        <w:t>Routing and scheduling in a flexible job shop by tabu search,</w:t>
      </w:r>
      <w:r>
        <w:rPr>
          <w:rFonts w:ascii="Times New Roman" w:hAnsi="Times New Roman"/>
          <w:sz w:val="20"/>
          <w:szCs w:val="20"/>
        </w:rPr>
        <w:t>'</w:t>
      </w:r>
      <w:r>
        <w:rPr>
          <w:rFonts w:hint="default" w:ascii="Times New Roman" w:hAnsi="Times New Roman"/>
          <w:sz w:val="20"/>
          <w:szCs w:val="20"/>
          <w:lang w:val="en-US" w:eastAsia="zh-CN"/>
        </w:rPr>
        <w:t xml:space="preserve"> Ann Oper Res, vol. 41, no. 3, pp. 157–183, Sep. 1993, doi: 10.1007/BF02023073.</w:t>
      </w:r>
    </w:p>
    <w:p w14:paraId="4CD851A5">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15</w:t>
      </w:r>
      <w:r>
        <w:rPr>
          <w:rFonts w:hint="default" w:ascii="Times New Roman" w:hAnsi="Times New Roman"/>
          <w:sz w:val="20"/>
          <w:szCs w:val="20"/>
          <w:lang w:val="en-US" w:eastAsia="zh-CN"/>
        </w:rPr>
        <w:t xml:space="preserve">] J. Hurink, B. Jurisch, and M. Thole, </w:t>
      </w:r>
      <w:r>
        <w:rPr>
          <w:rFonts w:ascii="Times New Roman" w:hAnsi="Times New Roman"/>
          <w:sz w:val="20"/>
          <w:szCs w:val="20"/>
        </w:rPr>
        <w:t>'</w:t>
      </w:r>
      <w:r>
        <w:rPr>
          <w:rFonts w:hint="default" w:ascii="Times New Roman" w:hAnsi="Times New Roman"/>
          <w:sz w:val="20"/>
          <w:szCs w:val="20"/>
          <w:lang w:val="en-US" w:eastAsia="zh-CN"/>
        </w:rPr>
        <w:t>Tabu search for the job-shop scheduling problem with multi-purpose machines,</w:t>
      </w:r>
      <w:r>
        <w:rPr>
          <w:rFonts w:ascii="Times New Roman" w:hAnsi="Times New Roman"/>
          <w:sz w:val="20"/>
          <w:szCs w:val="20"/>
        </w:rPr>
        <w:t>'</w:t>
      </w:r>
      <w:r>
        <w:rPr>
          <w:rFonts w:hint="default" w:ascii="Times New Roman" w:hAnsi="Times New Roman"/>
          <w:sz w:val="20"/>
          <w:szCs w:val="20"/>
          <w:lang w:val="en-US" w:eastAsia="zh-CN"/>
        </w:rPr>
        <w:t xml:space="preserve"> OR Spektrum, vol. 15, no. 4, pp. 205–215, Dec. 1994, doi: 10.1007/BF01719451.</w:t>
      </w:r>
    </w:p>
    <w:p w14:paraId="0BD2D2DC">
      <w:pPr>
        <w:spacing w:after="0"/>
        <w:rPr>
          <w:rFonts w:hint="default"/>
          <w:sz w:val="20"/>
          <w:szCs w:val="20"/>
          <w:lang w:val="en-US" w:eastAsia="zh-CN"/>
        </w:rPr>
      </w:pPr>
    </w:p>
    <w:p w14:paraId="3A3575F2">
      <w:pPr>
        <w:rPr>
          <w:rFonts w:ascii="Times New Roman" w:hAnsi="Times New Roman"/>
          <w:sz w:val="20"/>
          <w:szCs w:val="20"/>
        </w:rPr>
      </w:pPr>
    </w:p>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embedRegular r:id="rId1" w:fontKey="{3C7688C8-43ED-4982-81E8-1A91012BB826}"/>
  </w:font>
  <w:font w:name="MS Mincho">
    <w:altName w:val="Segoe Print"/>
    <w:panose1 w:val="00000000000000000000"/>
    <w:charset w:val="00"/>
    <w:family w:val="auto"/>
    <w:pitch w:val="default"/>
    <w:sig w:usb0="00000000" w:usb1="00000000" w:usb2="00000000" w:usb3="00000000" w:csb0="00000000" w:csb1="00000000"/>
    <w:embedRegular r:id="rId2" w:fontKey="{D982078B-5C75-47E5-8C1D-D2F800ED4FE5}"/>
  </w:font>
  <w:font w:name="Segoe Print">
    <w:panose1 w:val="02000600000000000000"/>
    <w:charset w:val="00"/>
    <w:family w:val="auto"/>
    <w:pitch w:val="default"/>
    <w:sig w:usb0="0000028F" w:usb1="00000000" w:usb2="00000000" w:usb3="00000000" w:csb0="2000009F" w:csb1="4701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CE18">
    <w:pPr>
      <w:pStyle w:val="5"/>
      <w:jc w:val="center"/>
    </w:pPr>
    <w:r>
      <w:fldChar w:fldCharType="begin"/>
    </w:r>
    <w:r>
      <w:instrText xml:space="preserve"> PAGE   \* MERGEFORMAT </w:instrText>
    </w:r>
    <w:r>
      <w:fldChar w:fldCharType="separate"/>
    </w:r>
    <w:r>
      <w:t>1</w:t>
    </w:r>
    <w:r>
      <w:fldChar w:fldCharType="end"/>
    </w:r>
  </w:p>
  <w:p w14:paraId="438DA18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90729"/>
    <w:multiLevelType w:val="multilevel"/>
    <w:tmpl w:val="14390729"/>
    <w:lvl w:ilvl="0" w:tentative="0">
      <w:start w:val="1"/>
      <w:numFmt w:val="decimal"/>
      <w:pStyle w:val="31"/>
      <w:lvlText w:val="%1."/>
      <w:lvlJc w:val="left"/>
      <w:pPr>
        <w:ind w:left="360" w:hanging="360"/>
      </w:pPr>
    </w:lvl>
    <w:lvl w:ilvl="1" w:tentative="0">
      <w:start w:val="1"/>
      <w:numFmt w:val="decimal"/>
      <w:pStyle w:val="33"/>
      <w:lvlText w:val="%1.%2."/>
      <w:lvlJc w:val="left"/>
      <w:pPr>
        <w:ind w:left="432" w:hanging="432"/>
      </w:pPr>
      <w:rPr>
        <w:b w:val="0"/>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9E7"/>
    <w:rsid w:val="000577D1"/>
    <w:rsid w:val="0007122E"/>
    <w:rsid w:val="00085EA3"/>
    <w:rsid w:val="00103A0B"/>
    <w:rsid w:val="00142D17"/>
    <w:rsid w:val="00160E08"/>
    <w:rsid w:val="00170FE0"/>
    <w:rsid w:val="001927A1"/>
    <w:rsid w:val="001B4673"/>
    <w:rsid w:val="001F1692"/>
    <w:rsid w:val="00211624"/>
    <w:rsid w:val="00245E4E"/>
    <w:rsid w:val="002671F7"/>
    <w:rsid w:val="00287C4E"/>
    <w:rsid w:val="002C6A45"/>
    <w:rsid w:val="003301EA"/>
    <w:rsid w:val="00371E0A"/>
    <w:rsid w:val="003C379C"/>
    <w:rsid w:val="00450CEC"/>
    <w:rsid w:val="004A169A"/>
    <w:rsid w:val="004B681D"/>
    <w:rsid w:val="00516824"/>
    <w:rsid w:val="005175D9"/>
    <w:rsid w:val="0052049A"/>
    <w:rsid w:val="00544099"/>
    <w:rsid w:val="00595586"/>
    <w:rsid w:val="00623DCC"/>
    <w:rsid w:val="00660AB3"/>
    <w:rsid w:val="006A1E95"/>
    <w:rsid w:val="006B6CD2"/>
    <w:rsid w:val="006F1D1E"/>
    <w:rsid w:val="006F3B46"/>
    <w:rsid w:val="0076740D"/>
    <w:rsid w:val="007C5DBC"/>
    <w:rsid w:val="00826875"/>
    <w:rsid w:val="00846584"/>
    <w:rsid w:val="00885034"/>
    <w:rsid w:val="00943FC3"/>
    <w:rsid w:val="009443A8"/>
    <w:rsid w:val="00960EF6"/>
    <w:rsid w:val="00A75464"/>
    <w:rsid w:val="00AA10AD"/>
    <w:rsid w:val="00AC24C6"/>
    <w:rsid w:val="00AC3205"/>
    <w:rsid w:val="00B375BE"/>
    <w:rsid w:val="00B75E5B"/>
    <w:rsid w:val="00B81FE8"/>
    <w:rsid w:val="00B91C50"/>
    <w:rsid w:val="00B92170"/>
    <w:rsid w:val="00BB15E3"/>
    <w:rsid w:val="00BE681B"/>
    <w:rsid w:val="00BF08B7"/>
    <w:rsid w:val="00C2312D"/>
    <w:rsid w:val="00C34EC9"/>
    <w:rsid w:val="00C71337"/>
    <w:rsid w:val="00C9084A"/>
    <w:rsid w:val="00CA031A"/>
    <w:rsid w:val="00CF794B"/>
    <w:rsid w:val="00D30A31"/>
    <w:rsid w:val="00D61BD7"/>
    <w:rsid w:val="00DE353F"/>
    <w:rsid w:val="00E723D9"/>
    <w:rsid w:val="00ED75F1"/>
    <w:rsid w:val="00EF4D06"/>
    <w:rsid w:val="00F0025E"/>
    <w:rsid w:val="00F15C30"/>
    <w:rsid w:val="00F3621A"/>
    <w:rsid w:val="00F51716"/>
    <w:rsid w:val="00FA4891"/>
    <w:rsid w:val="00FD2C96"/>
    <w:rsid w:val="00FD41F5"/>
    <w:rsid w:val="00FE66B2"/>
    <w:rsid w:val="00FF39E7"/>
    <w:rsid w:val="05087D42"/>
    <w:rsid w:val="05D86EA4"/>
    <w:rsid w:val="0E7476AF"/>
    <w:rsid w:val="12522654"/>
    <w:rsid w:val="17B1375A"/>
    <w:rsid w:val="1CA22108"/>
    <w:rsid w:val="1D072634"/>
    <w:rsid w:val="1D84721B"/>
    <w:rsid w:val="2E2C44B2"/>
    <w:rsid w:val="36F303B8"/>
    <w:rsid w:val="3ADC2E01"/>
    <w:rsid w:val="3D734A9C"/>
    <w:rsid w:val="41406E31"/>
    <w:rsid w:val="520B1EEC"/>
    <w:rsid w:val="57DB3900"/>
    <w:rsid w:val="59723DF0"/>
    <w:rsid w:val="5F526256"/>
    <w:rsid w:val="5FCF49FC"/>
    <w:rsid w:val="608A1A1F"/>
    <w:rsid w:val="62D47AE0"/>
    <w:rsid w:val="6CCE0EE6"/>
    <w:rsid w:val="6F4F1391"/>
    <w:rsid w:val="739F538A"/>
    <w:rsid w:val="771A167E"/>
    <w:rsid w:val="78770C6D"/>
    <w:rsid w:val="7D474AC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GB" w:eastAsia="en-US" w:bidi="ar-SA"/>
    </w:rPr>
  </w:style>
  <w:style w:type="paragraph" w:styleId="2">
    <w:name w:val="heading 2"/>
    <w:basedOn w:val="1"/>
    <w:next w:val="1"/>
    <w:link w:val="15"/>
    <w:unhideWhenUsed/>
    <w:qFormat/>
    <w:uiPriority w:val="9"/>
    <w:pPr>
      <w:keepNext/>
      <w:keepLines/>
      <w:spacing w:before="200" w:after="0"/>
      <w:outlineLvl w:val="1"/>
    </w:pPr>
    <w:rPr>
      <w:rFonts w:ascii="Cambria" w:hAnsi="Cambria" w:eastAsia="Times New Roman" w:cs="Times New Roman"/>
      <w:b/>
      <w:bCs/>
      <w:color w:val="4F81BD"/>
      <w:sz w:val="26"/>
      <w:szCs w:val="26"/>
    </w:rPr>
  </w:style>
  <w:style w:type="paragraph" w:styleId="3">
    <w:name w:val="heading 3"/>
    <w:basedOn w:val="1"/>
    <w:next w:val="1"/>
    <w:link w:val="16"/>
    <w:unhideWhenUsed/>
    <w:qFormat/>
    <w:uiPriority w:val="9"/>
    <w:pPr>
      <w:keepNext/>
      <w:spacing w:before="240" w:after="60"/>
      <w:outlineLvl w:val="2"/>
    </w:pPr>
    <w:rPr>
      <w:rFonts w:ascii="Cambria" w:hAnsi="Cambria" w:eastAsia="Times New Roman" w:cs="Times New Roman"/>
      <w:b/>
      <w:bCs/>
      <w:sz w:val="26"/>
      <w:szCs w:val="26"/>
    </w:rPr>
  </w:style>
  <w:style w:type="character" w:default="1" w:styleId="11">
    <w:name w:val="Default Paragraph Font"/>
    <w:unhideWhenUsed/>
    <w:uiPriority w:val="1"/>
  </w:style>
  <w:style w:type="table" w:default="1" w:styleId="9">
    <w:name w:val="Normal Table"/>
    <w:unhideWhenUsed/>
    <w:uiPriority w:val="99"/>
    <w:tblPr>
      <w:tblCellMar>
        <w:top w:w="0" w:type="dxa"/>
        <w:left w:w="108" w:type="dxa"/>
        <w:bottom w:w="0" w:type="dxa"/>
        <w:right w:w="108" w:type="dxa"/>
      </w:tblCellMar>
    </w:tblPr>
  </w:style>
  <w:style w:type="paragraph" w:styleId="4">
    <w:name w:val="Balloon Text"/>
    <w:basedOn w:val="1"/>
    <w:link w:val="17"/>
    <w:unhideWhenUsed/>
    <w:uiPriority w:val="99"/>
    <w:pPr>
      <w:spacing w:after="0" w:line="240" w:lineRule="auto"/>
    </w:pPr>
    <w:rPr>
      <w:rFonts w:ascii="Tahoma" w:hAnsi="Tahoma" w:cs="Tahoma"/>
      <w:sz w:val="16"/>
      <w:szCs w:val="16"/>
    </w:rPr>
  </w:style>
  <w:style w:type="paragraph" w:styleId="5">
    <w:name w:val="footer"/>
    <w:basedOn w:val="1"/>
    <w:link w:val="18"/>
    <w:unhideWhenUsed/>
    <w:uiPriority w:val="99"/>
    <w:pPr>
      <w:tabs>
        <w:tab w:val="center" w:pos="4513"/>
        <w:tab w:val="right" w:pos="9026"/>
      </w:tabs>
      <w:spacing w:after="0" w:line="240" w:lineRule="auto"/>
    </w:pPr>
  </w:style>
  <w:style w:type="paragraph" w:styleId="6">
    <w:name w:val="header"/>
    <w:basedOn w:val="1"/>
    <w:link w:val="19"/>
    <w:unhideWhenUsed/>
    <w:uiPriority w:val="99"/>
    <w:pPr>
      <w:tabs>
        <w:tab w:val="center" w:pos="4513"/>
        <w:tab w:val="right" w:pos="9026"/>
      </w:tabs>
      <w:spacing w:after="0" w:line="240" w:lineRule="auto"/>
    </w:pPr>
  </w:style>
  <w:style w:type="paragraph" w:styleId="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character" w:styleId="13">
    <w:name w:val="Hyperlink"/>
    <w:qFormat/>
    <w:uiPriority w:val="0"/>
    <w:rPr>
      <w:color w:val="0000FF"/>
      <w:u w:val="single"/>
    </w:rPr>
  </w:style>
  <w:style w:type="character" w:styleId="14">
    <w:name w:val="HTML Code"/>
    <w:basedOn w:val="11"/>
    <w:semiHidden/>
    <w:unhideWhenUsed/>
    <w:qFormat/>
    <w:uiPriority w:val="99"/>
    <w:rPr>
      <w:rFonts w:ascii="Courier New" w:hAnsi="Courier New"/>
      <w:sz w:val="20"/>
    </w:rPr>
  </w:style>
  <w:style w:type="character" w:customStyle="1" w:styleId="15">
    <w:name w:val="标题 2 字符"/>
    <w:link w:val="2"/>
    <w:semiHidden/>
    <w:qFormat/>
    <w:uiPriority w:val="9"/>
    <w:rPr>
      <w:rFonts w:ascii="Cambria" w:hAnsi="Cambria" w:eastAsia="Times New Roman" w:cs="Times New Roman"/>
      <w:b/>
      <w:bCs/>
      <w:color w:val="4F81BD"/>
      <w:sz w:val="26"/>
      <w:szCs w:val="26"/>
    </w:rPr>
  </w:style>
  <w:style w:type="character" w:customStyle="1" w:styleId="16">
    <w:name w:val="标题 3 字符"/>
    <w:link w:val="3"/>
    <w:semiHidden/>
    <w:qFormat/>
    <w:uiPriority w:val="9"/>
    <w:rPr>
      <w:rFonts w:ascii="Cambria" w:hAnsi="Cambria" w:eastAsia="Times New Roman" w:cs="Times New Roman"/>
      <w:b/>
      <w:bCs/>
      <w:sz w:val="26"/>
      <w:szCs w:val="26"/>
      <w:lang w:eastAsia="en-US"/>
    </w:rPr>
  </w:style>
  <w:style w:type="character" w:customStyle="1" w:styleId="17">
    <w:name w:val="批注框文本 字符"/>
    <w:link w:val="4"/>
    <w:semiHidden/>
    <w:qFormat/>
    <w:uiPriority w:val="99"/>
    <w:rPr>
      <w:rFonts w:ascii="Tahoma" w:hAnsi="Tahoma" w:cs="Tahoma"/>
      <w:sz w:val="16"/>
      <w:szCs w:val="16"/>
    </w:rPr>
  </w:style>
  <w:style w:type="character" w:customStyle="1" w:styleId="18">
    <w:name w:val="页脚 字符"/>
    <w:basedOn w:val="11"/>
    <w:link w:val="5"/>
    <w:qFormat/>
    <w:uiPriority w:val="99"/>
  </w:style>
  <w:style w:type="character" w:customStyle="1" w:styleId="19">
    <w:name w:val="页眉 字符"/>
    <w:basedOn w:val="11"/>
    <w:link w:val="6"/>
    <w:qFormat/>
    <w:uiPriority w:val="99"/>
  </w:style>
  <w:style w:type="paragraph" w:customStyle="1" w:styleId="20">
    <w:name w:val="PaperTitle"/>
    <w:basedOn w:val="1"/>
    <w:link w:val="21"/>
    <w:qFormat/>
    <w:uiPriority w:val="0"/>
    <w:pPr>
      <w:spacing w:after="360" w:line="240" w:lineRule="auto"/>
      <w:jc w:val="center"/>
    </w:pPr>
    <w:rPr>
      <w:rFonts w:ascii="Times New Roman" w:hAnsi="Times New Roman" w:eastAsia="Calibri" w:cs="Times New Roman"/>
      <w:b/>
      <w:caps/>
      <w:sz w:val="36"/>
      <w:szCs w:val="36"/>
    </w:rPr>
  </w:style>
  <w:style w:type="character" w:customStyle="1" w:styleId="21">
    <w:name w:val="PaperTitle Char"/>
    <w:link w:val="20"/>
    <w:qFormat/>
    <w:uiPriority w:val="0"/>
    <w:rPr>
      <w:rFonts w:ascii="Times New Roman" w:hAnsi="Times New Roman" w:eastAsia="Calibri" w:cs="Times New Roman"/>
      <w:b/>
      <w:caps/>
      <w:sz w:val="36"/>
      <w:szCs w:val="36"/>
    </w:rPr>
  </w:style>
  <w:style w:type="paragraph" w:customStyle="1" w:styleId="22">
    <w:name w:val="PaperAuthor"/>
    <w:basedOn w:val="20"/>
    <w:link w:val="23"/>
    <w:qFormat/>
    <w:uiPriority w:val="0"/>
    <w:pPr>
      <w:spacing w:after="240"/>
    </w:pPr>
    <w:rPr>
      <w:i/>
      <w:caps w:val="0"/>
      <w:sz w:val="24"/>
    </w:rPr>
  </w:style>
  <w:style w:type="character" w:customStyle="1" w:styleId="23">
    <w:name w:val="PaperAuthor Char"/>
    <w:link w:val="22"/>
    <w:qFormat/>
    <w:uiPriority w:val="0"/>
    <w:rPr>
      <w:rFonts w:ascii="Times New Roman" w:hAnsi="Times New Roman" w:eastAsia="Calibri" w:cs="Times New Roman"/>
      <w:b/>
      <w:i/>
      <w:sz w:val="24"/>
      <w:szCs w:val="36"/>
    </w:rPr>
  </w:style>
  <w:style w:type="paragraph" w:customStyle="1" w:styleId="24">
    <w:name w:val="PaperAffiliations"/>
    <w:basedOn w:val="22"/>
    <w:link w:val="25"/>
    <w:qFormat/>
    <w:uiPriority w:val="0"/>
    <w:rPr>
      <w:rFonts w:eastAsia="Courier New"/>
      <w:b w:val="0"/>
      <w:sz w:val="20"/>
      <w:szCs w:val="20"/>
    </w:rPr>
  </w:style>
  <w:style w:type="character" w:customStyle="1" w:styleId="25">
    <w:name w:val="PaperAffiliations Char"/>
    <w:link w:val="24"/>
    <w:qFormat/>
    <w:uiPriority w:val="0"/>
    <w:rPr>
      <w:rFonts w:ascii="Times New Roman" w:hAnsi="Times New Roman" w:eastAsia="Courier New" w:cs="Times New Roman"/>
      <w:i/>
      <w:sz w:val="20"/>
      <w:szCs w:val="20"/>
    </w:rPr>
  </w:style>
  <w:style w:type="paragraph" w:customStyle="1" w:styleId="26">
    <w:name w:val="PaperParagraphs"/>
    <w:basedOn w:val="1"/>
    <w:link w:val="27"/>
    <w:qFormat/>
    <w:uiPriority w:val="0"/>
    <w:pPr>
      <w:spacing w:line="240" w:lineRule="auto"/>
      <w:jc w:val="both"/>
    </w:pPr>
    <w:rPr>
      <w:rFonts w:ascii="Times New Roman" w:hAnsi="Times New Roman" w:eastAsia="Calibri" w:cs="Times New Roman"/>
      <w:sz w:val="20"/>
      <w:szCs w:val="20"/>
    </w:rPr>
  </w:style>
  <w:style w:type="character" w:customStyle="1" w:styleId="27">
    <w:name w:val="PaperParagraphs Char"/>
    <w:link w:val="26"/>
    <w:qFormat/>
    <w:uiPriority w:val="0"/>
    <w:rPr>
      <w:rFonts w:ascii="Times New Roman" w:hAnsi="Times New Roman" w:eastAsia="Calibri" w:cs="Times New Roman"/>
      <w:sz w:val="20"/>
      <w:szCs w:val="20"/>
    </w:rPr>
  </w:style>
  <w:style w:type="paragraph" w:customStyle="1" w:styleId="28">
    <w:name w:val="PaperHeading"/>
    <w:basedOn w:val="26"/>
    <w:link w:val="29"/>
    <w:qFormat/>
    <w:uiPriority w:val="0"/>
    <w:pPr>
      <w:keepNext/>
      <w:tabs>
        <w:tab w:val="left" w:pos="426"/>
      </w:tabs>
    </w:pPr>
    <w:rPr>
      <w:b/>
      <w:sz w:val="24"/>
      <w:szCs w:val="22"/>
    </w:rPr>
  </w:style>
  <w:style w:type="character" w:customStyle="1" w:styleId="29">
    <w:name w:val="PaperHeading Char"/>
    <w:link w:val="28"/>
    <w:qFormat/>
    <w:uiPriority w:val="0"/>
    <w:rPr>
      <w:rFonts w:ascii="Times New Roman" w:hAnsi="Times New Roman" w:eastAsia="Calibri" w:cs="Times New Roman"/>
      <w:b/>
      <w:sz w:val="24"/>
    </w:rPr>
  </w:style>
  <w:style w:type="paragraph" w:styleId="30">
    <w:name w:val="No Spacing"/>
    <w:qFormat/>
    <w:uiPriority w:val="1"/>
    <w:rPr>
      <w:rFonts w:ascii="Times New Roman" w:hAnsi="Times New Roman" w:eastAsia="宋体" w:cs="Times New Roman"/>
      <w:sz w:val="22"/>
      <w:szCs w:val="22"/>
      <w:lang w:val="en-GB" w:eastAsia="en-US" w:bidi="ar-SA"/>
    </w:rPr>
  </w:style>
  <w:style w:type="paragraph" w:customStyle="1" w:styleId="31">
    <w:name w:val="IET Heading 1"/>
    <w:basedOn w:val="2"/>
    <w:qFormat/>
    <w:uiPriority w:val="0"/>
    <w:pPr>
      <w:keepLines w:val="0"/>
      <w:numPr>
        <w:ilvl w:val="0"/>
        <w:numId w:val="1"/>
      </w:numPr>
      <w:tabs>
        <w:tab w:val="left" w:pos="360"/>
      </w:tabs>
      <w:spacing w:before="240" w:after="60" w:line="240" w:lineRule="auto"/>
      <w:ind w:left="0" w:firstLine="0"/>
    </w:pPr>
    <w:rPr>
      <w:rFonts w:ascii="Times New Roman" w:hAnsi="Times New Roman" w:eastAsia="宋体" w:cs="Times New Roman"/>
      <w:iCs/>
      <w:color w:val="auto"/>
      <w:sz w:val="24"/>
      <w:szCs w:val="28"/>
      <w:lang w:val="en-AU" w:eastAsia="zh-CN"/>
    </w:rPr>
  </w:style>
  <w:style w:type="paragraph" w:customStyle="1" w:styleId="32">
    <w:name w:val="IET Paragraph"/>
    <w:basedOn w:val="1"/>
    <w:qFormat/>
    <w:uiPriority w:val="0"/>
    <w:pPr>
      <w:spacing w:after="0" w:line="240" w:lineRule="auto"/>
      <w:jc w:val="both"/>
    </w:pPr>
    <w:rPr>
      <w:rFonts w:ascii="Times New Roman" w:hAnsi="Times New Roman" w:eastAsia="宋体" w:cs="Times New Roman"/>
      <w:sz w:val="24"/>
      <w:szCs w:val="24"/>
      <w:lang w:val="en-AU" w:eastAsia="zh-CN"/>
    </w:rPr>
  </w:style>
  <w:style w:type="paragraph" w:customStyle="1" w:styleId="33">
    <w:name w:val="IET Heading 2"/>
    <w:basedOn w:val="1"/>
    <w:qFormat/>
    <w:uiPriority w:val="0"/>
    <w:pPr>
      <w:numPr>
        <w:ilvl w:val="1"/>
        <w:numId w:val="1"/>
      </w:numPr>
      <w:spacing w:before="240" w:after="60" w:line="240" w:lineRule="auto"/>
      <w:ind w:left="0" w:firstLine="0"/>
    </w:pPr>
    <w:rPr>
      <w:rFonts w:ascii="Times New Roman" w:hAnsi="Times New Roman" w:eastAsia="宋体" w:cs="Times New Roman"/>
      <w:i/>
      <w:szCs w:val="24"/>
      <w:lang w:val="en-AU" w:eastAsia="zh-CN"/>
    </w:rPr>
  </w:style>
  <w:style w:type="character" w:customStyle="1" w:styleId="34">
    <w:name w:val="apple-converted-space"/>
    <w:qFormat/>
    <w:uiPriority w:val="0"/>
  </w:style>
  <w:style w:type="paragraph" w:customStyle="1" w:styleId="35">
    <w:name w:val="IOP-CS-Affiliation"/>
    <w:link w:val="37"/>
    <w:qFormat/>
    <w:uiPriority w:val="0"/>
    <w:pPr>
      <w:spacing w:after="0"/>
      <w:ind w:left="1418"/>
    </w:pPr>
    <w:rPr>
      <w:rFonts w:ascii="Cambria" w:hAnsi="Cambria" w:eastAsia="宋体" w:cs="Times New Roman"/>
      <w:sz w:val="20"/>
      <w:szCs w:val="20"/>
    </w:rPr>
  </w:style>
  <w:style w:type="character" w:customStyle="1" w:styleId="36">
    <w:name w:val="IOP-CS-Abstract Char"/>
    <w:basedOn w:val="37"/>
    <w:link w:val="38"/>
    <w:qFormat/>
    <w:uiPriority w:val="0"/>
    <w:rPr>
      <w:sz w:val="22"/>
      <w:szCs w:val="22"/>
    </w:rPr>
  </w:style>
  <w:style w:type="character" w:customStyle="1" w:styleId="37">
    <w:name w:val="IOP-CS-Affiliation Char"/>
    <w:basedOn w:val="11"/>
    <w:link w:val="35"/>
    <w:qFormat/>
    <w:uiPriority w:val="0"/>
    <w:rPr>
      <w:rFonts w:ascii="Cambria" w:hAnsi="Cambria"/>
      <w:sz w:val="20"/>
      <w:szCs w:val="20"/>
    </w:rPr>
  </w:style>
  <w:style w:type="paragraph" w:customStyle="1" w:styleId="38">
    <w:name w:val="IOP-CS-Abstract"/>
    <w:basedOn w:val="35"/>
    <w:link w:val="36"/>
    <w:qFormat/>
    <w:uiPriority w:val="0"/>
    <w:pPr>
      <w:spacing w:after="360"/>
      <w:jc w:val="both"/>
    </w:pPr>
    <w:rPr>
      <w:sz w:val="22"/>
      <w:szCs w:val="22"/>
    </w:rPr>
  </w:style>
  <w:style w:type="paragraph" w:customStyle="1" w:styleId="39">
    <w:name w:val="IOP-CS-BodyText"/>
    <w:qFormat/>
    <w:uiPriority w:val="0"/>
    <w:pPr>
      <w:spacing w:after="0" w:line="259" w:lineRule="auto"/>
      <w:ind w:firstLine="425"/>
      <w:jc w:val="both"/>
    </w:pPr>
    <w:rPr>
      <w:rFonts w:ascii="Cambria" w:hAnsi="Cambria" w:eastAsiaTheme="minorHAnsi" w:cstheme="minorBidi"/>
      <w:kern w:val="2"/>
      <w:sz w:val="22"/>
      <w:szCs w:val="22"/>
      <w:lang w:val="en-GB"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Institution of Engineering and Technology</Company>
  <Pages>5</Pages>
  <Words>3231</Words>
  <Characters>16639</Characters>
  <Lines>112</Lines>
  <Paragraphs>31</Paragraphs>
  <TotalTime>3</TotalTime>
  <ScaleCrop>false</ScaleCrop>
  <LinksUpToDate>false</LinksUpToDate>
  <CharactersWithSpaces>19780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2024-04-15T02:47:00Z</dcterms:created>
  <dc:creator>Bristow,Jessica</dc:creator>
  <cp:lastModifiedBy>Better</cp:lastModifiedBy>
  <cp:lastPrinted>2017-11-16T08:05:00Z</cp:lastPrinted>
  <dcterms:modified xsi:type="dcterms:W3CDTF">2026-08-14T08:55:18Z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A760C1EB620644549F4200774DEE674B_13</vt:lpwstr>
  </property>
  <property fmtid="{D5CDD505-2E9C-101B-9397-08002B2CF9AE}" pid="4" name="KSOTemplateDocerSaveRecord">
    <vt:lpwstr>eyJoZGlkIjoiOTY5MGQwMzcwY2VmODk0MGMyMThiNWI2YjIyMmRiOTgiLCJ1c2VySWQiOiIzNjAwNzUzNjIifQ==</vt:lpwstr>
  </property>
</Properties>
</file>