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75.99999999999966" w:tblpY="0"/>
        <w:tblW w:w="9615.0" w:type="dxa"/>
        <w:jc w:val="left"/>
        <w:tblLayout w:type="fixed"/>
        <w:tblLook w:val="0400"/>
      </w:tblPr>
      <w:tblGrid>
        <w:gridCol w:w="2505"/>
        <w:gridCol w:w="2205"/>
        <w:gridCol w:w="2550"/>
        <w:gridCol w:w="2085"/>
        <w:gridCol w:w="270"/>
        <w:tblGridChange w:id="0">
          <w:tblGrid>
            <w:gridCol w:w="2505"/>
            <w:gridCol w:w="2205"/>
            <w:gridCol w:w="2550"/>
            <w:gridCol w:w="2085"/>
            <w:gridCol w:w="2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05073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Informe de Cierre del Proyecto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Proyecto: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Gerente del Proyecto: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Ariel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Inicio: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12/08/24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Fin: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09/12/24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del Proyecto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la Base de un Servicio/Algoritmo Intérprete. Cómo requisitos de Alto Nivel se espera que el Servicio cumpla con las siguientes Funciones: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Detección de Voz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Interpretación Gráfica de Voz a Lengua de Señas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Detección de Lengua de Señas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Interpretación de Lengua de Señas a Texto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 consumida por aplicaciones externas.</w:t>
            </w:r>
          </w:p>
        </w:tc>
      </w:tr>
      <w:tr>
        <w:trPr>
          <w:cantSplit w:val="0"/>
          <w:trHeight w:val="1594.27897135416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Objetivos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Resultados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Variación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Alcance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la Base del Servicio.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Detección exitosa de voz.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Módulo de Voz a LSCh.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Detección de señas.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Módulo de LSCh a Texto.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logró desarrollar todos los módulos de la base del servicio que propusimos en un inicio.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Tiempo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el proyecto dentro del tiempo asignado a la asignatura de CAPSTONE.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el proyecto dentro del plazo definido.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se desarrolló en 3 meses, por ende, el objetivo se cumplió.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Calidad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2564.707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 con los estándares de calidad definidos en el acta de constitución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modelo de Deep Learning debe de tener un 80% como métrica en el set de pruebas y al menos un 40% en casos reales.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Nuestro modelo de deep learning alcanzó un 91% de accuracy en el set de pruebas y un 70% en casos reales.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Beneficios y/o Impactos del Proyecto en: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Infraestructura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Debido al carácter innovador del proyecto y al proponer la base de un servicio, no habrá beneficios ni impactos en la infraestructura.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Crecimiento Económico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Debido a la naturaleza del proyecto, éste no supone ningún crecimiento económico.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2.4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Desarrollo Organizacional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base del servicio supone un desarrollo organizacional considerado en el área de la investigación del problema, debido a que en base a éste, se pueden hacer versiones más complejas a lo largo del tiempo.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Layout w:type="fixed"/>
        <w:tblLook w:val="0400"/>
      </w:tblPr>
      <w:tblGrid>
        <w:gridCol w:w="3539"/>
        <w:gridCol w:w="2906"/>
        <w:gridCol w:w="2906"/>
        <w:tblGridChange w:id="0">
          <w:tblGrid>
            <w:gridCol w:w="3539"/>
            <w:gridCol w:w="2906"/>
            <w:gridCol w:w="290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Resumen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Días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 de Trabajo Proyectadas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Dias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 de Trabajo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Diferencia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Costo Presupuestado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Costo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Diferencia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$1.100.000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$1.100.000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Tiempo Presupuestado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Tiempo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Diferencia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81.999999999998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119"/>
        <w:gridCol w:w="1868"/>
        <w:gridCol w:w="1843"/>
        <w:tblGridChange w:id="0">
          <w:tblGrid>
            <w:gridCol w:w="2552"/>
            <w:gridCol w:w="3119"/>
            <w:gridCol w:w="1868"/>
            <w:gridCol w:w="1843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5073" w:val="clear"/>
          </w:tcPr>
          <w:p w:rsidR="00000000" w:rsidDel="00000000" w:rsidP="00000000" w:rsidRDefault="00000000" w:rsidRPr="00000000" w14:paraId="0000009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</w:r>
          </w:p>
        </w:tc>
      </w:tr>
      <w:tr>
        <w:trPr>
          <w:cantSplit w:val="1"/>
          <w:tblHeader w:val="1"/>
        </w:trPr>
        <w:tc>
          <w:tcPr>
            <w:shd w:fill="005073" w:val="clear"/>
          </w:tcPr>
          <w:p w:rsidR="00000000" w:rsidDel="00000000" w:rsidP="00000000" w:rsidRDefault="00000000" w:rsidRPr="00000000" w14:paraId="0000009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005073" w:val="clear"/>
          </w:tcPr>
          <w:p w:rsidR="00000000" w:rsidDel="00000000" w:rsidP="00000000" w:rsidRDefault="00000000" w:rsidRPr="00000000" w14:paraId="0000009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005073" w:val="clear"/>
          </w:tcPr>
          <w:p w:rsidR="00000000" w:rsidDel="00000000" w:rsidP="00000000" w:rsidRDefault="00000000" w:rsidRPr="00000000" w14:paraId="0000009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  <w:tc>
          <w:tcPr>
            <w:shd w:fill="005073" w:val="clear"/>
          </w:tcPr>
          <w:p w:rsidR="00000000" w:rsidDel="00000000" w:rsidP="00000000" w:rsidRDefault="00000000" w:rsidRPr="00000000" w14:paraId="000000A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Cliente Principal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next w:val="Normal"/>
    <w:link w:val="Ttulo3Car"/>
    <w:qFormat w:val="1"/>
    <w:rsid w:val="006B3ED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rsid w:val="006B3ED9"/>
    <w:rPr>
      <w:rFonts w:ascii="Arial" w:cs="Times New Roman" w:eastAsia="Times New Roman" w:hAnsi="Arial"/>
      <w:b w:val="1"/>
      <w:color w:val="ffffff"/>
      <w:sz w:val="26"/>
      <w:szCs w:val="20"/>
      <w:lang w:eastAsia="es-ES" w:val="es-ES"/>
    </w:rPr>
  </w:style>
  <w:style w:type="paragraph" w:styleId="CovFormText" w:customStyle="1">
    <w:name w:val="Cov_Form Text"/>
    <w:basedOn w:val="Encabezado"/>
    <w:rsid w:val="006B3ED9"/>
    <w:pPr>
      <w:tabs>
        <w:tab w:val="clear" w:pos="4419"/>
        <w:tab w:val="clear" w:pos="8838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s-ES" w:val="es-ES"/>
    </w:rPr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6B3ED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6B3ED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qbzsnXMvyvZ7q8CqYmEU4DAAFQ==">CgMxLjA4AHIhMWpiZllTYmNadUtMckhGUXVPVkZlUWpXM0tna2QyYktp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2022-11-14T18:39:00Z</dcterms:created>
  <dc:creator>Alejandro Sepúlveda Montero</dc:creator>
</cp:coreProperties>
</file>