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4" w:val="single"/>
          <w:left w:color="000000" w:space="4" w:sz="4" w:val="single"/>
          <w:bottom w:color="000000" w:space="31" w:sz="4" w:val="single"/>
          <w:right w:color="000000" w:space="4" w:sz="4" w:val="single"/>
          <w:between w:space="0" w:sz="0" w:val="nil"/>
        </w:pBdr>
        <w:spacing w:after="0" w:line="240" w:lineRule="auto"/>
        <w:ind w:left="360" w:firstLine="0"/>
        <w:jc w:val="center"/>
        <w:rPr>
          <w:rFonts w:ascii="Times New Roman" w:cs="Times New Roman" w:eastAsia="Times New Roman" w:hAnsi="Times New Roman"/>
          <w:b w:val="1"/>
          <w:smallCaps w:val="1"/>
          <w:color w:val="000000"/>
          <w:sz w:val="36"/>
          <w:szCs w:val="36"/>
        </w:rPr>
      </w:pPr>
      <w:r w:rsidDel="00000000" w:rsidR="00000000" w:rsidRPr="00000000">
        <w:rPr>
          <w:rtl w:val="0"/>
        </w:rPr>
      </w:r>
    </w:p>
    <w:p w:rsidR="00000000" w:rsidDel="00000000" w:rsidP="00000000" w:rsidRDefault="00000000" w:rsidRPr="00000000" w14:paraId="00000002">
      <w:pPr>
        <w:pBdr>
          <w:top w:color="000000" w:space="0" w:sz="4" w:val="single"/>
          <w:left w:color="000000" w:space="4" w:sz="4" w:val="single"/>
          <w:bottom w:color="000000" w:space="31" w:sz="4" w:val="single"/>
          <w:right w:color="000000" w:space="4" w:sz="4" w:val="single"/>
          <w:between w:space="0" w:sz="0" w:val="nil"/>
        </w:pBdr>
        <w:spacing w:after="0" w:line="240" w:lineRule="auto"/>
        <w:ind w:left="360" w:firstLine="0"/>
        <w:jc w:val="center"/>
        <w:rPr>
          <w:b w:val="1"/>
          <w:smallCaps w:val="1"/>
          <w:color w:val="000000"/>
          <w:sz w:val="36"/>
          <w:szCs w:val="36"/>
        </w:rPr>
      </w:pPr>
      <w:r w:rsidDel="00000000" w:rsidR="00000000" w:rsidRPr="00000000">
        <w:rPr>
          <w:b w:val="1"/>
          <w:smallCaps w:val="1"/>
          <w:color w:val="000000"/>
          <w:sz w:val="36"/>
          <w:szCs w:val="36"/>
          <w:rtl w:val="0"/>
        </w:rPr>
        <w:t xml:space="preserve">DuocUC</w:t>
      </w:r>
    </w:p>
    <w:p w:rsidR="00000000" w:rsidDel="00000000" w:rsidP="00000000" w:rsidRDefault="00000000" w:rsidRPr="00000000" w14:paraId="00000003">
      <w:pPr>
        <w:pBdr>
          <w:top w:color="000000" w:space="0" w:sz="4" w:val="single"/>
          <w:left w:color="000000" w:space="4" w:sz="4" w:val="single"/>
          <w:bottom w:color="000000" w:space="31" w:sz="4" w:val="single"/>
          <w:right w:color="000000" w:space="4" w:sz="4" w:val="single"/>
          <w:between w:space="0" w:sz="0" w:val="nil"/>
        </w:pBdr>
        <w:spacing w:after="0" w:line="360" w:lineRule="auto"/>
        <w:ind w:left="360" w:firstLine="0"/>
        <w:jc w:val="center"/>
        <w:rPr>
          <w:smallCaps w:val="1"/>
          <w:color w:val="ff0000"/>
          <w:sz w:val="32"/>
          <w:szCs w:val="32"/>
        </w:rPr>
      </w:pPr>
      <w:r w:rsidDel="00000000" w:rsidR="00000000" w:rsidRPr="00000000">
        <w:rPr>
          <w:smallCaps w:val="1"/>
          <w:color w:val="000000"/>
          <w:sz w:val="32"/>
          <w:szCs w:val="32"/>
          <w:rtl w:val="0"/>
        </w:rPr>
        <w:t xml:space="preserve">Escuela de Informática y Telecomunicaciones</w:t>
      </w:r>
      <w:r w:rsidDel="00000000" w:rsidR="00000000" w:rsidRPr="00000000">
        <w:rPr>
          <w:rtl w:val="0"/>
        </w:rPr>
      </w:r>
    </w:p>
    <w:p w:rsidR="00000000" w:rsidDel="00000000" w:rsidP="00000000" w:rsidRDefault="00000000" w:rsidRPr="00000000" w14:paraId="00000004">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both"/>
        <w:rPr>
          <w:color w:val="000000"/>
        </w:rPr>
      </w:pPr>
      <w:r w:rsidDel="00000000" w:rsidR="00000000" w:rsidRPr="00000000">
        <w:rPr>
          <w:rtl w:val="0"/>
        </w:rPr>
      </w:r>
    </w:p>
    <w:p w:rsidR="00000000" w:rsidDel="00000000" w:rsidP="00000000" w:rsidRDefault="00000000" w:rsidRPr="00000000" w14:paraId="00000005">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center"/>
        <w:rPr>
          <w:color w:val="000000"/>
        </w:rPr>
      </w:pPr>
      <w:r w:rsidDel="00000000" w:rsidR="00000000" w:rsidRPr="00000000">
        <w:rPr>
          <w:color w:val="000000"/>
        </w:rPr>
        <w:drawing>
          <wp:inline distB="0" distT="0" distL="0" distR="0">
            <wp:extent cx="2512060" cy="727075"/>
            <wp:effectExtent b="0" l="0" r="0" t="0"/>
            <wp:docPr id="1613366914" name="image6.png"/>
            <a:graphic>
              <a:graphicData uri="http://schemas.openxmlformats.org/drawingml/2006/picture">
                <pic:pic>
                  <pic:nvPicPr>
                    <pic:cNvPr id="0" name="image6.png"/>
                    <pic:cNvPicPr preferRelativeResize="0"/>
                  </pic:nvPicPr>
                  <pic:blipFill>
                    <a:blip r:embed="rId7"/>
                    <a:srcRect b="83179" l="12241" r="69426" t="8406"/>
                    <a:stretch>
                      <a:fillRect/>
                    </a:stretch>
                  </pic:blipFill>
                  <pic:spPr>
                    <a:xfrm>
                      <a:off x="0" y="0"/>
                      <a:ext cx="2512060" cy="7270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both"/>
        <w:rPr>
          <w:color w:val="000000"/>
        </w:rPr>
      </w:pPr>
      <w:r w:rsidDel="00000000" w:rsidR="00000000" w:rsidRPr="00000000">
        <w:rPr>
          <w:rtl w:val="0"/>
        </w:rPr>
      </w:r>
    </w:p>
    <w:p w:rsidR="00000000" w:rsidDel="00000000" w:rsidP="00000000" w:rsidRDefault="00000000" w:rsidRPr="00000000" w14:paraId="00000007">
      <w:pPr>
        <w:pBdr>
          <w:top w:color="000000" w:space="0" w:sz="4" w:val="single"/>
          <w:left w:color="000000" w:space="4" w:sz="4" w:val="single"/>
          <w:bottom w:color="000000" w:space="31" w:sz="4" w:val="single"/>
          <w:right w:color="000000" w:space="4" w:sz="4" w:val="single"/>
        </w:pBdr>
        <w:spacing w:after="600" w:line="240" w:lineRule="auto"/>
        <w:ind w:left="360" w:firstLine="0"/>
        <w:jc w:val="center"/>
        <w:rPr>
          <w:b w:val="1"/>
          <w:smallCaps w:val="1"/>
          <w:color w:val="000000"/>
          <w:sz w:val="44"/>
          <w:szCs w:val="44"/>
        </w:rPr>
      </w:pPr>
      <w:r w:rsidDel="00000000" w:rsidR="00000000" w:rsidRPr="00000000">
        <w:rPr>
          <w:b w:val="1"/>
          <w:smallCaps w:val="1"/>
          <w:sz w:val="44"/>
          <w:szCs w:val="44"/>
          <w:rtl w:val="0"/>
        </w:rPr>
        <w:t xml:space="preserve">Métricas De Rendimiento</w:t>
      </w:r>
      <w:r w:rsidDel="00000000" w:rsidR="00000000" w:rsidRPr="00000000">
        <w:rPr>
          <w:rtl w:val="0"/>
        </w:rPr>
      </w:r>
    </w:p>
    <w:p w:rsidR="00000000" w:rsidDel="00000000" w:rsidP="00000000" w:rsidRDefault="00000000" w:rsidRPr="00000000" w14:paraId="00000008">
      <w:pPr>
        <w:pBdr>
          <w:top w:color="000000" w:space="0" w:sz="4" w:val="single"/>
          <w:left w:color="000000" w:space="4" w:sz="4" w:val="single"/>
          <w:bottom w:color="000000" w:space="31" w:sz="4" w:val="single"/>
          <w:right w:color="000000" w:space="4" w:sz="4" w:val="single"/>
          <w:between w:space="0" w:sz="0" w:val="nil"/>
        </w:pBdr>
        <w:spacing w:after="600" w:line="240" w:lineRule="auto"/>
        <w:ind w:left="360" w:firstLine="0"/>
        <w:jc w:val="center"/>
        <w:rPr>
          <w:b w:val="1"/>
          <w:smallCaps w:val="1"/>
          <w:color w:val="000000"/>
          <w:sz w:val="44"/>
          <w:szCs w:val="44"/>
        </w:rPr>
      </w:pPr>
      <w:r w:rsidDel="00000000" w:rsidR="00000000" w:rsidRPr="00000000">
        <w:rPr>
          <w:b w:val="1"/>
          <w:smallCaps w:val="1"/>
          <w:sz w:val="44"/>
          <w:szCs w:val="44"/>
          <w:rtl w:val="0"/>
        </w:rPr>
        <w:t xml:space="preserve"> “SignAI”</w:t>
      </w:r>
      <w:r w:rsidDel="00000000" w:rsidR="00000000" w:rsidRPr="00000000">
        <w:rPr>
          <w:rtl w:val="0"/>
        </w:rPr>
      </w:r>
    </w:p>
    <w:p w:rsidR="00000000" w:rsidDel="00000000" w:rsidP="00000000" w:rsidRDefault="00000000" w:rsidRPr="00000000" w14:paraId="00000009">
      <w:pPr>
        <w:pBdr>
          <w:top w:color="000000" w:space="0" w:sz="4" w:val="single"/>
          <w:left w:color="000000" w:space="4" w:sz="4" w:val="single"/>
          <w:bottom w:color="000000" w:space="31" w:sz="4" w:val="single"/>
          <w:right w:color="000000" w:space="4" w:sz="4" w:val="single"/>
          <w:between w:space="0" w:sz="0" w:val="nil"/>
        </w:pBdr>
        <w:spacing w:after="0" w:line="360" w:lineRule="auto"/>
        <w:ind w:left="360" w:firstLine="0"/>
        <w:jc w:val="center"/>
        <w:rPr>
          <w:color w:val="000000"/>
          <w:sz w:val="28"/>
          <w:szCs w:val="28"/>
        </w:rPr>
      </w:pPr>
      <w:r w:rsidDel="00000000" w:rsidR="00000000" w:rsidRPr="00000000">
        <w:rPr>
          <w:rtl w:val="0"/>
        </w:rPr>
      </w:r>
    </w:p>
    <w:p w:rsidR="00000000" w:rsidDel="00000000" w:rsidP="00000000" w:rsidRDefault="00000000" w:rsidRPr="00000000" w14:paraId="0000000A">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both"/>
        <w:rPr>
          <w:color w:val="000000"/>
        </w:rPr>
      </w:pPr>
      <w:r w:rsidDel="00000000" w:rsidR="00000000" w:rsidRPr="00000000">
        <w:rPr>
          <w:rtl w:val="0"/>
        </w:rPr>
      </w:r>
    </w:p>
    <w:p w:rsidR="00000000" w:rsidDel="00000000" w:rsidP="00000000" w:rsidRDefault="00000000" w:rsidRPr="00000000" w14:paraId="0000000B">
      <w:pPr>
        <w:pBdr>
          <w:top w:color="000000" w:space="0" w:sz="4" w:val="single"/>
          <w:left w:color="000000" w:space="4" w:sz="4" w:val="single"/>
          <w:bottom w:color="000000" w:space="31" w:sz="4" w:val="single"/>
          <w:right w:color="000000" w:space="4" w:sz="4" w:val="single"/>
          <w:between w:space="0" w:sz="0" w:val="nil"/>
        </w:pBdr>
        <w:spacing w:after="0" w:line="360" w:lineRule="auto"/>
        <w:ind w:left="360" w:firstLine="0"/>
        <w:jc w:val="center"/>
        <w:rPr>
          <w:b w:val="1"/>
          <w:sz w:val="28"/>
          <w:szCs w:val="28"/>
        </w:rPr>
      </w:pPr>
      <w:r w:rsidDel="00000000" w:rsidR="00000000" w:rsidRPr="00000000">
        <w:rPr>
          <w:b w:val="1"/>
          <w:sz w:val="28"/>
          <w:szCs w:val="28"/>
          <w:rtl w:val="0"/>
        </w:rPr>
        <w:t xml:space="preserve">Equipo 1</w:t>
      </w:r>
    </w:p>
    <w:p w:rsidR="00000000" w:rsidDel="00000000" w:rsidP="00000000" w:rsidRDefault="00000000" w:rsidRPr="00000000" w14:paraId="0000000C">
      <w:pPr>
        <w:pBdr>
          <w:top w:color="000000" w:space="0" w:sz="4" w:val="single"/>
          <w:left w:color="000000" w:space="4" w:sz="4" w:val="single"/>
          <w:bottom w:color="000000" w:space="31" w:sz="4" w:val="single"/>
          <w:right w:color="000000" w:space="4" w:sz="4" w:val="single"/>
          <w:between w:space="0" w:sz="0" w:val="nil"/>
        </w:pBdr>
        <w:spacing w:after="0" w:line="360" w:lineRule="auto"/>
        <w:ind w:left="360" w:firstLine="0"/>
        <w:jc w:val="center"/>
        <w:rPr>
          <w:b w:val="1"/>
          <w:sz w:val="28"/>
          <w:szCs w:val="28"/>
        </w:rPr>
      </w:pPr>
      <w:r w:rsidDel="00000000" w:rsidR="00000000" w:rsidRPr="00000000">
        <w:rPr>
          <w:b w:val="1"/>
          <w:sz w:val="28"/>
          <w:szCs w:val="28"/>
          <w:rtl w:val="0"/>
        </w:rPr>
        <w:t xml:space="preserve">Jenniffer Coñuel / Mattias Gonzalez / Ariel Silva</w:t>
      </w:r>
    </w:p>
    <w:p w:rsidR="00000000" w:rsidDel="00000000" w:rsidP="00000000" w:rsidRDefault="00000000" w:rsidRPr="00000000" w14:paraId="0000000D">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both"/>
        <w:rPr>
          <w:color w:val="000000"/>
        </w:rPr>
      </w:pPr>
      <w:r w:rsidDel="00000000" w:rsidR="00000000" w:rsidRPr="00000000">
        <w:rPr>
          <w:rtl w:val="0"/>
        </w:rPr>
        <w:tab/>
      </w:r>
      <w:r w:rsidDel="00000000" w:rsidR="00000000" w:rsidRPr="00000000">
        <w:rPr>
          <w:rtl w:val="0"/>
        </w:rPr>
      </w:r>
    </w:p>
    <w:p w:rsidR="00000000" w:rsidDel="00000000" w:rsidP="00000000" w:rsidRDefault="00000000" w:rsidRPr="00000000" w14:paraId="0000000E">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both"/>
        <w:rPr>
          <w:color w:val="000000"/>
        </w:rPr>
      </w:pPr>
      <w:r w:rsidDel="00000000" w:rsidR="00000000" w:rsidRPr="00000000">
        <w:rPr>
          <w:rtl w:val="0"/>
        </w:rPr>
      </w:r>
    </w:p>
    <w:p w:rsidR="00000000" w:rsidDel="00000000" w:rsidP="00000000" w:rsidRDefault="00000000" w:rsidRPr="00000000" w14:paraId="0000000F">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center"/>
        <w:rPr>
          <w:color w:val="000000"/>
        </w:rPr>
      </w:pPr>
      <w:r w:rsidDel="00000000" w:rsidR="00000000" w:rsidRPr="00000000">
        <w:rPr>
          <w:rtl w:val="0"/>
        </w:rPr>
        <w:t xml:space="preserve">Capstone 002D</w:t>
      </w:r>
      <w:r w:rsidDel="00000000" w:rsidR="00000000" w:rsidRPr="00000000">
        <w:rPr>
          <w:rtl w:val="0"/>
        </w:rPr>
      </w:r>
    </w:p>
    <w:p w:rsidR="00000000" w:rsidDel="00000000" w:rsidP="00000000" w:rsidRDefault="00000000" w:rsidRPr="00000000" w14:paraId="00000010">
      <w:pPr>
        <w:pBdr>
          <w:top w:color="000000" w:space="0" w:sz="4" w:val="single"/>
          <w:left w:color="000000" w:space="4" w:sz="4" w:val="single"/>
          <w:bottom w:color="000000" w:space="31" w:sz="4" w:val="single"/>
          <w:right w:color="000000" w:space="4" w:sz="4" w:val="single"/>
          <w:between w:space="0" w:sz="0" w:val="nil"/>
        </w:pBdr>
        <w:spacing w:after="0" w:line="360" w:lineRule="auto"/>
        <w:ind w:left="360" w:firstLine="0"/>
        <w:jc w:val="center"/>
        <w:rPr>
          <w:smallCaps w:val="1"/>
          <w:color w:val="000000"/>
          <w:sz w:val="28"/>
          <w:szCs w:val="28"/>
        </w:rPr>
      </w:pPr>
      <w:r w:rsidDel="00000000" w:rsidR="00000000" w:rsidRPr="00000000">
        <w:rPr>
          <w:smallCaps w:val="1"/>
          <w:color w:val="000000"/>
          <w:sz w:val="28"/>
          <w:szCs w:val="28"/>
          <w:rtl w:val="0"/>
        </w:rPr>
        <w:t xml:space="preserve">Profesora: Jazna Meza &amp; Juan Pablo Mellado</w:t>
      </w:r>
    </w:p>
    <w:p w:rsidR="00000000" w:rsidDel="00000000" w:rsidP="00000000" w:rsidRDefault="00000000" w:rsidRPr="00000000" w14:paraId="00000011">
      <w:pPr>
        <w:pBdr>
          <w:top w:color="000000" w:space="0" w:sz="4" w:val="single"/>
          <w:left w:color="000000" w:space="4" w:sz="4" w:val="single"/>
          <w:bottom w:color="000000" w:space="31" w:sz="4" w:val="single"/>
          <w:right w:color="000000" w:space="4" w:sz="4" w:val="single"/>
          <w:between w:space="0" w:sz="0" w:val="nil"/>
        </w:pBdr>
        <w:spacing w:after="240" w:line="240" w:lineRule="auto"/>
        <w:ind w:left="36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jc w:val="left"/>
        <w:rPr>
          <w:b w:val="1"/>
          <w:sz w:val="44"/>
          <w:szCs w:val="44"/>
        </w:rPr>
      </w:pPr>
      <w:r w:rsidDel="00000000" w:rsidR="00000000" w:rsidRPr="00000000">
        <w:rPr>
          <w:b w:val="1"/>
          <w:sz w:val="44"/>
          <w:szCs w:val="44"/>
          <w:rtl w:val="0"/>
        </w:rPr>
        <w:t xml:space="preserve">Fase 1: Experimentación</w:t>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Se diseñarán modelos CNN (redes neuronales convolucionales) y se probarán distintas arquitecturas para escoger la que tenga mejor desempeño en </w:t>
      </w:r>
      <w:r w:rsidDel="00000000" w:rsidR="00000000" w:rsidRPr="00000000">
        <w:rPr>
          <w:rFonts w:ascii="Arial" w:cs="Arial" w:eastAsia="Arial" w:hAnsi="Arial"/>
          <w:b w:val="1"/>
          <w:rtl w:val="0"/>
        </w:rPr>
        <w:t xml:space="preserve">set de pruebas</w:t>
      </w:r>
      <w:r w:rsidDel="00000000" w:rsidR="00000000" w:rsidRPr="00000000">
        <w:rPr>
          <w:rFonts w:ascii="Arial" w:cs="Arial" w:eastAsia="Arial" w:hAnsi="Arial"/>
          <w:rtl w:val="0"/>
        </w:rPr>
        <w:t xml:space="preserve"> (y que no peque de </w:t>
      </w:r>
      <w:r w:rsidDel="00000000" w:rsidR="00000000" w:rsidRPr="00000000">
        <w:rPr>
          <w:rFonts w:ascii="Arial" w:cs="Arial" w:eastAsia="Arial" w:hAnsi="Arial"/>
          <w:b w:val="1"/>
          <w:rtl w:val="0"/>
        </w:rPr>
        <w:t xml:space="preserve">overfitting</w:t>
      </w:r>
      <w:r w:rsidDel="00000000" w:rsidR="00000000" w:rsidRPr="00000000">
        <w:rPr>
          <w:rFonts w:ascii="Arial" w:cs="Arial" w:eastAsia="Arial" w:hAnsi="Arial"/>
          <w:rtl w:val="0"/>
        </w:rPr>
        <w:t xml:space="preserve">) además de una buena generalización y buen desempeño en casos reales. Se espera un mínimo de </w:t>
      </w:r>
      <w:r w:rsidDel="00000000" w:rsidR="00000000" w:rsidRPr="00000000">
        <w:rPr>
          <w:rFonts w:ascii="Arial" w:cs="Arial" w:eastAsia="Arial" w:hAnsi="Arial"/>
          <w:b w:val="1"/>
          <w:rtl w:val="0"/>
        </w:rPr>
        <w:t xml:space="preserve">80% de accuracy</w:t>
      </w:r>
      <w:r w:rsidDel="00000000" w:rsidR="00000000" w:rsidRPr="00000000">
        <w:rPr>
          <w:rFonts w:ascii="Arial" w:cs="Arial" w:eastAsia="Arial" w:hAnsi="Arial"/>
          <w:rtl w:val="0"/>
        </w:rPr>
        <w:t xml:space="preserve"> en set de pruebas y al menos un </w:t>
      </w:r>
      <w:r w:rsidDel="00000000" w:rsidR="00000000" w:rsidRPr="00000000">
        <w:rPr>
          <w:rFonts w:ascii="Arial" w:cs="Arial" w:eastAsia="Arial" w:hAnsi="Arial"/>
          <w:b w:val="1"/>
          <w:rtl w:val="0"/>
        </w:rPr>
        <w:t xml:space="preserve">50% en casos reales</w:t>
      </w:r>
      <w:r w:rsidDel="00000000" w:rsidR="00000000" w:rsidRPr="00000000">
        <w:rPr>
          <w:rFonts w:ascii="Arial" w:cs="Arial" w:eastAsia="Arial" w:hAnsi="Arial"/>
          <w:rtl w:val="0"/>
        </w:rPr>
        <w:t xml:space="preserve">.</w:t>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Se utilizará un </w:t>
      </w:r>
      <w:r w:rsidDel="00000000" w:rsidR="00000000" w:rsidRPr="00000000">
        <w:rPr>
          <w:rFonts w:ascii="Arial" w:cs="Arial" w:eastAsia="Arial" w:hAnsi="Arial"/>
          <w:b w:val="1"/>
          <w:rtl w:val="0"/>
        </w:rPr>
        <w:t xml:space="preserve">20% del set de datos</w:t>
      </w:r>
      <w:r w:rsidDel="00000000" w:rsidR="00000000" w:rsidRPr="00000000">
        <w:rPr>
          <w:rFonts w:ascii="Arial" w:cs="Arial" w:eastAsia="Arial" w:hAnsi="Arial"/>
          <w:rtl w:val="0"/>
        </w:rPr>
        <w:t xml:space="preserve"> para destinarlos a pruebas (</w:t>
      </w:r>
      <w:r w:rsidDel="00000000" w:rsidR="00000000" w:rsidRPr="00000000">
        <w:rPr>
          <w:rFonts w:ascii="Arial" w:cs="Arial" w:eastAsia="Arial" w:hAnsi="Arial"/>
          <w:i w:val="1"/>
          <w:rtl w:val="0"/>
        </w:rPr>
        <w:t xml:space="preserve">set de pruebas</w:t>
      </w:r>
      <w:r w:rsidDel="00000000" w:rsidR="00000000" w:rsidRPr="00000000">
        <w:rPr>
          <w:rFonts w:ascii="Arial" w:cs="Arial" w:eastAsia="Arial" w:hAnsi="Arial"/>
          <w:rtl w:val="0"/>
        </w:rPr>
        <w:t xml:space="preserve">) y un aproximado de </w:t>
      </w:r>
      <w:r w:rsidDel="00000000" w:rsidR="00000000" w:rsidRPr="00000000">
        <w:rPr>
          <w:rFonts w:ascii="Arial" w:cs="Arial" w:eastAsia="Arial" w:hAnsi="Arial"/>
          <w:b w:val="1"/>
          <w:rtl w:val="0"/>
        </w:rPr>
        <w:t xml:space="preserve">240 imágenes de casos reales</w:t>
      </w:r>
      <w:r w:rsidDel="00000000" w:rsidR="00000000" w:rsidRPr="00000000">
        <w:rPr>
          <w:rFonts w:ascii="Arial" w:cs="Arial" w:eastAsia="Arial" w:hAnsi="Arial"/>
          <w:rtl w:val="0"/>
        </w:rPr>
        <w:t xml:space="preserve">, considerando diferentes escenarios, iluminación, nacionalidad, etcétera.</w:t>
      </w:r>
    </w:p>
    <w:p w:rsidR="00000000" w:rsidDel="00000000" w:rsidP="00000000" w:rsidRDefault="00000000" w:rsidRPr="00000000" w14:paraId="00000017">
      <w:pPr>
        <w:jc w:val="both"/>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b w:val="1"/>
          <w:sz w:val="44"/>
          <w:szCs w:val="44"/>
        </w:rPr>
      </w:pPr>
      <w:r w:rsidDel="00000000" w:rsidR="00000000" w:rsidRPr="00000000">
        <w:rPr>
          <w:b w:val="1"/>
          <w:sz w:val="44"/>
          <w:szCs w:val="44"/>
          <w:rtl w:val="0"/>
        </w:rPr>
        <w:t xml:space="preserve">Fase 2: Ejecución</w:t>
      </w:r>
      <w:r w:rsidDel="00000000" w:rsidR="00000000" w:rsidRPr="00000000">
        <w:drawing>
          <wp:anchor allowOverlap="1" behindDoc="0" distB="0" distT="0" distL="114300" distR="114300" hidden="0" layoutInCell="1" locked="0" relativeHeight="0" simplePos="0">
            <wp:simplePos x="0" y="0"/>
            <wp:positionH relativeFrom="column">
              <wp:posOffset>3581400</wp:posOffset>
            </wp:positionH>
            <wp:positionV relativeFrom="paragraph">
              <wp:posOffset>447675</wp:posOffset>
            </wp:positionV>
            <wp:extent cx="2438400" cy="5534025"/>
            <wp:effectExtent b="0" l="0" r="0" t="0"/>
            <wp:wrapSquare wrapText="bothSides" distB="0" distT="0" distL="114300" distR="114300"/>
            <wp:docPr id="16133669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38400" cy="5534025"/>
                    </a:xfrm>
                    <a:prstGeom prst="rect"/>
                    <a:ln/>
                  </pic:spPr>
                </pic:pic>
              </a:graphicData>
            </a:graphic>
          </wp:anchor>
        </w:drawing>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tl w:val="0"/>
        </w:rPr>
        <w:t xml:space="preserve">Se hicieron 18 arquitecturas diferentes con un dataset de 223.074 imágenes redimensionadas a una resolución 200x200.</w:t>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Cabe destacar que cada arquitectura requirió entre 1 a 3 horas en los primeros intentos (</w:t>
      </w:r>
      <w:r w:rsidDel="00000000" w:rsidR="00000000" w:rsidRPr="00000000">
        <w:rPr>
          <w:rFonts w:ascii="Arial" w:cs="Arial" w:eastAsia="Arial" w:hAnsi="Arial"/>
          <w:i w:val="1"/>
          <w:rtl w:val="0"/>
        </w:rPr>
        <w:t xml:space="preserve">arquitecturas más sencillas</w:t>
      </w:r>
      <w:r w:rsidDel="00000000" w:rsidR="00000000" w:rsidRPr="00000000">
        <w:rPr>
          <w:rFonts w:ascii="Arial" w:cs="Arial" w:eastAsia="Arial" w:hAnsi="Arial"/>
          <w:rtl w:val="0"/>
        </w:rPr>
        <w:t xml:space="preserve">) y entre 8 a 10 horas (</w:t>
      </w:r>
      <w:r w:rsidDel="00000000" w:rsidR="00000000" w:rsidRPr="00000000">
        <w:rPr>
          <w:rFonts w:ascii="Arial" w:cs="Arial" w:eastAsia="Arial" w:hAnsi="Arial"/>
          <w:i w:val="1"/>
          <w:rtl w:val="0"/>
        </w:rPr>
        <w:t xml:space="preserve">en arquitecturas más profundas</w:t>
      </w:r>
      <w:r w:rsidDel="00000000" w:rsidR="00000000" w:rsidRPr="00000000">
        <w:rPr>
          <w:rFonts w:ascii="Arial" w:cs="Arial" w:eastAsia="Arial" w:hAnsi="Arial"/>
          <w:rtl w:val="0"/>
        </w:rPr>
        <w:t xml:space="preserve">) de ejecución para poder tener resultados tangibles.</w:t>
      </w:r>
    </w:p>
    <w:p w:rsidR="00000000" w:rsidDel="00000000" w:rsidP="00000000" w:rsidRDefault="00000000" w:rsidRPr="00000000" w14:paraId="0000001C">
      <w:pPr>
        <w:jc w:val="both"/>
        <w:rPr>
          <w:sz w:val="48"/>
          <w:szCs w:val="48"/>
        </w:rPr>
      </w:pPr>
      <w:r w:rsidDel="00000000" w:rsidR="00000000" w:rsidRPr="00000000">
        <w:rPr>
          <w:rFonts w:ascii="Arial" w:cs="Arial" w:eastAsia="Arial" w:hAnsi="Arial"/>
          <w:rtl w:val="0"/>
        </w:rPr>
        <w:t xml:space="preserve">La mejor arquitectura en cuanto a las métricas propuestas es la </w:t>
      </w:r>
      <w:r w:rsidDel="00000000" w:rsidR="00000000" w:rsidRPr="00000000">
        <w:rPr>
          <w:rFonts w:ascii="Arial" w:cs="Arial" w:eastAsia="Arial" w:hAnsi="Arial"/>
          <w:b w:val="1"/>
          <w:rtl w:val="0"/>
        </w:rPr>
        <w:t xml:space="preserve">16</w:t>
      </w:r>
      <w:r w:rsidDel="00000000" w:rsidR="00000000" w:rsidRPr="00000000">
        <w:rPr>
          <w:rFonts w:ascii="Arial" w:cs="Arial" w:eastAsia="Arial" w:hAnsi="Arial"/>
          <w:rtl w:val="0"/>
        </w:rPr>
        <w:t xml:space="preserve">, ya que esta obtuvo un accuracy del </w:t>
      </w:r>
      <w:r w:rsidDel="00000000" w:rsidR="00000000" w:rsidRPr="00000000">
        <w:rPr>
          <w:rFonts w:ascii="Arial" w:cs="Arial" w:eastAsia="Arial" w:hAnsi="Arial"/>
          <w:b w:val="1"/>
          <w:rtl w:val="0"/>
        </w:rPr>
        <w:t xml:space="preserve">90.56%</w:t>
      </w:r>
      <w:r w:rsidDel="00000000" w:rsidR="00000000" w:rsidRPr="00000000">
        <w:rPr>
          <w:rFonts w:ascii="Arial" w:cs="Arial" w:eastAsia="Arial" w:hAnsi="Arial"/>
          <w:rtl w:val="0"/>
        </w:rPr>
        <w:t xml:space="preserve"> en el </w:t>
      </w:r>
      <w:r w:rsidDel="00000000" w:rsidR="00000000" w:rsidRPr="00000000">
        <w:rPr>
          <w:rFonts w:ascii="Arial" w:cs="Arial" w:eastAsia="Arial" w:hAnsi="Arial"/>
          <w:b w:val="1"/>
          <w:rtl w:val="0"/>
        </w:rPr>
        <w:t xml:space="preserve">set de pruebas</w:t>
      </w:r>
      <w:r w:rsidDel="00000000" w:rsidR="00000000" w:rsidRPr="00000000">
        <w:rPr>
          <w:rFonts w:ascii="Arial" w:cs="Arial" w:eastAsia="Arial" w:hAnsi="Arial"/>
          <w:rtl w:val="0"/>
        </w:rPr>
        <w:t xml:space="preserve"> y aproximadamente un </w:t>
      </w:r>
      <w:r w:rsidDel="00000000" w:rsidR="00000000" w:rsidRPr="00000000">
        <w:rPr>
          <w:rFonts w:ascii="Arial" w:cs="Arial" w:eastAsia="Arial" w:hAnsi="Arial"/>
          <w:b w:val="1"/>
          <w:rtl w:val="0"/>
        </w:rPr>
        <w:t xml:space="preserve">69% en casos reales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1D">
      <w:pPr>
        <w:rPr>
          <w:sz w:val="48"/>
          <w:szCs w:val="48"/>
        </w:rPr>
      </w:pPr>
      <w:r w:rsidDel="00000000" w:rsidR="00000000" w:rsidRPr="00000000">
        <w:rPr>
          <w:sz w:val="48"/>
          <w:szCs w:val="48"/>
        </w:rPr>
        <w:drawing>
          <wp:inline distB="0" distT="0" distL="0" distR="0">
            <wp:extent cx="5608320" cy="3017520"/>
            <wp:effectExtent b="0" l="0" r="0" t="0"/>
            <wp:docPr id="16133669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0832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Casos reales:</w:t>
      </w:r>
    </w:p>
    <w:p w:rsidR="00000000" w:rsidDel="00000000" w:rsidP="00000000" w:rsidRDefault="00000000" w:rsidRPr="00000000" w14:paraId="0000001F">
      <w:pP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612130" cy="495300"/>
            <wp:effectExtent b="0" l="0" r="0" t="0"/>
            <wp:docPr id="161336690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213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Arial" w:cs="Arial" w:eastAsia="Arial" w:hAnsi="Arial"/>
          <w:sz w:val="28"/>
          <w:szCs w:val="28"/>
        </w:rPr>
      </w:pPr>
      <w:r w:rsidDel="00000000" w:rsidR="00000000" w:rsidRPr="00000000">
        <w:rPr>
          <w:rFonts w:ascii="Arial" w:cs="Arial" w:eastAsia="Arial" w:hAnsi="Arial"/>
          <w:rtl w:val="0"/>
        </w:rPr>
        <w:t xml:space="preserve">Con esto, podemos concluir que el modelo cumple con creces las expectativas para ser considerado la Base que dé paso a futuras mejoras e implementaciones.</w:t>
      </w:r>
      <w:r w:rsidDel="00000000" w:rsidR="00000000" w:rsidRPr="00000000">
        <w:br w:type="page"/>
      </w:r>
      <w:r w:rsidDel="00000000" w:rsidR="00000000" w:rsidRPr="00000000">
        <w:rPr>
          <w:rtl w:val="0"/>
        </w:rPr>
      </w:r>
    </w:p>
    <w:p w:rsidR="00000000" w:rsidDel="00000000" w:rsidP="00000000" w:rsidRDefault="00000000" w:rsidRPr="00000000" w14:paraId="00000021">
      <w:pPr>
        <w:rPr>
          <w:b w:val="1"/>
          <w:sz w:val="44"/>
          <w:szCs w:val="44"/>
        </w:rPr>
      </w:pPr>
      <w:r w:rsidDel="00000000" w:rsidR="00000000" w:rsidRPr="00000000">
        <w:rPr>
          <w:b w:val="1"/>
          <w:sz w:val="44"/>
          <w:szCs w:val="44"/>
          <w:rtl w:val="0"/>
        </w:rPr>
        <w:t xml:space="preserve">Fase 3: Intentos de arquitecturas </w:t>
      </w:r>
    </w:p>
    <w:p w:rsidR="00000000" w:rsidDel="00000000" w:rsidP="00000000" w:rsidRDefault="00000000" w:rsidRPr="00000000" w14:paraId="00000022">
      <w:pPr>
        <w:rPr>
          <w:rFonts w:ascii="Arial" w:cs="Arial" w:eastAsia="Arial" w:hAnsi="Arial"/>
          <w:sz w:val="28"/>
          <w:szCs w:val="28"/>
        </w:rPr>
      </w:pPr>
      <w:r w:rsidDel="00000000" w:rsidR="00000000" w:rsidRPr="00000000">
        <w:rPr>
          <w:rtl w:val="0"/>
        </w:rPr>
      </w:r>
    </w:p>
    <w:sdt>
      <w:sdtPr>
        <w:lock w:val="contentLocked"/>
        <w:tag w:val="goog_rdk_0"/>
      </w:sdtPr>
      <w:sdtContent>
        <w:tbl>
          <w:tblPr>
            <w:tblStyle w:val="Table1"/>
            <w:tblpPr w:leftFromText="180" w:rightFromText="180" w:topFromText="180" w:bottomFromText="180" w:vertAnchor="text" w:horzAnchor="text" w:tblpX="-1235.9999999999995" w:tblpY="0"/>
            <w:tblW w:w="11295.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70"/>
            <w:tblGridChange w:id="0">
              <w:tblGrid>
                <w:gridCol w:w="5625"/>
                <w:gridCol w:w="5670"/>
              </w:tblGrid>
            </w:tblGridChange>
          </w:tblGrid>
          <w:tr>
            <w:trPr>
              <w:cantSplit w:val="0"/>
              <w:trHeight w:val="4773.320312499999" w:hRule="atLeast"/>
              <w:tblHeader w:val="0"/>
            </w:trPr>
            <w:tc>
              <w:tcPr/>
              <w:p w:rsidR="00000000" w:rsidDel="00000000" w:rsidP="00000000" w:rsidRDefault="00000000" w:rsidRPr="00000000" w14:paraId="00000023">
                <w:pPr>
                  <w:widowControl w:val="0"/>
                  <w:spacing w:after="0" w:line="240" w:lineRule="auto"/>
                  <w:jc w:val="center"/>
                  <w:rPr>
                    <w:b w:val="1"/>
                    <w:sz w:val="44"/>
                    <w:szCs w:val="44"/>
                  </w:rPr>
                </w:pPr>
                <w:r w:rsidDel="00000000" w:rsidR="00000000" w:rsidRPr="00000000">
                  <w:rPr>
                    <w:rFonts w:ascii="Arial" w:cs="Arial" w:eastAsia="Arial" w:hAnsi="Arial"/>
                    <w:b w:val="1"/>
                    <w:rtl w:val="0"/>
                  </w:rPr>
                  <w:t xml:space="preserve">Arquitectura 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180975</wp:posOffset>
                      </wp:positionV>
                      <wp:extent cx="3410903" cy="1821253"/>
                      <wp:effectExtent b="0" l="0" r="0" t="0"/>
                      <wp:wrapNone/>
                      <wp:docPr id="161336690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410903" cy="1821253"/>
                              </a:xfrm>
                              <a:prstGeom prst="rect"/>
                              <a:ln/>
                            </pic:spPr>
                          </pic:pic>
                        </a:graphicData>
                      </a:graphic>
                    </wp:anchor>
                  </w:drawing>
                </w:r>
              </w:p>
              <w:p w:rsidR="00000000" w:rsidDel="00000000" w:rsidP="00000000" w:rsidRDefault="00000000" w:rsidRPr="00000000" w14:paraId="00000024">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Este modelo fue descartado desde un comienzo, en la época 4 ya que alcanzó un accuracy del 100%, lo cual consideramos irreal y las siguientes épocas nos dieron la razón, al haber fluctuaciones tan mínimas entre el </w:t>
                </w:r>
                <w:r w:rsidDel="00000000" w:rsidR="00000000" w:rsidRPr="00000000">
                  <w:rPr>
                    <w:rFonts w:ascii="Arial" w:cs="Arial" w:eastAsia="Arial" w:hAnsi="Arial"/>
                    <w:b w:val="1"/>
                    <w:rtl w:val="0"/>
                  </w:rPr>
                  <w:t xml:space="preserve">100%</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96%</w:t>
                </w:r>
                <w:r w:rsidDel="00000000" w:rsidR="00000000" w:rsidRPr="00000000">
                  <w:rPr>
                    <w:rFonts w:ascii="Arial" w:cs="Arial" w:eastAsia="Arial" w:hAnsi="Arial"/>
                    <w:rtl w:val="0"/>
                  </w:rPr>
                  <w:t xml:space="preserve">, es casi seguro que está </w:t>
                </w:r>
                <w:r w:rsidDel="00000000" w:rsidR="00000000" w:rsidRPr="00000000">
                  <w:rPr>
                    <w:rFonts w:ascii="Arial" w:cs="Arial" w:eastAsia="Arial" w:hAnsi="Arial"/>
                    <w:b w:val="1"/>
                    <w:rtl w:val="0"/>
                  </w:rPr>
                  <w:t xml:space="preserve">sobre ajustado</w:t>
                </w:r>
                <w:r w:rsidDel="00000000" w:rsidR="00000000" w:rsidRPr="00000000">
                  <w:rPr>
                    <w:rFonts w:ascii="Arial" w:cs="Arial" w:eastAsia="Arial" w:hAnsi="Arial"/>
                    <w:rtl w:val="0"/>
                  </w:rPr>
                  <w:t xml:space="preserve">.</w:t>
                </w:r>
              </w:p>
            </w:tc>
            <w:tc>
              <w:tcPr/>
              <w:p w:rsidR="00000000" w:rsidDel="00000000" w:rsidP="00000000" w:rsidRDefault="00000000" w:rsidRPr="00000000" w14:paraId="0000002E">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6</w:t>
                </w:r>
              </w:p>
              <w:p w:rsidR="00000000" w:rsidDel="00000000" w:rsidP="00000000" w:rsidRDefault="00000000" w:rsidRPr="00000000" w14:paraId="0000002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409200" cy="1838792"/>
                      <wp:effectExtent b="0" l="0" r="0" t="0"/>
                      <wp:docPr id="16133669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409200" cy="18387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Este modelo, al igual que el anterior fue descartado por un posible </w:t>
                </w:r>
                <w:r w:rsidDel="00000000" w:rsidR="00000000" w:rsidRPr="00000000">
                  <w:rPr>
                    <w:rFonts w:ascii="Arial" w:cs="Arial" w:eastAsia="Arial" w:hAnsi="Arial"/>
                    <w:b w:val="1"/>
                    <w:rtl w:val="0"/>
                  </w:rPr>
                  <w:t xml:space="preserve">overfitting</w:t>
                </w:r>
                <w:r w:rsidDel="00000000" w:rsidR="00000000" w:rsidRPr="00000000">
                  <w:rPr>
                    <w:rFonts w:ascii="Arial" w:cs="Arial" w:eastAsia="Arial" w:hAnsi="Arial"/>
                    <w:rtl w:val="0"/>
                  </w:rPr>
                  <w:t xml:space="preserve">, aunque su pico máximo fue un </w:t>
                </w:r>
                <w:r w:rsidDel="00000000" w:rsidR="00000000" w:rsidRPr="00000000">
                  <w:rPr>
                    <w:rFonts w:ascii="Arial" w:cs="Arial" w:eastAsia="Arial" w:hAnsi="Arial"/>
                    <w:b w:val="1"/>
                    <w:rtl w:val="0"/>
                  </w:rPr>
                  <w:t xml:space="preserve">97%</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¿Por qué overfitting?</w:t>
                </w:r>
                <w:r w:rsidDel="00000000" w:rsidR="00000000" w:rsidRPr="00000000">
                  <w:rPr>
                    <w:rFonts w:ascii="Arial" w:cs="Arial" w:eastAsia="Arial" w:hAnsi="Arial"/>
                    <w:rtl w:val="0"/>
                  </w:rPr>
                  <w:t xml:space="preserve"> El modelo no generalizaba para nada bien y únicamente detectaba las señas del set de datos o letras muy específicas con muchos arreglos (iluminación, fondo, etc).</w:t>
                </w:r>
              </w:p>
            </w:tc>
          </w:tr>
          <w:tr>
            <w:trPr>
              <w:cantSplit w:val="0"/>
              <w:tblHeader w:val="0"/>
            </w:trPr>
            <w:tc>
              <w:tcPr/>
              <w:p w:rsidR="00000000" w:rsidDel="00000000" w:rsidP="00000000" w:rsidRDefault="00000000" w:rsidRPr="00000000" w14:paraId="0000003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7</w:t>
                </w:r>
                <w:r w:rsidDel="00000000" w:rsidR="00000000" w:rsidRPr="00000000">
                  <w:rPr>
                    <w:rFonts w:ascii="Arial" w:cs="Arial" w:eastAsia="Arial" w:hAnsi="Arial"/>
                    <w:b w:val="1"/>
                  </w:rPr>
                  <w:drawing>
                    <wp:inline distB="114300" distT="114300" distL="114300" distR="114300">
                      <wp:extent cx="3409200" cy="1839600"/>
                      <wp:effectExtent b="0" l="0" r="0" t="0"/>
                      <wp:docPr id="16133669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09200" cy="183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 igual que anteriores modelos, este fue rápidamente descartado. Alcanzó un </w:t>
                </w:r>
                <w:r w:rsidDel="00000000" w:rsidR="00000000" w:rsidRPr="00000000">
                  <w:rPr>
                    <w:rFonts w:ascii="Arial" w:cs="Arial" w:eastAsia="Arial" w:hAnsi="Arial"/>
                    <w:b w:val="1"/>
                    <w:rtl w:val="0"/>
                  </w:rPr>
                  <w:t xml:space="preserve">94%</w:t>
                </w:r>
                <w:r w:rsidDel="00000000" w:rsidR="00000000" w:rsidRPr="00000000">
                  <w:rPr>
                    <w:rFonts w:ascii="Arial" w:cs="Arial" w:eastAsia="Arial" w:hAnsi="Arial"/>
                    <w:rtl w:val="0"/>
                  </w:rPr>
                  <w:t xml:space="preserve"> de </w:t>
                </w:r>
                <w:r w:rsidDel="00000000" w:rsidR="00000000" w:rsidRPr="00000000">
                  <w:rPr>
                    <w:rFonts w:ascii="Arial" w:cs="Arial" w:eastAsia="Arial" w:hAnsi="Arial"/>
                    <w:b w:val="1"/>
                    <w:rtl w:val="0"/>
                  </w:rPr>
                  <w:t xml:space="preserve">accuracy</w:t>
                </w:r>
                <w:r w:rsidDel="00000000" w:rsidR="00000000" w:rsidRPr="00000000">
                  <w:rPr>
                    <w:rFonts w:ascii="Arial" w:cs="Arial" w:eastAsia="Arial" w:hAnsi="Arial"/>
                    <w:rtl w:val="0"/>
                  </w:rPr>
                  <w:t xml:space="preserve">, pero no generalizaba absolutamente nada.</w:t>
                </w:r>
              </w:p>
            </w:tc>
            <w:tc>
              <w:tcPr/>
              <w:p w:rsidR="00000000" w:rsidDel="00000000" w:rsidP="00000000" w:rsidRDefault="00000000" w:rsidRPr="00000000" w14:paraId="00000033">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9</w:t>
                </w:r>
              </w:p>
              <w:p w:rsidR="00000000" w:rsidDel="00000000" w:rsidP="00000000" w:rsidRDefault="00000000" w:rsidRPr="00000000" w14:paraId="0000003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409200" cy="1837357"/>
                      <wp:effectExtent b="0" l="0" r="0" t="0"/>
                      <wp:docPr id="16133669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409200" cy="18373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Éste modelo alcanzó un </w:t>
                </w:r>
                <w:r w:rsidDel="00000000" w:rsidR="00000000" w:rsidRPr="00000000">
                  <w:rPr>
                    <w:rFonts w:ascii="Arial" w:cs="Arial" w:eastAsia="Arial" w:hAnsi="Arial"/>
                    <w:b w:val="1"/>
                    <w:rtl w:val="0"/>
                  </w:rPr>
                  <w:t xml:space="preserve">81.6%</w:t>
                </w:r>
                <w:r w:rsidDel="00000000" w:rsidR="00000000" w:rsidRPr="00000000">
                  <w:rPr>
                    <w:rFonts w:ascii="Arial" w:cs="Arial" w:eastAsia="Arial" w:hAnsi="Arial"/>
                    <w:rtl w:val="0"/>
                  </w:rPr>
                  <w:t xml:space="preserve"> de </w:t>
                </w:r>
                <w:r w:rsidDel="00000000" w:rsidR="00000000" w:rsidRPr="00000000">
                  <w:rPr>
                    <w:rFonts w:ascii="Arial" w:cs="Arial" w:eastAsia="Arial" w:hAnsi="Arial"/>
                    <w:b w:val="1"/>
                    <w:rtl w:val="0"/>
                  </w:rPr>
                  <w:t xml:space="preserve">Accuracy</w:t>
                </w:r>
                <w:r w:rsidDel="00000000" w:rsidR="00000000" w:rsidRPr="00000000">
                  <w:rPr>
                    <w:rFonts w:ascii="Arial" w:cs="Arial" w:eastAsia="Arial" w:hAnsi="Arial"/>
                    <w:rtl w:val="0"/>
                  </w:rPr>
                  <w:t xml:space="preserve">, lo cual está dentro del umbral de lo aceptable según lo estipulado, lastimosamente lo descartamos porque al igual que los otros, no clasificaba señas del todo bien.</w:t>
                </w:r>
              </w:p>
            </w:tc>
          </w:tr>
          <w:tr>
            <w:trPr>
              <w:cantSplit w:val="0"/>
              <w:trHeight w:val="3681.5136718749995" w:hRule="atLeast"/>
              <w:tblHeader w:val="0"/>
            </w:trPr>
            <w:tc>
              <w:tcPr/>
              <w:p w:rsidR="00000000" w:rsidDel="00000000" w:rsidP="00000000" w:rsidRDefault="00000000" w:rsidRPr="00000000" w14:paraId="0000003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10</w:t>
                </w:r>
                <w:r w:rsidDel="00000000" w:rsidR="00000000" w:rsidRPr="00000000">
                  <w:rPr>
                    <w:rFonts w:ascii="Arial" w:cs="Arial" w:eastAsia="Arial" w:hAnsi="Arial"/>
                    <w:b w:val="1"/>
                  </w:rPr>
                  <w:drawing>
                    <wp:inline distB="114300" distT="114300" distL="114300" distR="114300">
                      <wp:extent cx="3409200" cy="1838469"/>
                      <wp:effectExtent b="0" l="0" r="0" t="0"/>
                      <wp:docPr id="16133669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09200" cy="183846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arquitectura alcanzó un </w:t>
                </w:r>
                <w:r w:rsidDel="00000000" w:rsidR="00000000" w:rsidRPr="00000000">
                  <w:rPr>
                    <w:rFonts w:ascii="Arial" w:cs="Arial" w:eastAsia="Arial" w:hAnsi="Arial"/>
                    <w:b w:val="1"/>
                    <w:rtl w:val="0"/>
                  </w:rPr>
                  <w:t xml:space="preserve">70.8%</w:t>
                </w:r>
                <w:r w:rsidDel="00000000" w:rsidR="00000000" w:rsidRPr="00000000">
                  <w:rPr>
                    <w:rFonts w:ascii="Arial" w:cs="Arial" w:eastAsia="Arial" w:hAnsi="Arial"/>
                    <w:rtl w:val="0"/>
                  </w:rPr>
                  <w:t xml:space="preserve"> de </w:t>
                </w:r>
                <w:r w:rsidDel="00000000" w:rsidR="00000000" w:rsidRPr="00000000">
                  <w:rPr>
                    <w:rFonts w:ascii="Arial" w:cs="Arial" w:eastAsia="Arial" w:hAnsi="Arial"/>
                    <w:b w:val="1"/>
                    <w:rtl w:val="0"/>
                  </w:rPr>
                  <w:t xml:space="preserve">accuracy</w:t>
                </w:r>
                <w:r w:rsidDel="00000000" w:rsidR="00000000" w:rsidRPr="00000000">
                  <w:rPr>
                    <w:rFonts w:ascii="Arial" w:cs="Arial" w:eastAsia="Arial" w:hAnsi="Arial"/>
                    <w:rtl w:val="0"/>
                  </w:rPr>
                  <w:t xml:space="preserve">, lo cual es bastante aceptable, lastimosamente, al igual que las demás arquitecturas, no generaliza bien.</w:t>
                </w:r>
              </w:p>
            </w:tc>
            <w:tc>
              <w:tcPr/>
              <w:p w:rsidR="00000000" w:rsidDel="00000000" w:rsidP="00000000" w:rsidRDefault="00000000" w:rsidRPr="00000000" w14:paraId="0000003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11</w:t>
                </w:r>
                <w:r w:rsidDel="00000000" w:rsidR="00000000" w:rsidRPr="00000000">
                  <w:rPr>
                    <w:rFonts w:ascii="Arial" w:cs="Arial" w:eastAsia="Arial" w:hAnsi="Arial"/>
                    <w:b w:val="1"/>
                  </w:rPr>
                  <w:drawing>
                    <wp:inline distB="114300" distT="114300" distL="114300" distR="114300">
                      <wp:extent cx="3409200" cy="1837357"/>
                      <wp:effectExtent b="0" l="0" r="0" t="0"/>
                      <wp:docPr id="161336690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409200" cy="183735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arquitectura se descartó de forma inmediata debido a que no alcanzó el mínimo establecido (</w:t>
                </w:r>
                <w:r w:rsidDel="00000000" w:rsidR="00000000" w:rsidRPr="00000000">
                  <w:rPr>
                    <w:rFonts w:ascii="Arial" w:cs="Arial" w:eastAsia="Arial" w:hAnsi="Arial"/>
                    <w:b w:val="1"/>
                    <w:rtl w:val="0"/>
                  </w:rPr>
                  <w:t xml:space="preserve">80%</w:t>
                </w:r>
                <w:r w:rsidDel="00000000" w:rsidR="00000000" w:rsidRPr="00000000">
                  <w:rPr>
                    <w:rFonts w:ascii="Arial" w:cs="Arial" w:eastAsia="Arial" w:hAnsi="Arial"/>
                    <w:rtl w:val="0"/>
                  </w:rPr>
                  <w:t xml:space="preserve">), logrando un modesto </w:t>
                </w:r>
                <w:r w:rsidDel="00000000" w:rsidR="00000000" w:rsidRPr="00000000">
                  <w:rPr>
                    <w:rFonts w:ascii="Arial" w:cs="Arial" w:eastAsia="Arial" w:hAnsi="Arial"/>
                    <w:b w:val="1"/>
                    <w:rtl w:val="0"/>
                  </w:rPr>
                  <w:t xml:space="preserve">75%</w:t>
                </w:r>
                <w:r w:rsidDel="00000000" w:rsidR="00000000" w:rsidRPr="00000000">
                  <w:rPr>
                    <w:rFonts w:ascii="Arial" w:cs="Arial" w:eastAsia="Arial" w:hAnsi="Arial"/>
                    <w:rtl w:val="0"/>
                  </w:rPr>
                  <w:t xml:space="preserve"> de </w:t>
                </w:r>
                <w:r w:rsidDel="00000000" w:rsidR="00000000" w:rsidRPr="00000000">
                  <w:rPr>
                    <w:rFonts w:ascii="Arial" w:cs="Arial" w:eastAsia="Arial" w:hAnsi="Arial"/>
                    <w:b w:val="1"/>
                    <w:rtl w:val="0"/>
                  </w:rPr>
                  <w:t xml:space="preserve">accuracy</w:t>
                </w:r>
                <w:r w:rsidDel="00000000" w:rsidR="00000000" w:rsidRPr="00000000">
                  <w:rPr>
                    <w:rFonts w:ascii="Arial" w:cs="Arial" w:eastAsia="Arial" w:hAnsi="Arial"/>
                    <w:rtl w:val="0"/>
                  </w:rPr>
                  <w:t xml:space="preserve">.</w:t>
                </w:r>
              </w:p>
              <w:p w:rsidR="00000000" w:rsidDel="00000000" w:rsidP="00000000" w:rsidRDefault="00000000" w:rsidRPr="00000000" w14:paraId="0000003A">
                <w:pPr>
                  <w:widowControl w:val="0"/>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widowControl w:val="0"/>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C">
                <w:pPr>
                  <w:widowControl w:val="0"/>
                  <w:spacing w:after="0" w:line="240" w:lineRule="auto"/>
                  <w:rPr>
                    <w:rFonts w:ascii="Arial" w:cs="Arial" w:eastAsia="Arial" w:hAnsi="Arial"/>
                    <w:b w:val="1"/>
                  </w:rPr>
                </w:pPr>
                <w:r w:rsidDel="00000000" w:rsidR="00000000" w:rsidRPr="00000000">
                  <w:rPr>
                    <w:rtl w:val="0"/>
                  </w:rPr>
                </w:r>
              </w:p>
            </w:tc>
          </w:tr>
          <w:tr>
            <w:trPr>
              <w:cantSplit w:val="0"/>
              <w:tblHeader w:val="0"/>
            </w:trPr>
            <w:tc>
              <w:tcPr/>
              <w:p w:rsidR="00000000" w:rsidDel="00000000" w:rsidP="00000000" w:rsidRDefault="00000000" w:rsidRPr="00000000" w14:paraId="0000003D">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12</w:t>
                </w:r>
              </w:p>
              <w:p w:rsidR="00000000" w:rsidDel="00000000" w:rsidP="00000000" w:rsidRDefault="00000000" w:rsidRPr="00000000" w14:paraId="0000003E">
                <w:pPr>
                  <w:widowControl w:val="0"/>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Error</w:t>
                </w:r>
              </w:p>
              <w:p w:rsidR="00000000" w:rsidDel="00000000" w:rsidP="00000000" w:rsidRDefault="00000000" w:rsidRPr="00000000" w14:paraId="00000040">
                <w:pPr>
                  <w:widowControl w:val="0"/>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arquitectura no se pudo ejecutar debido a que daba error OOM (Out of Memory). Por ende se descartó, más no su diseño (archivo notebookpy). El archivo se conservó a modo de registro y porque no sabemos si es que tendrá buen o mal desempeño debido a la falta de recursos (entornos de ejecución)</w:t>
                </w:r>
              </w:p>
            </w:tc>
            <w:tc>
              <w:tcPr/>
              <w:p w:rsidR="00000000" w:rsidDel="00000000" w:rsidP="00000000" w:rsidRDefault="00000000" w:rsidRPr="00000000" w14:paraId="0000004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13</w:t>
                </w:r>
                <w:r w:rsidDel="00000000" w:rsidR="00000000" w:rsidRPr="00000000">
                  <w:rPr>
                    <w:rFonts w:ascii="Arial" w:cs="Arial" w:eastAsia="Arial" w:hAnsi="Arial"/>
                    <w:b w:val="1"/>
                  </w:rPr>
                  <w:drawing>
                    <wp:inline distB="114300" distT="114300" distL="114300" distR="114300">
                      <wp:extent cx="3409200" cy="1837357"/>
                      <wp:effectExtent b="0" l="0" r="0" t="0"/>
                      <wp:docPr id="161336692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409200" cy="183735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 arquitectura alcanzó el mínimo esperado, con un 83.2%, lo malo, es que este no daba buenos resultados en el ambiente de pruebas reales </w:t>
                </w:r>
              </w:p>
            </w:tc>
          </w:tr>
          <w:tr>
            <w:trPr>
              <w:cantSplit w:val="0"/>
              <w:tblHeader w:val="0"/>
            </w:trPr>
            <w:tc>
              <w:tcPr/>
              <w:p w:rsidR="00000000" w:rsidDel="00000000" w:rsidP="00000000" w:rsidRDefault="00000000" w:rsidRPr="00000000" w14:paraId="0000004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14</w:t>
                </w:r>
                <w:r w:rsidDel="00000000" w:rsidR="00000000" w:rsidRPr="00000000">
                  <w:rPr>
                    <w:rFonts w:ascii="Arial" w:cs="Arial" w:eastAsia="Arial" w:hAnsi="Arial"/>
                    <w:b w:val="1"/>
                  </w:rPr>
                  <w:drawing>
                    <wp:inline distB="114300" distT="114300" distL="114300" distR="114300">
                      <wp:extent cx="3409200" cy="1838469"/>
                      <wp:effectExtent b="0" l="0" r="0" t="0"/>
                      <wp:docPr id="16133669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409200" cy="183846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 arquitectura logró un 82.4% de accuracy y es la primera que empezó a detectar casos reales, pero de una forma ineficiente, logrando solo un 27% de aciertos en casos reales.</w:t>
                </w:r>
              </w:p>
            </w:tc>
            <w:tc>
              <w:tcPr/>
              <w:p w:rsidR="00000000" w:rsidDel="00000000" w:rsidP="00000000" w:rsidRDefault="00000000" w:rsidRPr="00000000" w14:paraId="0000004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15</w:t>
                </w:r>
                <w:r w:rsidDel="00000000" w:rsidR="00000000" w:rsidRPr="00000000">
                  <w:rPr>
                    <w:rFonts w:ascii="Arial" w:cs="Arial" w:eastAsia="Arial" w:hAnsi="Arial"/>
                    <w:b w:val="1"/>
                  </w:rPr>
                  <w:drawing>
                    <wp:inline distB="114300" distT="114300" distL="114300" distR="114300">
                      <wp:extent cx="3409200" cy="1837357"/>
                      <wp:effectExtent b="0" l="0" r="0" t="0"/>
                      <wp:docPr id="16133669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409200" cy="183735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arquitectura logró 87.9% de accuracy y fue la segunda arquitectura en mostrar buenos resultados en casos reales, lastimosamente logró sólo un 30%. Esta arquitectura se descartó ya que la siguiente obtuvo resultados mucho mejores.</w:t>
                </w:r>
              </w:p>
            </w:tc>
          </w:tr>
          <w:tr>
            <w:trPr>
              <w:cantSplit w:val="0"/>
              <w:tblHeader w:val="0"/>
            </w:trPr>
            <w:tc>
              <w:tcPr/>
              <w:p w:rsidR="00000000" w:rsidDel="00000000" w:rsidP="00000000" w:rsidRDefault="00000000" w:rsidRPr="00000000" w14:paraId="0000004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16</w:t>
                </w:r>
              </w:p>
              <w:p w:rsidR="00000000" w:rsidDel="00000000" w:rsidP="00000000" w:rsidRDefault="00000000" w:rsidRPr="00000000" w14:paraId="00000049">
                <w:pPr>
                  <w:widowControl w:val="0"/>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A">
                <w:pPr>
                  <w:widowControl w:val="0"/>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B">
                <w:pPr>
                  <w:widowControl w:val="0"/>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C">
                <w:pPr>
                  <w:widowControl w:val="0"/>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409200" cy="1838469"/>
                      <wp:effectExtent b="0" l="0" r="0" t="0"/>
                      <wp:docPr id="161336691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409200" cy="18384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0" w:line="24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Esta fue la arquitectura definitiva, la cual dejamos como modelo fijo para nuestro servicio beta. Alcanzó un accuracy del 91% y un 69% de casos reales clasificados correctamente.</w:t>
                </w:r>
              </w:p>
            </w:tc>
            <w:tc>
              <w:tcPr/>
              <w:p w:rsidR="00000000" w:rsidDel="00000000" w:rsidP="00000000" w:rsidRDefault="00000000" w:rsidRPr="00000000" w14:paraId="0000004E">
                <w:pPr>
                  <w:widowControl w:val="0"/>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Arquitectura 17</w:t>
                </w:r>
                <w:r w:rsidDel="00000000" w:rsidR="00000000" w:rsidRPr="00000000">
                  <w:rPr>
                    <w:rFonts w:ascii="Arial" w:cs="Arial" w:eastAsia="Arial" w:hAnsi="Arial"/>
                  </w:rPr>
                  <w:drawing>
                    <wp:inline distB="114300" distT="114300" distL="114300" distR="114300">
                      <wp:extent cx="3409200" cy="1837357"/>
                      <wp:effectExtent b="0" l="0" r="0" t="0"/>
                      <wp:docPr id="161336690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409200" cy="183735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arquitectura fue una variación de la anterior, por eso los gráficos son similares. Aunque es idéntica y lo único que cambió fue que se añadió una capa densa antes de la capa de output. Los resultados en casos reales fueron similares, únicamente bajando 1% y detectando señas que la anterior no, y también NO detectando señas que la anterior si.</w:t>
                </w:r>
              </w:p>
            </w:tc>
          </w:tr>
          <w:tr>
            <w:trPr>
              <w:cantSplit w:val="0"/>
              <w:trHeight w:val="420" w:hRule="atLeast"/>
              <w:tblHeader w:val="0"/>
            </w:trPr>
            <w:tc>
              <w:tcPr>
                <w:gridSpan w:val="2"/>
              </w:tcPr>
              <w:p w:rsidR="00000000" w:rsidDel="00000000" w:rsidP="00000000" w:rsidRDefault="00000000" w:rsidRPr="00000000" w14:paraId="0000005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Arquitectura 18</w:t>
                </w:r>
              </w:p>
              <w:p w:rsidR="00000000" w:rsidDel="00000000" w:rsidP="00000000" w:rsidRDefault="00000000" w:rsidRPr="00000000" w14:paraId="0000005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ERROR</w:t>
                </w:r>
              </w:p>
              <w:p w:rsidR="00000000" w:rsidDel="00000000" w:rsidP="00000000" w:rsidRDefault="00000000" w:rsidRPr="00000000" w14:paraId="00000052">
                <w:pPr>
                  <w:widowControl w:val="0"/>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Esta arquitectura no se pudo ejecutar porque se intentó subir la resolución del dataset a 400x400 pixeles y es por eso la omisión del gráfico. Creemos que podría dar un resultado ligeramente mejor que el anterior, lastimosamente se descartó por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i w:val="1"/>
                    <w:rtl w:val="0"/>
                  </w:rPr>
                  <w:t xml:space="preserve">OOM </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Out of Memory</w:t>
                </w:r>
                <w:r w:rsidDel="00000000" w:rsidR="00000000" w:rsidRPr="00000000">
                  <w:rPr>
                    <w:rFonts w:ascii="Arial" w:cs="Arial" w:eastAsia="Arial" w:hAnsi="Arial"/>
                    <w:rtl w:val="0"/>
                  </w:rPr>
                  <w:t xml:space="preserve">).</w:t>
                </w:r>
              </w:p>
            </w:tc>
          </w:tr>
        </w:tbl>
      </w:sdtContent>
    </w:sdt>
    <w:p w:rsidR="00000000" w:rsidDel="00000000" w:rsidP="00000000" w:rsidRDefault="00000000" w:rsidRPr="00000000" w14:paraId="000000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C">
      <w:pPr>
        <w:jc w:val="left"/>
        <w:rPr>
          <w:b w:val="1"/>
          <w:sz w:val="44"/>
          <w:szCs w:val="44"/>
        </w:rPr>
      </w:pPr>
      <w:r w:rsidDel="00000000" w:rsidR="00000000" w:rsidRPr="00000000">
        <w:rPr>
          <w:rtl w:val="0"/>
        </w:rPr>
      </w:r>
    </w:p>
    <w:p w:rsidR="00000000" w:rsidDel="00000000" w:rsidP="00000000" w:rsidRDefault="00000000" w:rsidRPr="00000000" w14:paraId="0000005D">
      <w:pPr>
        <w:jc w:val="left"/>
        <w:rPr>
          <w:b w:val="1"/>
          <w:sz w:val="44"/>
          <w:szCs w:val="44"/>
        </w:rPr>
      </w:pPr>
      <w:r w:rsidDel="00000000" w:rsidR="00000000" w:rsidRPr="00000000">
        <w:rPr>
          <w:b w:val="1"/>
          <w:sz w:val="44"/>
          <w:szCs w:val="44"/>
          <w:rtl w:val="0"/>
        </w:rPr>
        <w:t xml:space="preserve">Fase 4: Posibles Mejoras </w:t>
      </w:r>
    </w:p>
    <w:p w:rsidR="00000000" w:rsidDel="00000000" w:rsidP="00000000" w:rsidRDefault="00000000" w:rsidRPr="00000000" w14:paraId="0000005E">
      <w:pPr>
        <w:jc w:val="both"/>
        <w:rPr>
          <w:rFonts w:ascii="Arial" w:cs="Arial" w:eastAsia="Arial" w:hAnsi="Arial"/>
        </w:rPr>
      </w:pPr>
      <w:r w:rsidDel="00000000" w:rsidR="00000000" w:rsidRPr="00000000">
        <w:rPr>
          <w:rFonts w:ascii="Arial" w:cs="Arial" w:eastAsia="Arial" w:hAnsi="Arial"/>
          <w:rtl w:val="0"/>
        </w:rPr>
        <w:t xml:space="preserve">Mientras se realizaban las pruebas con casos reales, en las letras N, M, A, S y T. Se encontró que NO hay muchas clasificaciones exitosas, con un modesto 4 como máximo.</w:t>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El modelo falla al clasificar estas señas ya que son muy similares las unas con las otras, habiendo únicamente cambios sutiles en la posición del dedo pulgar. </w:t>
      </w:r>
    </w:p>
    <w:p w:rsidR="00000000" w:rsidDel="00000000" w:rsidP="00000000" w:rsidRDefault="00000000" w:rsidRPr="00000000" w14:paraId="00000060">
      <w:pPr>
        <w:jc w:val="both"/>
        <w:rPr>
          <w:rFonts w:ascii="Arial" w:cs="Arial" w:eastAsia="Arial" w:hAnsi="Arial"/>
          <w:b w:val="1"/>
        </w:rPr>
      </w:pPr>
      <w:r w:rsidDel="00000000" w:rsidR="00000000" w:rsidRPr="00000000">
        <w:rPr>
          <w:rFonts w:ascii="Arial" w:cs="Arial" w:eastAsia="Arial" w:hAnsi="Arial"/>
          <w:rtl w:val="0"/>
        </w:rPr>
        <w:t xml:space="preserve">Las señas problemáticas son las siguientes:</w:t>
      </w:r>
      <w:r w:rsidDel="00000000" w:rsidR="00000000" w:rsidRPr="00000000">
        <w:rPr>
          <w:rtl w:val="0"/>
        </w:rPr>
      </w:r>
    </w:p>
    <w:sdt>
      <w:sdtPr>
        <w:lock w:val="contentLocked"/>
        <w:tag w:val="goog_rdk_1"/>
      </w:sdtPr>
      <w:sdtContent>
        <w:tbl>
          <w:tblPr>
            <w:tblStyle w:val="Table2"/>
            <w:tblW w:w="912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830"/>
            <w:gridCol w:w="1830"/>
            <w:gridCol w:w="1815"/>
            <w:gridCol w:w="1815"/>
            <w:tblGridChange w:id="0">
              <w:tblGrid>
                <w:gridCol w:w="1830"/>
                <w:gridCol w:w="1830"/>
                <w:gridCol w:w="1830"/>
                <w:gridCol w:w="1815"/>
                <w:gridCol w:w="1815"/>
              </w:tblGrid>
            </w:tblGridChange>
          </w:tblGrid>
          <w:tr>
            <w:trPr>
              <w:cantSplit w:val="0"/>
              <w:trHeight w:val="1139.59960937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86320" cy="519738"/>
                      <wp:effectExtent b="0" l="0" r="0" t="0"/>
                      <wp:docPr id="16133669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86320" cy="519738"/>
                              </a:xfrm>
                              <a:prstGeom prst="rect"/>
                              <a:ln/>
                            </pic:spPr>
                          </pic:pic>
                        </a:graphicData>
                      </a:graphic>
                    </wp:inline>
                  </w:drawing>
                </w:r>
                <w:r w:rsidDel="00000000" w:rsidR="00000000" w:rsidRPr="00000000">
                  <w:rPr>
                    <w:rFonts w:ascii="Arial" w:cs="Arial" w:eastAsia="Arial" w:hAnsi="Arial"/>
                    <w:b w:val="1"/>
                    <w:rtl w:val="0"/>
                  </w:rPr>
                  <w:t xml:space="preserve">Letra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05803" cy="520065"/>
                      <wp:effectExtent b="0" l="0" r="0" t="0"/>
                      <wp:docPr id="161336690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05803" cy="52006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Letra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43903" cy="523875"/>
                      <wp:effectExtent b="0" l="0" r="0" t="0"/>
                      <wp:docPr id="16133669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43903"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Letra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24853" cy="542166"/>
                      <wp:effectExtent b="0" l="0" r="0" t="0"/>
                      <wp:docPr id="161336692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24853" cy="54216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Letra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57860" cy="566112"/>
                      <wp:effectExtent b="0" l="0" r="0" t="0"/>
                      <wp:docPr id="16133669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757860" cy="56611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Letra T</w:t>
                </w:r>
              </w:p>
            </w:tc>
          </w:tr>
        </w:tbl>
      </w:sdtContent>
    </w:sdt>
    <w:p w:rsidR="00000000" w:rsidDel="00000000" w:rsidP="00000000" w:rsidRDefault="00000000" w:rsidRPr="00000000" w14:paraId="0000006A">
      <w:pPr>
        <w:jc w:val="both"/>
        <w:rPr>
          <w:rFonts w:ascii="Arial" w:cs="Arial" w:eastAsia="Arial" w:hAnsi="Arial"/>
          <w:b w:val="1"/>
        </w:rPr>
      </w:pPr>
      <w:r w:rsidDel="00000000" w:rsidR="00000000" w:rsidRPr="00000000">
        <w:rPr>
          <w:rFonts w:ascii="Arial" w:cs="Arial" w:eastAsia="Arial" w:hAnsi="Arial"/>
          <w:rtl w:val="0"/>
        </w:rPr>
        <w:t xml:space="preserve">Además de haber señas problemáticas que no son del todo generalizadas si no es con un fondo sin mucho ruido visual, hay señas las cuales detecta sin problema alguno independientemente del fondo, persona, iluminación, etc. Cómo las que se verán a continuación:</w:t>
      </w:r>
      <w:r w:rsidDel="00000000" w:rsidR="00000000" w:rsidRPr="00000000">
        <w:rPr>
          <w:rtl w:val="0"/>
        </w:rPr>
      </w:r>
    </w:p>
    <w:sdt>
      <w:sdtPr>
        <w:lock w:val="contentLocked"/>
        <w:tag w:val="goog_rdk_2"/>
      </w:sdtPr>
      <w:sdtContent>
        <w:tbl>
          <w:tblPr>
            <w:tblStyle w:val="Table3"/>
            <w:tblW w:w="912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830"/>
            <w:gridCol w:w="1830"/>
            <w:gridCol w:w="1815"/>
            <w:gridCol w:w="1815"/>
            <w:tblGridChange w:id="0">
              <w:tblGrid>
                <w:gridCol w:w="1830"/>
                <w:gridCol w:w="1830"/>
                <w:gridCol w:w="1830"/>
                <w:gridCol w:w="1815"/>
                <w:gridCol w:w="1815"/>
              </w:tblGrid>
            </w:tblGridChange>
          </w:tblGrid>
          <w:tr>
            <w:trPr>
              <w:cantSplit w:val="0"/>
              <w:trHeight w:val="1139.59960937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028700" cy="1560765"/>
                      <wp:effectExtent b="0" l="0" r="0" t="0"/>
                      <wp:docPr id="16133669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028700" cy="1560765"/>
                              </a:xfrm>
                              <a:prstGeom prst="rect"/>
                              <a:ln/>
                            </pic:spPr>
                          </pic:pic>
                        </a:graphicData>
                      </a:graphic>
                    </wp:inline>
                  </w:drawing>
                </w:r>
                <w:r w:rsidDel="00000000" w:rsidR="00000000" w:rsidRPr="00000000">
                  <w:rPr>
                    <w:rFonts w:ascii="Arial" w:cs="Arial" w:eastAsia="Arial" w:hAnsi="Arial"/>
                    <w:b w:val="1"/>
                    <w:rtl w:val="0"/>
                  </w:rPr>
                  <w:t xml:space="preserve">Letra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028700" cy="1560765"/>
                      <wp:effectExtent b="0" l="0" r="0" t="0"/>
                      <wp:docPr id="161336690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028700" cy="156076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Letra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028700" cy="1532190"/>
                      <wp:effectExtent b="0" l="0" r="0" t="0"/>
                      <wp:docPr id="161336690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028700" cy="153219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Letra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019175" cy="1503615"/>
                      <wp:effectExtent b="0" l="0" r="0" t="0"/>
                      <wp:docPr id="16133669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019175" cy="150361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Letra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019175" cy="1503615"/>
                      <wp:effectExtent b="0" l="0" r="0" t="0"/>
                      <wp:docPr id="161336690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019175" cy="150361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Letra V</w:t>
                </w:r>
              </w:p>
            </w:tc>
          </w:tr>
        </w:tbl>
      </w:sdtContent>
    </w:sdt>
    <w:p w:rsidR="00000000" w:rsidDel="00000000" w:rsidP="00000000" w:rsidRDefault="00000000" w:rsidRPr="00000000" w14:paraId="00000074">
      <w:pPr>
        <w:jc w:val="both"/>
        <w:rPr>
          <w:rFonts w:ascii="Arial" w:cs="Arial" w:eastAsia="Arial" w:hAnsi="Arial"/>
        </w:rPr>
      </w:pPr>
      <w:r w:rsidDel="00000000" w:rsidR="00000000" w:rsidRPr="00000000">
        <w:rPr>
          <w:rtl w:val="0"/>
        </w:rPr>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Entre varias otras señas.</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Posibles mejoras al modelo que hemos estado investigando y que planteamos son:</w:t>
      </w:r>
    </w:p>
    <w:p w:rsidR="00000000" w:rsidDel="00000000" w:rsidP="00000000" w:rsidRDefault="00000000" w:rsidRPr="00000000" w14:paraId="00000077">
      <w:pPr>
        <w:numPr>
          <w:ilvl w:val="0"/>
          <w:numId w:val="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Subir la resolución del Dataset de 200x200 a 400x400.</w:t>
      </w:r>
    </w:p>
    <w:p w:rsidR="00000000" w:rsidDel="00000000" w:rsidP="00000000" w:rsidRDefault="00000000" w:rsidRPr="00000000" w14:paraId="00000078">
      <w:pPr>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Aumentar capas convolucionales.</w:t>
      </w:r>
    </w:p>
    <w:p w:rsidR="00000000" w:rsidDel="00000000" w:rsidP="00000000" w:rsidRDefault="00000000" w:rsidRPr="00000000" w14:paraId="00000079">
      <w:pPr>
        <w:ind w:left="0" w:firstLine="0"/>
        <w:jc w:val="both"/>
        <w:rPr>
          <w:rFonts w:ascii="Arial" w:cs="Arial" w:eastAsia="Arial" w:hAnsi="Arial"/>
        </w:rPr>
      </w:pPr>
      <w:r w:rsidDel="00000000" w:rsidR="00000000" w:rsidRPr="00000000">
        <w:rPr>
          <w:rFonts w:ascii="Arial" w:cs="Arial" w:eastAsia="Arial" w:hAnsi="Arial"/>
          <w:rtl w:val="0"/>
        </w:rPr>
        <w:t xml:space="preserve">Descartamos por ahora la segunda, ya que el modelo con las capas actuales es capaz de aprender patrones complejos en las muestras. Por ende, se recomienda a futuro subir la resolución del dataset de 200x200 a 400x400 o más, ésto para que el modelo tenga más espacio en la imagen para extraer características, por muy sutiles que sean.</w:t>
      </w:r>
    </w:p>
    <w:p w:rsidR="00000000" w:rsidDel="00000000" w:rsidP="00000000" w:rsidRDefault="00000000" w:rsidRPr="00000000" w14:paraId="0000007A">
      <w:pPr>
        <w:ind w:left="0" w:firstLine="0"/>
        <w:jc w:val="both"/>
        <w:rPr>
          <w:rFonts w:ascii="Arial" w:cs="Arial" w:eastAsia="Arial" w:hAnsi="Arial"/>
        </w:rPr>
      </w:pPr>
      <w:r w:rsidDel="00000000" w:rsidR="00000000" w:rsidRPr="00000000">
        <w:rPr>
          <w:rFonts w:ascii="Arial" w:cs="Arial" w:eastAsia="Arial" w:hAnsi="Arial"/>
          <w:rtl w:val="0"/>
        </w:rPr>
        <w:t xml:space="preserve">Ésta opción significa un aumento en el costo computacional del modelo, por ende, este podría tardar mucho más en entrenarse o dar el error </w:t>
      </w:r>
      <w:r w:rsidDel="00000000" w:rsidR="00000000" w:rsidRPr="00000000">
        <w:rPr>
          <w:rFonts w:ascii="Arial" w:cs="Arial" w:eastAsia="Arial" w:hAnsi="Arial"/>
          <w:b w:val="1"/>
          <w:i w:val="1"/>
          <w:rtl w:val="0"/>
        </w:rPr>
        <w:t xml:space="preserve">OOM</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Out of Memory</w:t>
      </w:r>
      <w:r w:rsidDel="00000000" w:rsidR="00000000" w:rsidRPr="00000000">
        <w:rPr>
          <w:rFonts w:ascii="Arial" w:cs="Arial" w:eastAsia="Arial" w:hAnsi="Arial"/>
          <w:rtl w:val="0"/>
        </w:rPr>
        <w:t xml:space="preserve">).</w:t>
      </w:r>
    </w:p>
    <w:p w:rsidR="00000000" w:rsidDel="00000000" w:rsidP="00000000" w:rsidRDefault="00000000" w:rsidRPr="00000000" w14:paraId="0000007B">
      <w:pPr>
        <w:ind w:left="0" w:firstLine="0"/>
        <w:jc w:val="both"/>
        <w:rPr>
          <w:rFonts w:ascii="Arial" w:cs="Arial" w:eastAsia="Arial" w:hAnsi="Arial"/>
        </w:rPr>
      </w:pPr>
      <w:r w:rsidDel="00000000" w:rsidR="00000000" w:rsidRPr="00000000">
        <w:rPr>
          <w:rFonts w:ascii="Arial" w:cs="Arial" w:eastAsia="Arial" w:hAnsi="Arial"/>
          <w:rtl w:val="0"/>
        </w:rPr>
        <w:t xml:space="preserve">Es ideal que si se considera esta posibilidad, se cuente con un equipo más potente para realizar la tarea, ya que con el actual no se pudo.</w:t>
      </w:r>
    </w:p>
    <w:p w:rsidR="00000000" w:rsidDel="00000000" w:rsidP="00000000" w:rsidRDefault="00000000" w:rsidRPr="00000000" w14:paraId="0000007C">
      <w:pPr>
        <w:ind w:left="0" w:firstLine="0"/>
        <w:jc w:val="both"/>
        <w:rPr>
          <w:rFonts w:ascii="Arial" w:cs="Arial" w:eastAsia="Arial" w:hAnsi="Arial"/>
        </w:rPr>
      </w:pPr>
      <w:r w:rsidDel="00000000" w:rsidR="00000000" w:rsidRPr="00000000">
        <w:rPr>
          <w:rFonts w:ascii="Arial" w:cs="Arial" w:eastAsia="Arial" w:hAnsi="Arial"/>
          <w:rtl w:val="0"/>
        </w:rPr>
        <w:t xml:space="preserve">El equipo actual consta de:</w:t>
      </w:r>
    </w:p>
    <w:p w:rsidR="00000000" w:rsidDel="00000000" w:rsidP="00000000" w:rsidRDefault="00000000" w:rsidRPr="00000000" w14:paraId="0000007D">
      <w:pPr>
        <w:numPr>
          <w:ilvl w:val="0"/>
          <w:numId w:val="1"/>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GPU RTX 2060 6GB</w:t>
      </w:r>
    </w:p>
    <w:p w:rsidR="00000000" w:rsidDel="00000000" w:rsidP="00000000" w:rsidRDefault="00000000" w:rsidRPr="00000000" w14:paraId="0000007E">
      <w:pPr>
        <w:numPr>
          <w:ilvl w:val="0"/>
          <w:numId w:val="1"/>
        </w:numPr>
        <w:spacing w:after="0" w:afterAutospacing="0"/>
        <w:ind w:left="720" w:hanging="360"/>
        <w:jc w:val="both"/>
        <w:rPr/>
      </w:pPr>
      <w:r w:rsidDel="00000000" w:rsidR="00000000" w:rsidRPr="00000000">
        <w:rPr>
          <w:rFonts w:ascii="Arial" w:cs="Arial" w:eastAsia="Arial" w:hAnsi="Arial"/>
          <w:rtl w:val="0"/>
        </w:rPr>
        <w:t xml:space="preserve">CPU Intel(R) Core(TM) i5-10300H 2.50GHz</w:t>
      </w:r>
    </w:p>
    <w:p w:rsidR="00000000" w:rsidDel="00000000" w:rsidP="00000000" w:rsidRDefault="00000000" w:rsidRPr="00000000" w14:paraId="0000007F">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16GB RAM</w:t>
      </w:r>
    </w:p>
    <w:sectPr>
      <w:headerReference r:id="rId30"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3994785</wp:posOffset>
          </wp:positionH>
          <wp:positionV relativeFrom="paragraph">
            <wp:posOffset>-274319</wp:posOffset>
          </wp:positionV>
          <wp:extent cx="2512060" cy="727075"/>
          <wp:effectExtent b="0" l="0" r="0" t="0"/>
          <wp:wrapSquare wrapText="bothSides" distB="0" distT="0" distL="114300" distR="114300"/>
          <wp:docPr id="1613366924" name="image6.png"/>
          <a:graphic>
            <a:graphicData uri="http://schemas.openxmlformats.org/drawingml/2006/picture">
              <pic:pic>
                <pic:nvPicPr>
                  <pic:cNvPr id="0" name="image6.png"/>
                  <pic:cNvPicPr preferRelativeResize="0"/>
                </pic:nvPicPr>
                <pic:blipFill>
                  <a:blip r:embed="rId1"/>
                  <a:srcRect b="83179" l="12241" r="69426" t="8406"/>
                  <a:stretch>
                    <a:fillRect/>
                  </a:stretch>
                </pic:blipFill>
                <pic:spPr>
                  <a:xfrm>
                    <a:off x="0" y="0"/>
                    <a:ext cx="2512060" cy="727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74F6F"/>
    <w:rPr>
      <w:rFonts w:ascii="Calibri" w:cs="Calibri" w:eastAsia="Calibri" w:hAnsi="Calibri"/>
      <w:kern w:val="0"/>
      <w:lang w:eastAsia="es-CL" w:val="es-ES_tradnl"/>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274F6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74F6F"/>
    <w:rPr>
      <w:rFonts w:ascii="Calibri" w:cs="Calibri" w:eastAsia="Calibri" w:hAnsi="Calibri"/>
      <w:kern w:val="0"/>
      <w:lang w:eastAsia="es-CL" w:val="es-ES_tradnl"/>
    </w:rPr>
  </w:style>
  <w:style w:type="paragraph" w:styleId="Piedepgina">
    <w:name w:val="footer"/>
    <w:basedOn w:val="Normal"/>
    <w:link w:val="PiedepginaCar"/>
    <w:uiPriority w:val="99"/>
    <w:unhideWhenUsed w:val="1"/>
    <w:rsid w:val="00274F6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74F6F"/>
    <w:rPr>
      <w:rFonts w:ascii="Calibri" w:cs="Calibri" w:eastAsia="Calibri" w:hAnsi="Calibri"/>
      <w:kern w:val="0"/>
      <w:lang w:eastAsia="es-CL" w:val="es-ES_tradn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4.png"/><Relationship Id="rId30"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CQ9daYWpFAaJnDZ61sPRjYcTYg==">CgMxLjAaHwoBMBIaChgICVIUChJ0YWJsZS4ydXRleHU0N2w1anYaHwoBMRIaChgICVIUChJ0YWJsZS44bHd1MTA3MGM3bDUaHwoBMhIaChgICVIUChJ0YWJsZS55eGh2ZjJrb3Zoa2g4AHIhMUE3TDE3YWFtRTZFVkhWRFZiWGVORTlpSkZSOVY3Q1Rj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2024-11-07T01:16:00Z</dcterms:created>
  <dc:creator>Mattias Gonzalez</dc:creator>
</cp:coreProperties>
</file>